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28760" w14:textId="6DED9792" w:rsidR="00DF0A56" w:rsidRPr="00DC7068" w:rsidRDefault="00052F89" w:rsidP="00100CE8">
      <w:pPr>
        <w:tabs>
          <w:tab w:val="left" w:pos="6230"/>
        </w:tabs>
        <w:jc w:val="right"/>
      </w:pPr>
      <w:r w:rsidRPr="00DC7068">
        <w:tab/>
      </w:r>
    </w:p>
    <w:p w14:paraId="2A500FE5" w14:textId="77777777" w:rsidR="00DF0A56" w:rsidRPr="00DC7068" w:rsidRDefault="00DF0A56" w:rsidP="00DF0A56"/>
    <w:p w14:paraId="5C7E8980"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Cs/>
          <w:sz w:val="28"/>
          <w:szCs w:val="28"/>
        </w:rPr>
      </w:pPr>
    </w:p>
    <w:p w14:paraId="7D6DE503"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Cs/>
          <w:sz w:val="28"/>
          <w:szCs w:val="28"/>
        </w:rPr>
      </w:pPr>
      <w:r w:rsidRPr="00DC7068">
        <w:rPr>
          <w:rFonts w:asciiTheme="majorHAnsi" w:eastAsia="Times New Roman" w:hAnsiTheme="majorHAnsi" w:cstheme="majorHAnsi"/>
          <w:bCs/>
          <w:sz w:val="28"/>
          <w:szCs w:val="28"/>
        </w:rPr>
        <w:t xml:space="preserve">Anexă </w:t>
      </w:r>
    </w:p>
    <w:p w14:paraId="7BF7AB68"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Cs/>
          <w:sz w:val="28"/>
          <w:szCs w:val="28"/>
        </w:rPr>
      </w:pPr>
      <w:r w:rsidRPr="00DC7068">
        <w:rPr>
          <w:rFonts w:asciiTheme="majorHAnsi" w:eastAsia="Times New Roman" w:hAnsiTheme="majorHAnsi" w:cstheme="majorHAnsi"/>
          <w:bCs/>
          <w:sz w:val="28"/>
          <w:szCs w:val="28"/>
        </w:rPr>
        <w:t xml:space="preserve">la Hotărârea Curții de Conturi </w:t>
      </w:r>
    </w:p>
    <w:p w14:paraId="6777B6C8" w14:textId="49462BDC" w:rsidR="00DF0A56" w:rsidRPr="00DC7068" w:rsidRDefault="0068221C" w:rsidP="00DF0A56">
      <w:pPr>
        <w:tabs>
          <w:tab w:val="left" w:pos="720"/>
        </w:tabs>
        <w:spacing w:after="0" w:line="240" w:lineRule="auto"/>
        <w:jc w:val="right"/>
        <w:rPr>
          <w:rFonts w:asciiTheme="majorHAnsi" w:eastAsia="Times New Roman" w:hAnsiTheme="majorHAnsi" w:cstheme="majorHAnsi"/>
          <w:bCs/>
          <w:color w:val="1F4E79" w:themeColor="accent1" w:themeShade="80"/>
          <w:sz w:val="28"/>
          <w:szCs w:val="28"/>
        </w:rPr>
      </w:pPr>
      <w:r>
        <w:rPr>
          <w:rFonts w:asciiTheme="majorHAnsi" w:eastAsia="Times New Roman" w:hAnsiTheme="majorHAnsi" w:cstheme="majorHAnsi"/>
          <w:bCs/>
          <w:sz w:val="28"/>
          <w:szCs w:val="28"/>
        </w:rPr>
        <w:t xml:space="preserve"> nr.8</w:t>
      </w:r>
      <w:r w:rsidR="00DF0A56" w:rsidRPr="00DC7068">
        <w:rPr>
          <w:rFonts w:asciiTheme="majorHAnsi" w:eastAsia="Times New Roman" w:hAnsiTheme="majorHAnsi" w:cstheme="majorHAnsi"/>
          <w:bCs/>
          <w:sz w:val="28"/>
          <w:szCs w:val="28"/>
        </w:rPr>
        <w:t xml:space="preserve"> din</w:t>
      </w:r>
      <w:r>
        <w:rPr>
          <w:rFonts w:asciiTheme="majorHAnsi" w:eastAsia="Times New Roman" w:hAnsiTheme="majorHAnsi" w:cstheme="majorHAnsi"/>
          <w:bCs/>
          <w:sz w:val="28"/>
          <w:szCs w:val="28"/>
        </w:rPr>
        <w:t xml:space="preserve"> 27.02.2</w:t>
      </w:r>
      <w:r w:rsidR="00DF0A56" w:rsidRPr="00DC7068">
        <w:rPr>
          <w:rFonts w:asciiTheme="majorHAnsi" w:eastAsia="Times New Roman" w:hAnsiTheme="majorHAnsi" w:cstheme="majorHAnsi"/>
          <w:bCs/>
          <w:sz w:val="28"/>
          <w:szCs w:val="28"/>
        </w:rPr>
        <w:t>0</w:t>
      </w:r>
      <w:r>
        <w:rPr>
          <w:rFonts w:asciiTheme="majorHAnsi" w:eastAsia="Times New Roman" w:hAnsiTheme="majorHAnsi" w:cstheme="majorHAnsi"/>
          <w:bCs/>
          <w:sz w:val="28"/>
          <w:szCs w:val="28"/>
        </w:rPr>
        <w:t>19</w:t>
      </w:r>
    </w:p>
    <w:p w14:paraId="76ABF630" w14:textId="77777777" w:rsidR="00DF0A56" w:rsidRPr="00DC7068" w:rsidRDefault="00DF0A56" w:rsidP="00DF0A56">
      <w:pPr>
        <w:spacing w:after="0" w:line="240" w:lineRule="auto"/>
        <w:rPr>
          <w:rFonts w:asciiTheme="majorHAnsi" w:hAnsiTheme="majorHAnsi" w:cstheme="majorHAnsi"/>
        </w:rPr>
      </w:pPr>
    </w:p>
    <w:p w14:paraId="3E107FFB" w14:textId="77777777" w:rsidR="00DF0A56" w:rsidRPr="00DC7068" w:rsidRDefault="00DF0A56" w:rsidP="00DF0A56">
      <w:pPr>
        <w:spacing w:after="0" w:line="240" w:lineRule="auto"/>
        <w:rPr>
          <w:rFonts w:asciiTheme="majorHAnsi" w:hAnsiTheme="majorHAnsi" w:cstheme="majorHAnsi"/>
        </w:rPr>
      </w:pPr>
    </w:p>
    <w:p w14:paraId="1A0A936E" w14:textId="77777777" w:rsidR="00DF0A56" w:rsidRPr="00DC7068" w:rsidRDefault="00DF0A56" w:rsidP="00DF0A56">
      <w:pPr>
        <w:spacing w:after="0" w:line="240" w:lineRule="auto"/>
        <w:rPr>
          <w:rFonts w:asciiTheme="majorHAnsi" w:hAnsiTheme="majorHAnsi" w:cstheme="majorHAnsi"/>
        </w:rPr>
      </w:pPr>
    </w:p>
    <w:p w14:paraId="22C6B53C" w14:textId="77777777" w:rsidR="00DF0A56" w:rsidRPr="00DC7068" w:rsidRDefault="00DF0A56" w:rsidP="00DF0A56">
      <w:pPr>
        <w:spacing w:after="0" w:line="240" w:lineRule="auto"/>
        <w:rPr>
          <w:rFonts w:asciiTheme="majorHAnsi" w:hAnsiTheme="majorHAnsi" w:cstheme="majorHAnsi"/>
        </w:rPr>
      </w:pPr>
      <w:r w:rsidRPr="004F7BF6">
        <w:rPr>
          <w:rFonts w:asciiTheme="majorHAnsi" w:hAnsiTheme="majorHAnsi" w:cstheme="majorHAnsi"/>
          <w:noProof/>
          <w:lang w:val="ru-RU" w:eastAsia="ru-RU"/>
        </w:rPr>
        <w:drawing>
          <wp:anchor distT="0" distB="0" distL="114300" distR="114300" simplePos="0" relativeHeight="251659264" behindDoc="0" locked="0" layoutInCell="1" allowOverlap="1" wp14:anchorId="0959E9CA" wp14:editId="596AA02E">
            <wp:simplePos x="0" y="0"/>
            <wp:positionH relativeFrom="column">
              <wp:posOffset>2230210</wp:posOffset>
            </wp:positionH>
            <wp:positionV relativeFrom="page">
              <wp:posOffset>2268220</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38335" w14:textId="77777777" w:rsidR="00DF0A56" w:rsidRPr="00DC7068" w:rsidRDefault="00DF0A56" w:rsidP="00DF0A56">
      <w:pPr>
        <w:spacing w:after="0" w:line="240" w:lineRule="auto"/>
        <w:jc w:val="center"/>
        <w:rPr>
          <w:rFonts w:asciiTheme="majorHAnsi" w:hAnsiTheme="majorHAnsi" w:cstheme="majorHAnsi"/>
          <w:b/>
          <w:sz w:val="28"/>
          <w:szCs w:val="28"/>
        </w:rPr>
      </w:pPr>
    </w:p>
    <w:p w14:paraId="396D5BE0" w14:textId="77777777" w:rsidR="00DF0A56" w:rsidRPr="00DC7068" w:rsidRDefault="00DF0A56" w:rsidP="00DF0A56">
      <w:pPr>
        <w:spacing w:after="0" w:line="240" w:lineRule="auto"/>
        <w:jc w:val="center"/>
        <w:rPr>
          <w:rFonts w:asciiTheme="majorHAnsi" w:hAnsiTheme="majorHAnsi" w:cstheme="majorHAnsi"/>
          <w:b/>
          <w:sz w:val="28"/>
          <w:szCs w:val="28"/>
        </w:rPr>
      </w:pPr>
    </w:p>
    <w:p w14:paraId="336A6F20" w14:textId="77777777" w:rsidR="00DF0A56" w:rsidRPr="00DC7068" w:rsidRDefault="00DF0A56" w:rsidP="00DF0A56">
      <w:pPr>
        <w:spacing w:after="0" w:line="240" w:lineRule="auto"/>
        <w:jc w:val="center"/>
        <w:rPr>
          <w:rFonts w:asciiTheme="majorHAnsi" w:hAnsiTheme="majorHAnsi" w:cstheme="majorHAnsi"/>
          <w:b/>
          <w:sz w:val="28"/>
          <w:szCs w:val="28"/>
        </w:rPr>
      </w:pPr>
    </w:p>
    <w:p w14:paraId="1535F4CC" w14:textId="77777777" w:rsidR="00DF0A56" w:rsidRPr="00DC7068" w:rsidRDefault="00DF0A56" w:rsidP="00DF0A56">
      <w:pPr>
        <w:spacing w:after="0" w:line="240" w:lineRule="auto"/>
        <w:rPr>
          <w:rFonts w:asciiTheme="majorHAnsi" w:hAnsiTheme="majorHAnsi" w:cstheme="majorHAnsi"/>
          <w:b/>
          <w:sz w:val="28"/>
          <w:szCs w:val="28"/>
        </w:rPr>
      </w:pPr>
    </w:p>
    <w:p w14:paraId="51FCE53D" w14:textId="77777777" w:rsidR="00DF0A56" w:rsidRPr="00DC7068" w:rsidRDefault="00DF0A56" w:rsidP="00DF0A56">
      <w:pPr>
        <w:spacing w:after="0" w:line="240" w:lineRule="auto"/>
        <w:jc w:val="center"/>
        <w:rPr>
          <w:rFonts w:asciiTheme="majorHAnsi" w:hAnsiTheme="majorHAnsi" w:cstheme="majorHAnsi"/>
          <w:b/>
          <w:sz w:val="28"/>
          <w:szCs w:val="28"/>
        </w:rPr>
      </w:pPr>
    </w:p>
    <w:p w14:paraId="6DF338AA" w14:textId="77777777" w:rsidR="00DF0A56" w:rsidRPr="00DC7068" w:rsidRDefault="00DF0A56" w:rsidP="00DF0A56">
      <w:pPr>
        <w:spacing w:after="0" w:line="240" w:lineRule="auto"/>
        <w:jc w:val="center"/>
        <w:rPr>
          <w:rFonts w:asciiTheme="majorHAnsi" w:hAnsiTheme="majorHAnsi" w:cstheme="majorHAnsi"/>
          <w:b/>
          <w:sz w:val="28"/>
          <w:szCs w:val="28"/>
        </w:rPr>
      </w:pPr>
      <w:r w:rsidRPr="00DC7068">
        <w:rPr>
          <w:rFonts w:asciiTheme="majorHAnsi" w:hAnsiTheme="majorHAnsi" w:cstheme="majorHAnsi"/>
          <w:b/>
          <w:sz w:val="28"/>
          <w:szCs w:val="28"/>
        </w:rPr>
        <w:t>CURTEA DE CONTURI A REPUBLICII MOLDOVA</w:t>
      </w:r>
    </w:p>
    <w:p w14:paraId="26D1B3FE" w14:textId="77777777" w:rsidR="00DF0A56" w:rsidRPr="00DC7068" w:rsidRDefault="00DF0A56" w:rsidP="00DF0A56">
      <w:pPr>
        <w:spacing w:after="0" w:line="240" w:lineRule="auto"/>
        <w:rPr>
          <w:rFonts w:asciiTheme="majorHAnsi" w:hAnsiTheme="majorHAnsi" w:cstheme="majorHAnsi"/>
        </w:rPr>
      </w:pPr>
    </w:p>
    <w:p w14:paraId="55F2CFD8"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5F1C70A0"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099"/>
      </w:tblGrid>
      <w:tr w:rsidR="00DF0A56" w:rsidRPr="00DC7068" w14:paraId="75D84A89" w14:textId="77777777" w:rsidTr="001A1EFB">
        <w:trPr>
          <w:trHeight w:val="435"/>
        </w:trPr>
        <w:tc>
          <w:tcPr>
            <w:tcW w:w="9350" w:type="dxa"/>
          </w:tcPr>
          <w:p w14:paraId="61199E30" w14:textId="77777777" w:rsidR="00DF0A56" w:rsidRPr="00DC7068" w:rsidRDefault="00DF0A56" w:rsidP="001A1EFB">
            <w:pPr>
              <w:tabs>
                <w:tab w:val="left" w:pos="720"/>
              </w:tabs>
              <w:jc w:val="center"/>
              <w:rPr>
                <w:rFonts w:asciiTheme="majorHAnsi" w:hAnsiTheme="majorHAnsi" w:cstheme="majorHAnsi"/>
                <w:sz w:val="18"/>
                <w:szCs w:val="18"/>
              </w:rPr>
            </w:pPr>
            <w:r w:rsidRPr="00DC7068">
              <w:rPr>
                <w:rFonts w:asciiTheme="majorHAnsi" w:hAnsiTheme="majorHAnsi" w:cstheme="majorHAnsi"/>
                <w:sz w:val="18"/>
                <w:szCs w:val="18"/>
              </w:rPr>
              <w:t xml:space="preserve">MD-2001, mun. Chișinău, bd. Ștefan cel Mare și Sfânt nr.69, tel.: (+373) 22 23 25 79, fax: (+373) 22 23 30 20, </w:t>
            </w:r>
          </w:p>
          <w:p w14:paraId="2ED67F24" w14:textId="77777777" w:rsidR="00DF0A56" w:rsidRPr="00DC7068" w:rsidRDefault="00196C28" w:rsidP="001A1EFB">
            <w:pPr>
              <w:tabs>
                <w:tab w:val="left" w:pos="720"/>
              </w:tabs>
              <w:jc w:val="center"/>
              <w:rPr>
                <w:rFonts w:asciiTheme="majorHAnsi" w:eastAsia="Times New Roman" w:hAnsiTheme="majorHAnsi" w:cstheme="majorHAnsi"/>
                <w:b/>
                <w:bCs/>
                <w:color w:val="1F4E79" w:themeColor="accent1" w:themeShade="80"/>
                <w:sz w:val="24"/>
                <w:szCs w:val="24"/>
              </w:rPr>
            </w:pPr>
            <w:hyperlink r:id="rId9" w:history="1">
              <w:r w:rsidR="00DF0A56" w:rsidRPr="00DC7068">
                <w:rPr>
                  <w:rStyle w:val="af9"/>
                  <w:rFonts w:asciiTheme="majorHAnsi" w:hAnsiTheme="majorHAnsi" w:cstheme="majorHAnsi"/>
                  <w:b/>
                  <w:sz w:val="18"/>
                  <w:szCs w:val="18"/>
                </w:rPr>
                <w:t>www.ccrm.md</w:t>
              </w:r>
            </w:hyperlink>
            <w:r w:rsidR="00DF0A56" w:rsidRPr="00DC7068">
              <w:rPr>
                <w:rStyle w:val="af9"/>
                <w:rFonts w:asciiTheme="majorHAnsi" w:hAnsiTheme="majorHAnsi" w:cstheme="majorHAnsi"/>
                <w:b/>
                <w:sz w:val="18"/>
                <w:szCs w:val="18"/>
              </w:rPr>
              <w:t xml:space="preserve">; </w:t>
            </w:r>
            <w:r w:rsidR="00DF0A56" w:rsidRPr="00DC7068">
              <w:rPr>
                <w:rFonts w:asciiTheme="majorHAnsi" w:hAnsiTheme="majorHAnsi" w:cstheme="majorHAnsi"/>
                <w:sz w:val="18"/>
                <w:szCs w:val="18"/>
              </w:rPr>
              <w:t xml:space="preserve">e-mail: </w:t>
            </w:r>
            <w:hyperlink r:id="rId10" w:history="1">
              <w:r w:rsidR="00DF0A56" w:rsidRPr="00DC7068">
                <w:rPr>
                  <w:rStyle w:val="af9"/>
                  <w:rFonts w:asciiTheme="majorHAnsi" w:hAnsiTheme="majorHAnsi" w:cstheme="majorHAnsi"/>
                  <w:b/>
                  <w:sz w:val="18"/>
                  <w:szCs w:val="18"/>
                </w:rPr>
                <w:t>ccrm@ccrm.md</w:t>
              </w:r>
            </w:hyperlink>
          </w:p>
        </w:tc>
      </w:tr>
    </w:tbl>
    <w:p w14:paraId="05B06E66"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5C87DFA6"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639BBDAB"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68C82535"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61484528" w14:textId="77777777" w:rsidR="00DF0A56" w:rsidRPr="00DC7068" w:rsidRDefault="00DF0A56" w:rsidP="00DF0A56">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p w14:paraId="2C9206BE" w14:textId="77777777" w:rsidR="00DF0A56" w:rsidRPr="00DC7068" w:rsidRDefault="00DF0A56" w:rsidP="00DF0A56">
      <w:pPr>
        <w:tabs>
          <w:tab w:val="left" w:pos="720"/>
        </w:tabs>
        <w:spacing w:after="0" w:line="240" w:lineRule="auto"/>
        <w:jc w:val="center"/>
        <w:rPr>
          <w:rFonts w:asciiTheme="majorHAnsi" w:eastAsia="Times New Roman" w:hAnsiTheme="majorHAnsi" w:cstheme="majorHAnsi"/>
          <w:b/>
          <w:bCs/>
          <w:color w:val="1F4E79" w:themeColor="accent1" w:themeShade="80"/>
          <w:sz w:val="24"/>
          <w:szCs w:val="24"/>
        </w:rPr>
      </w:pPr>
    </w:p>
    <w:p w14:paraId="7919807C" w14:textId="77777777" w:rsidR="00DF0A56" w:rsidRPr="00DC7068" w:rsidRDefault="00DF0A56" w:rsidP="00DF0A56">
      <w:pPr>
        <w:tabs>
          <w:tab w:val="left" w:pos="720"/>
        </w:tabs>
        <w:spacing w:after="0" w:line="240" w:lineRule="auto"/>
        <w:ind w:firstLine="720"/>
        <w:jc w:val="center"/>
        <w:rPr>
          <w:rFonts w:asciiTheme="majorHAnsi" w:eastAsia="Times New Roman" w:hAnsiTheme="majorHAnsi" w:cstheme="majorHAnsi"/>
          <w:b/>
          <w:bCs/>
          <w:sz w:val="32"/>
          <w:szCs w:val="32"/>
        </w:rPr>
      </w:pPr>
    </w:p>
    <w:p w14:paraId="6263109A" w14:textId="1DC9D7B0" w:rsidR="00DF0A56" w:rsidRPr="00DC7068" w:rsidRDefault="00CF2257" w:rsidP="00DF0A56">
      <w:pPr>
        <w:tabs>
          <w:tab w:val="left" w:pos="720"/>
        </w:tabs>
        <w:spacing w:after="0" w:line="240" w:lineRule="auto"/>
        <w:ind w:firstLine="720"/>
        <w:jc w:val="center"/>
        <w:rPr>
          <w:rFonts w:asciiTheme="majorHAnsi" w:eastAsia="Times New Roman" w:hAnsiTheme="majorHAnsi" w:cstheme="majorHAnsi"/>
          <w:b/>
          <w:bCs/>
          <w:sz w:val="32"/>
          <w:szCs w:val="32"/>
        </w:rPr>
      </w:pPr>
      <w:r w:rsidRPr="00DC7068">
        <w:rPr>
          <w:rFonts w:asciiTheme="majorHAnsi" w:eastAsia="Times New Roman" w:hAnsiTheme="majorHAnsi" w:cstheme="majorHAnsi"/>
          <w:b/>
          <w:bCs/>
          <w:sz w:val="32"/>
          <w:szCs w:val="32"/>
        </w:rPr>
        <w:t xml:space="preserve"> </w:t>
      </w:r>
      <w:r w:rsidR="00DF0A56" w:rsidRPr="00DC7068">
        <w:rPr>
          <w:rFonts w:asciiTheme="majorHAnsi" w:eastAsia="Times New Roman" w:hAnsiTheme="majorHAnsi" w:cstheme="majorHAnsi"/>
          <w:b/>
          <w:bCs/>
          <w:sz w:val="32"/>
          <w:szCs w:val="32"/>
        </w:rPr>
        <w:t xml:space="preserve">RAPORTUL </w:t>
      </w:r>
    </w:p>
    <w:p w14:paraId="0D80D205" w14:textId="77777777" w:rsidR="00DF0A56" w:rsidRPr="00DC7068" w:rsidRDefault="00DF0A56" w:rsidP="00DF0A56">
      <w:pPr>
        <w:tabs>
          <w:tab w:val="left" w:pos="720"/>
        </w:tabs>
        <w:spacing w:after="0" w:line="240" w:lineRule="auto"/>
        <w:ind w:firstLine="720"/>
        <w:jc w:val="center"/>
        <w:rPr>
          <w:rFonts w:asciiTheme="majorHAnsi" w:eastAsia="Times New Roman" w:hAnsiTheme="majorHAnsi" w:cstheme="majorHAnsi"/>
          <w:b/>
          <w:bCs/>
          <w:sz w:val="32"/>
          <w:szCs w:val="32"/>
        </w:rPr>
      </w:pPr>
    </w:p>
    <w:p w14:paraId="2205B6C7" w14:textId="75EFEDD3" w:rsidR="00DF0A56" w:rsidRPr="00DC7068" w:rsidRDefault="00DF0A56" w:rsidP="00DF0A56">
      <w:pPr>
        <w:spacing w:after="0" w:line="240" w:lineRule="auto"/>
        <w:jc w:val="center"/>
        <w:rPr>
          <w:rFonts w:asciiTheme="majorHAnsi" w:eastAsia="Times New Roman" w:hAnsiTheme="majorHAnsi" w:cstheme="majorHAnsi"/>
          <w:b/>
          <w:bCs/>
          <w:sz w:val="28"/>
          <w:szCs w:val="28"/>
        </w:rPr>
      </w:pPr>
      <w:r w:rsidRPr="00DC7068">
        <w:rPr>
          <w:rFonts w:asciiTheme="majorHAnsi" w:eastAsia="Times New Roman" w:hAnsiTheme="majorHAnsi" w:cstheme="majorHAnsi"/>
          <w:b/>
          <w:bCs/>
          <w:sz w:val="28"/>
          <w:szCs w:val="28"/>
        </w:rPr>
        <w:t xml:space="preserve">auditului </w:t>
      </w:r>
      <w:r w:rsidR="007F03BC" w:rsidRPr="00DC7068">
        <w:rPr>
          <w:rFonts w:asciiTheme="majorHAnsi" w:eastAsia="Times New Roman" w:hAnsiTheme="majorHAnsi" w:cstheme="majorHAnsi"/>
          <w:b/>
          <w:bCs/>
          <w:sz w:val="28"/>
          <w:szCs w:val="28"/>
        </w:rPr>
        <w:t>rapoartelor</w:t>
      </w:r>
      <w:r w:rsidRPr="00DC7068">
        <w:rPr>
          <w:rFonts w:asciiTheme="majorHAnsi" w:eastAsia="Times New Roman" w:hAnsiTheme="majorHAnsi" w:cstheme="majorHAnsi"/>
          <w:b/>
          <w:bCs/>
          <w:sz w:val="28"/>
          <w:szCs w:val="28"/>
        </w:rPr>
        <w:t xml:space="preserve"> financiare ale orașului Durlești</w:t>
      </w:r>
      <w:bookmarkStart w:id="0" w:name="_GoBack"/>
      <w:bookmarkEnd w:id="0"/>
    </w:p>
    <w:p w14:paraId="5041A32B" w14:textId="3D4D71A5" w:rsidR="00DF0A56" w:rsidRPr="00DC7068" w:rsidRDefault="00DF0A56" w:rsidP="00DF0A56">
      <w:pPr>
        <w:spacing w:after="0" w:line="240" w:lineRule="auto"/>
        <w:jc w:val="center"/>
        <w:rPr>
          <w:rFonts w:asciiTheme="majorHAnsi" w:eastAsia="Times New Roman" w:hAnsiTheme="majorHAnsi" w:cstheme="majorHAnsi"/>
          <w:b/>
          <w:bCs/>
          <w:sz w:val="28"/>
          <w:szCs w:val="28"/>
        </w:rPr>
      </w:pPr>
      <w:r w:rsidRPr="00DC7068">
        <w:rPr>
          <w:rFonts w:asciiTheme="majorHAnsi" w:eastAsia="Times New Roman" w:hAnsiTheme="majorHAnsi" w:cstheme="majorHAnsi"/>
          <w:b/>
          <w:bCs/>
          <w:sz w:val="28"/>
          <w:szCs w:val="28"/>
        </w:rPr>
        <w:t>încheiate la 31 decembrie 2017</w:t>
      </w:r>
      <w:r w:rsidR="008F5DFF" w:rsidRPr="00DC7068">
        <w:rPr>
          <w:rFonts w:asciiTheme="majorHAnsi" w:eastAsia="Times New Roman" w:hAnsiTheme="majorHAnsi" w:cstheme="majorHAnsi"/>
          <w:b/>
          <w:bCs/>
          <w:sz w:val="28"/>
          <w:szCs w:val="28"/>
        </w:rPr>
        <w:t xml:space="preserve">   </w:t>
      </w:r>
    </w:p>
    <w:p w14:paraId="011D8F47" w14:textId="77777777" w:rsidR="00DF0A56" w:rsidRPr="00DC7068" w:rsidRDefault="00DF0A56" w:rsidP="00DF0A56"/>
    <w:p w14:paraId="660E446C" w14:textId="77777777" w:rsidR="00DF0A56" w:rsidRPr="00DC7068" w:rsidRDefault="00DF0A56" w:rsidP="00DF0A56"/>
    <w:p w14:paraId="4C63D4D4" w14:textId="77777777" w:rsidR="00DF0A56" w:rsidRPr="00DC7068" w:rsidRDefault="00DF0A56" w:rsidP="00DF0A56"/>
    <w:p w14:paraId="2CE8960B" w14:textId="77777777" w:rsidR="00DF0A56" w:rsidRPr="00DC7068" w:rsidRDefault="00DF0A56" w:rsidP="00DF0A56"/>
    <w:p w14:paraId="71D0F358" w14:textId="77777777" w:rsidR="00DF0A56" w:rsidRPr="00DC7068" w:rsidRDefault="00DF0A56" w:rsidP="00DF0A56"/>
    <w:p w14:paraId="78145E84" w14:textId="77777777" w:rsidR="00DF0A56" w:rsidRPr="00DC7068" w:rsidRDefault="00DF0A56" w:rsidP="00DF0A56"/>
    <w:p w14:paraId="40DC9B76" w14:textId="77777777" w:rsidR="00DF0A56" w:rsidRDefault="00DF0A56" w:rsidP="00DF0A56"/>
    <w:p w14:paraId="600676EA" w14:textId="77777777" w:rsidR="00A1372C" w:rsidRPr="004F7BF6" w:rsidRDefault="00A1372C" w:rsidP="00DF0A56"/>
    <w:p w14:paraId="6A44D5E8" w14:textId="77777777" w:rsidR="00DF0A56" w:rsidRPr="004F7BF6" w:rsidRDefault="00DF0A56" w:rsidP="00DF0A56">
      <w:pPr>
        <w:pStyle w:val="a3"/>
        <w:numPr>
          <w:ilvl w:val="0"/>
          <w:numId w:val="2"/>
        </w:numPr>
        <w:jc w:val="both"/>
        <w:rPr>
          <w:rFonts w:asciiTheme="majorHAnsi" w:hAnsiTheme="majorHAnsi" w:cstheme="minorHAnsi"/>
          <w:b/>
          <w:bCs/>
          <w:sz w:val="24"/>
          <w:szCs w:val="24"/>
        </w:rPr>
      </w:pPr>
      <w:r w:rsidRPr="004F7BF6">
        <w:rPr>
          <w:rFonts w:asciiTheme="majorHAnsi" w:hAnsiTheme="majorHAnsi" w:cstheme="minorHAnsi"/>
          <w:b/>
          <w:bCs/>
          <w:sz w:val="24"/>
          <w:szCs w:val="24"/>
        </w:rPr>
        <w:lastRenderedPageBreak/>
        <w:t>OPINIE CONTRARĂ</w:t>
      </w:r>
    </w:p>
    <w:p w14:paraId="6DCF0F87" w14:textId="06CFBB34" w:rsidR="001A1EFB" w:rsidRPr="004F7BF6" w:rsidRDefault="00DF0A56" w:rsidP="00B33068">
      <w:pPr>
        <w:tabs>
          <w:tab w:val="left" w:pos="720"/>
        </w:tabs>
        <w:spacing w:after="0" w:line="276" w:lineRule="auto"/>
        <w:jc w:val="both"/>
        <w:rPr>
          <w:rFonts w:asciiTheme="majorHAnsi" w:hAnsiTheme="majorHAnsi" w:cstheme="minorHAnsi"/>
          <w:sz w:val="24"/>
          <w:szCs w:val="24"/>
        </w:rPr>
      </w:pPr>
      <w:r w:rsidRPr="004F7BF6">
        <w:rPr>
          <w:rFonts w:asciiTheme="majorHAnsi" w:hAnsiTheme="majorHAnsi" w:cstheme="minorHAnsi"/>
          <w:sz w:val="24"/>
          <w:szCs w:val="24"/>
        </w:rPr>
        <w:tab/>
        <w:t>Am auditat rapoartele financiare ale or. Durlești</w:t>
      </w:r>
      <w:r w:rsidR="00BE4786" w:rsidRPr="004F7BF6">
        <w:rPr>
          <w:rStyle w:val="a7"/>
          <w:rFonts w:asciiTheme="majorHAnsi" w:hAnsiTheme="majorHAnsi" w:cstheme="minorHAnsi"/>
          <w:sz w:val="24"/>
          <w:szCs w:val="24"/>
        </w:rPr>
        <w:footnoteReference w:id="1"/>
      </w:r>
      <w:r w:rsidRPr="004F7BF6">
        <w:rPr>
          <w:rFonts w:asciiTheme="majorHAnsi" w:hAnsiTheme="majorHAnsi" w:cstheme="minorHAnsi"/>
          <w:sz w:val="24"/>
          <w:szCs w:val="24"/>
        </w:rPr>
        <w:t xml:space="preserve"> pentru exercițiul încheiat la 31 decembrie 2017, ce cuprind: </w:t>
      </w:r>
      <w:r w:rsidR="001A1EFB" w:rsidRPr="00DC7068">
        <w:rPr>
          <w:rFonts w:asciiTheme="majorHAnsi" w:eastAsia="Times New Roman" w:hAnsiTheme="majorHAnsi" w:cstheme="majorHAnsi"/>
          <w:sz w:val="24"/>
          <w:szCs w:val="24"/>
        </w:rPr>
        <w:t>Bilanțul contabil (</w:t>
      </w:r>
      <w:r w:rsidR="001A1EFB" w:rsidRPr="00DC7068">
        <w:rPr>
          <w:rFonts w:asciiTheme="majorHAnsi" w:eastAsia="Calibri" w:hAnsiTheme="majorHAnsi" w:cstheme="majorHAnsi"/>
          <w:sz w:val="24"/>
          <w:szCs w:val="24"/>
        </w:rPr>
        <w:t>forma FD-041</w:t>
      </w:r>
      <w:r w:rsidR="001A1EFB" w:rsidRPr="005A5CEA">
        <w:rPr>
          <w:rFonts w:asciiTheme="majorHAnsi" w:eastAsia="Times New Roman" w:hAnsiTheme="majorHAnsi" w:cstheme="majorHAnsi"/>
          <w:sz w:val="24"/>
          <w:szCs w:val="24"/>
        </w:rPr>
        <w:t xml:space="preserve">), </w:t>
      </w:r>
      <w:r w:rsidR="001A1EFB" w:rsidRPr="005A5CEA">
        <w:rPr>
          <w:rFonts w:asciiTheme="majorHAnsi" w:eastAsia="Calibri" w:hAnsiTheme="majorHAnsi" w:cstheme="majorHAnsi"/>
          <w:sz w:val="24"/>
          <w:szCs w:val="24"/>
        </w:rPr>
        <w:t xml:space="preserve">Raportul privind veniturile și cheltuielile (forma FD-042), Raportul privind fluxul mijloacelor bănești (forma FD-043), Raportul privind </w:t>
      </w:r>
      <w:r w:rsidR="001A1EFB" w:rsidRPr="00DC7068">
        <w:rPr>
          <w:rFonts w:asciiTheme="majorHAnsi" w:eastAsia="Calibri" w:hAnsiTheme="majorHAnsi" w:cstheme="majorHAnsi"/>
          <w:sz w:val="24"/>
          <w:szCs w:val="24"/>
        </w:rPr>
        <w:t>executarea bugetului (forma FD-044);</w:t>
      </w:r>
      <w:r w:rsidR="001A1EFB" w:rsidRPr="00DC7068">
        <w:rPr>
          <w:rFonts w:asciiTheme="majorHAnsi" w:hAnsiTheme="majorHAnsi" w:cstheme="majorHAnsi"/>
          <w:sz w:val="24"/>
          <w:szCs w:val="24"/>
        </w:rPr>
        <w:t xml:space="preserve"> Raportul narativ privind executarea bugetului pe anul 2017</w:t>
      </w:r>
      <w:r w:rsidR="00BE4786" w:rsidRPr="00DC7068">
        <w:rPr>
          <w:rFonts w:asciiTheme="majorHAnsi" w:hAnsiTheme="majorHAnsi" w:cstheme="majorHAnsi"/>
          <w:sz w:val="24"/>
          <w:szCs w:val="24"/>
        </w:rPr>
        <w:t>, inclusiv un rezumat al politicilor contabile semnificative.</w:t>
      </w:r>
    </w:p>
    <w:p w14:paraId="3B939D9D" w14:textId="6C674E5F" w:rsidR="00DF0A56" w:rsidRPr="00DC7068" w:rsidRDefault="00DF0A56" w:rsidP="00B33068">
      <w:pPr>
        <w:tabs>
          <w:tab w:val="left" w:pos="720"/>
        </w:tabs>
        <w:spacing w:after="0" w:line="276" w:lineRule="auto"/>
        <w:jc w:val="both"/>
        <w:rPr>
          <w:rFonts w:asciiTheme="majorHAnsi" w:eastAsia="Times New Roman" w:hAnsiTheme="majorHAnsi" w:cstheme="majorHAnsi"/>
          <w:sz w:val="24"/>
          <w:szCs w:val="24"/>
        </w:rPr>
      </w:pPr>
      <w:r w:rsidRPr="004F7BF6">
        <w:rPr>
          <w:rFonts w:asciiTheme="majorHAnsi" w:hAnsiTheme="majorHAnsi" w:cstheme="minorHAnsi"/>
          <w:sz w:val="24"/>
          <w:szCs w:val="24"/>
        </w:rPr>
        <w:tab/>
        <w:t>În opinia noastră,</w:t>
      </w:r>
      <w:r w:rsidRPr="00DC7068">
        <w:t xml:space="preserve"> </w:t>
      </w:r>
      <w:r w:rsidRPr="004F7BF6">
        <w:rPr>
          <w:rFonts w:asciiTheme="majorHAnsi" w:hAnsiTheme="majorHAnsi" w:cstheme="minorHAnsi"/>
          <w:sz w:val="24"/>
          <w:szCs w:val="24"/>
        </w:rPr>
        <w:t xml:space="preserve">ținând cont de semnificația aspectelor descrise în secțiunea </w:t>
      </w:r>
      <w:r w:rsidRPr="004F7BF6">
        <w:rPr>
          <w:rFonts w:asciiTheme="majorHAnsi" w:hAnsiTheme="majorHAnsi" w:cstheme="minorHAnsi"/>
          <w:i/>
          <w:sz w:val="24"/>
          <w:szCs w:val="24"/>
        </w:rPr>
        <w:t>Baza pentru opinia contrară</w:t>
      </w:r>
      <w:r w:rsidRPr="004F7BF6">
        <w:rPr>
          <w:rFonts w:asciiTheme="majorHAnsi" w:hAnsiTheme="majorHAnsi" w:cstheme="minorHAnsi"/>
          <w:sz w:val="24"/>
          <w:szCs w:val="24"/>
        </w:rPr>
        <w:t>, rapoartele financiare</w:t>
      </w:r>
      <w:r w:rsidRPr="00DC7068">
        <w:t xml:space="preserve"> </w:t>
      </w:r>
      <w:r w:rsidRPr="004F7BF6">
        <w:rPr>
          <w:rFonts w:asciiTheme="majorHAnsi" w:hAnsiTheme="majorHAnsi" w:cstheme="minorHAnsi"/>
          <w:b/>
          <w:i/>
          <w:sz w:val="24"/>
          <w:szCs w:val="24"/>
        </w:rPr>
        <w:t>nu prezintă o imagine corectă</w:t>
      </w:r>
      <w:r w:rsidRPr="00DC7068">
        <w:rPr>
          <w:b/>
          <w:i/>
        </w:rPr>
        <w:t xml:space="preserve"> </w:t>
      </w:r>
      <w:r w:rsidRPr="004F7BF6">
        <w:rPr>
          <w:rFonts w:asciiTheme="majorHAnsi" w:hAnsiTheme="majorHAnsi" w:cstheme="minorHAnsi"/>
          <w:b/>
          <w:i/>
          <w:sz w:val="24"/>
          <w:szCs w:val="24"/>
        </w:rPr>
        <w:t>și fidelă</w:t>
      </w:r>
      <w:r w:rsidR="00054F9B" w:rsidRPr="004F7BF6">
        <w:rPr>
          <w:rFonts w:asciiTheme="majorHAnsi" w:hAnsiTheme="majorHAnsi" w:cstheme="minorHAnsi"/>
          <w:sz w:val="24"/>
          <w:szCs w:val="24"/>
        </w:rPr>
        <w:t xml:space="preserve"> </w:t>
      </w:r>
      <w:r w:rsidRPr="004F7BF6">
        <w:rPr>
          <w:rFonts w:asciiTheme="majorHAnsi" w:hAnsiTheme="majorHAnsi" w:cstheme="minorHAnsi"/>
          <w:sz w:val="24"/>
          <w:szCs w:val="24"/>
        </w:rPr>
        <w:t xml:space="preserve">în conformitate </w:t>
      </w:r>
      <w:r w:rsidRPr="00DC7068">
        <w:rPr>
          <w:rFonts w:asciiTheme="majorHAnsi" w:eastAsia="Times New Roman" w:hAnsiTheme="majorHAnsi" w:cstheme="majorHAnsi"/>
          <w:sz w:val="24"/>
          <w:szCs w:val="24"/>
        </w:rPr>
        <w:t>cu cadrul de raportare financiară aplicabil</w:t>
      </w:r>
      <w:r w:rsidRPr="00DC7068">
        <w:rPr>
          <w:rStyle w:val="a7"/>
          <w:rFonts w:eastAsia="Times New Roman" w:cstheme="majorHAnsi"/>
          <w:sz w:val="24"/>
          <w:szCs w:val="24"/>
        </w:rPr>
        <w:footnoteReference w:id="2"/>
      </w:r>
      <w:r w:rsidRPr="00DC7068">
        <w:rPr>
          <w:rFonts w:asciiTheme="majorHAnsi" w:eastAsia="Times New Roman" w:hAnsiTheme="majorHAnsi" w:cstheme="majorHAnsi"/>
          <w:sz w:val="24"/>
          <w:szCs w:val="24"/>
        </w:rPr>
        <w:t>.</w:t>
      </w:r>
    </w:p>
    <w:p w14:paraId="35E694FE" w14:textId="77777777" w:rsidR="00BE4786" w:rsidRPr="004F7BF6" w:rsidRDefault="00BE4786" w:rsidP="000773F8">
      <w:pPr>
        <w:tabs>
          <w:tab w:val="left" w:pos="720"/>
        </w:tabs>
        <w:spacing w:after="0" w:line="240" w:lineRule="auto"/>
        <w:jc w:val="both"/>
        <w:rPr>
          <w:rFonts w:asciiTheme="majorHAnsi" w:hAnsiTheme="majorHAnsi" w:cstheme="minorHAnsi"/>
          <w:sz w:val="24"/>
          <w:szCs w:val="24"/>
        </w:rPr>
      </w:pPr>
    </w:p>
    <w:p w14:paraId="29125558" w14:textId="77777777" w:rsidR="00DF0A56" w:rsidRPr="004F7BF6" w:rsidRDefault="00DF0A56" w:rsidP="00DF0A56">
      <w:pPr>
        <w:pStyle w:val="a3"/>
        <w:numPr>
          <w:ilvl w:val="0"/>
          <w:numId w:val="2"/>
        </w:numPr>
        <w:jc w:val="both"/>
        <w:rPr>
          <w:rFonts w:asciiTheme="majorHAnsi" w:hAnsiTheme="majorHAnsi" w:cstheme="minorHAnsi"/>
          <w:b/>
          <w:bCs/>
          <w:sz w:val="24"/>
          <w:szCs w:val="24"/>
        </w:rPr>
      </w:pPr>
      <w:r w:rsidRPr="004F7BF6">
        <w:rPr>
          <w:rFonts w:asciiTheme="majorHAnsi" w:hAnsiTheme="majorHAnsi" w:cstheme="minorHAnsi"/>
          <w:b/>
          <w:bCs/>
          <w:sz w:val="24"/>
          <w:szCs w:val="24"/>
        </w:rPr>
        <w:t>BAZA PENTRU OPINIA CONTRARĂ</w:t>
      </w:r>
    </w:p>
    <w:p w14:paraId="3F60EB7C" w14:textId="77777777" w:rsidR="00DF0A56" w:rsidRPr="004F7BF6" w:rsidRDefault="00DF0A56" w:rsidP="00DF0A56">
      <w:pPr>
        <w:pStyle w:val="a3"/>
        <w:ind w:left="426"/>
        <w:jc w:val="both"/>
        <w:rPr>
          <w:rFonts w:asciiTheme="majorHAnsi" w:hAnsiTheme="majorHAnsi" w:cstheme="minorHAnsi"/>
          <w:b/>
          <w:bCs/>
          <w:sz w:val="24"/>
          <w:szCs w:val="24"/>
        </w:rPr>
      </w:pPr>
    </w:p>
    <w:p w14:paraId="0436B7B6" w14:textId="52A5A78E" w:rsidR="00DF0A56" w:rsidRPr="00DC7068" w:rsidRDefault="001C31D1" w:rsidP="00B33068">
      <w:pPr>
        <w:pStyle w:val="a3"/>
        <w:numPr>
          <w:ilvl w:val="0"/>
          <w:numId w:val="9"/>
        </w:numPr>
        <w:spacing w:after="0" w:line="276" w:lineRule="auto"/>
        <w:jc w:val="both"/>
        <w:rPr>
          <w:rFonts w:asciiTheme="majorHAnsi" w:hAnsiTheme="majorHAnsi" w:cstheme="majorHAnsi"/>
          <w:i/>
          <w:sz w:val="24"/>
          <w:szCs w:val="24"/>
        </w:rPr>
      </w:pPr>
      <w:r>
        <w:rPr>
          <w:rFonts w:asciiTheme="majorHAnsi" w:hAnsiTheme="majorHAnsi" w:cstheme="majorHAnsi"/>
          <w:i/>
          <w:sz w:val="24"/>
          <w:szCs w:val="24"/>
        </w:rPr>
        <w:t>Diminuarea</w:t>
      </w:r>
      <w:r w:rsidR="00DF0A56" w:rsidRPr="00DC7068">
        <w:rPr>
          <w:rFonts w:asciiTheme="majorHAnsi" w:hAnsiTheme="majorHAnsi" w:cstheme="majorHAnsi"/>
          <w:i/>
          <w:sz w:val="24"/>
          <w:szCs w:val="24"/>
        </w:rPr>
        <w:t xml:space="preserve"> valorii mijloacelor fixe cu suma de </w:t>
      </w:r>
      <w:r w:rsidR="00DF0A56" w:rsidRPr="00DC7068">
        <w:rPr>
          <w:rFonts w:asciiTheme="majorHAnsi" w:hAnsiTheme="majorHAnsi" w:cstheme="majorHAnsi"/>
          <w:b/>
          <w:i/>
          <w:sz w:val="24"/>
          <w:szCs w:val="24"/>
        </w:rPr>
        <w:t>266</w:t>
      </w:r>
      <w:r w:rsidR="00BE4786" w:rsidRPr="005A5CEA">
        <w:rPr>
          <w:rFonts w:asciiTheme="majorHAnsi" w:hAnsiTheme="majorHAnsi" w:cstheme="majorHAnsi"/>
          <w:b/>
          <w:i/>
          <w:sz w:val="24"/>
          <w:szCs w:val="24"/>
        </w:rPr>
        <w:t>,1</w:t>
      </w:r>
      <w:r w:rsidR="00DF0A56" w:rsidRPr="005A5CEA">
        <w:rPr>
          <w:rFonts w:asciiTheme="majorHAnsi" w:hAnsiTheme="majorHAnsi" w:cstheme="majorHAnsi"/>
          <w:b/>
          <w:i/>
          <w:sz w:val="24"/>
          <w:szCs w:val="24"/>
        </w:rPr>
        <w:t xml:space="preserve"> mi</w:t>
      </w:r>
      <w:r w:rsidR="00BE4786" w:rsidRPr="005A5CEA">
        <w:rPr>
          <w:rFonts w:asciiTheme="majorHAnsi" w:hAnsiTheme="majorHAnsi" w:cstheme="majorHAnsi"/>
          <w:b/>
          <w:i/>
          <w:sz w:val="24"/>
          <w:szCs w:val="24"/>
        </w:rPr>
        <w:t>l</w:t>
      </w:r>
      <w:r w:rsidR="008F5DFF" w:rsidRPr="005A5CEA">
        <w:rPr>
          <w:rFonts w:asciiTheme="majorHAnsi" w:hAnsiTheme="majorHAnsi" w:cstheme="majorHAnsi"/>
          <w:b/>
          <w:i/>
          <w:sz w:val="24"/>
          <w:szCs w:val="24"/>
        </w:rPr>
        <w:t>.</w:t>
      </w:r>
      <w:r w:rsidR="00DF0A56" w:rsidRPr="005A5CEA">
        <w:rPr>
          <w:rFonts w:asciiTheme="majorHAnsi" w:hAnsiTheme="majorHAnsi" w:cstheme="majorHAnsi"/>
          <w:b/>
          <w:i/>
          <w:sz w:val="24"/>
          <w:szCs w:val="24"/>
        </w:rPr>
        <w:t xml:space="preserve"> </w:t>
      </w:r>
      <w:r w:rsidR="00D91775" w:rsidRPr="005A5CEA">
        <w:rPr>
          <w:rFonts w:asciiTheme="majorHAnsi" w:hAnsiTheme="majorHAnsi" w:cstheme="majorHAnsi"/>
          <w:b/>
          <w:i/>
          <w:sz w:val="24"/>
          <w:szCs w:val="24"/>
        </w:rPr>
        <w:t>MDL</w:t>
      </w:r>
      <w:r w:rsidR="00DF0A56" w:rsidRPr="00DC7068">
        <w:rPr>
          <w:rStyle w:val="a7"/>
          <w:rFonts w:cstheme="majorHAnsi"/>
          <w:i/>
          <w:sz w:val="24"/>
          <w:szCs w:val="24"/>
        </w:rPr>
        <w:footnoteReference w:id="3"/>
      </w:r>
      <w:r w:rsidR="00DF0A56" w:rsidRPr="00DC7068">
        <w:rPr>
          <w:rFonts w:asciiTheme="majorHAnsi" w:hAnsiTheme="majorHAnsi" w:cstheme="majorHAnsi"/>
          <w:i/>
          <w:sz w:val="24"/>
          <w:szCs w:val="24"/>
        </w:rPr>
        <w:t>, determinată de:</w:t>
      </w:r>
    </w:p>
    <w:p w14:paraId="4232756B" w14:textId="147431C9" w:rsidR="00DF0A56" w:rsidRPr="00DC7068" w:rsidRDefault="00D91775" w:rsidP="00B33068">
      <w:pPr>
        <w:spacing w:after="0" w:line="276" w:lineRule="auto"/>
        <w:jc w:val="both"/>
        <w:rPr>
          <w:rFonts w:asciiTheme="majorHAnsi" w:hAnsiTheme="majorHAnsi" w:cstheme="majorHAnsi"/>
          <w:i/>
          <w:sz w:val="24"/>
          <w:szCs w:val="24"/>
        </w:rPr>
      </w:pPr>
      <w:r w:rsidRPr="00DC7068">
        <w:rPr>
          <w:rFonts w:asciiTheme="majorHAnsi" w:hAnsiTheme="majorHAnsi" w:cstheme="majorHAnsi"/>
          <w:i/>
          <w:sz w:val="24"/>
          <w:szCs w:val="24"/>
        </w:rPr>
        <w:t>c</w:t>
      </w:r>
      <w:r w:rsidR="00DF0A56" w:rsidRPr="00DC7068">
        <w:rPr>
          <w:rFonts w:asciiTheme="majorHAnsi" w:hAnsiTheme="majorHAnsi" w:cstheme="majorHAnsi"/>
          <w:i/>
          <w:sz w:val="24"/>
          <w:szCs w:val="24"/>
        </w:rPr>
        <w:t>lasificarea și înregistrarea incorectă a mijloacelor fixe (1</w:t>
      </w:r>
      <w:r w:rsidR="00BE4786" w:rsidRPr="00DC7068">
        <w:rPr>
          <w:rFonts w:asciiTheme="majorHAnsi" w:hAnsiTheme="majorHAnsi" w:cstheme="majorHAnsi"/>
          <w:i/>
          <w:sz w:val="24"/>
          <w:szCs w:val="24"/>
        </w:rPr>
        <w:t>,7</w:t>
      </w:r>
      <w:r w:rsidR="00DF0A56" w:rsidRPr="00DC7068">
        <w:rPr>
          <w:rFonts w:asciiTheme="majorHAnsi" w:hAnsiTheme="majorHAnsi" w:cstheme="majorHAnsi"/>
          <w:i/>
          <w:sz w:val="24"/>
          <w:szCs w:val="24"/>
        </w:rPr>
        <w:t xml:space="preserve"> mi</w:t>
      </w:r>
      <w:r w:rsidR="00BE4786" w:rsidRPr="00DC7068">
        <w:rPr>
          <w:rFonts w:asciiTheme="majorHAnsi" w:hAnsiTheme="majorHAnsi" w:cstheme="majorHAnsi"/>
          <w:i/>
          <w:sz w:val="24"/>
          <w:szCs w:val="24"/>
        </w:rPr>
        <w:t>l</w:t>
      </w:r>
      <w:r w:rsidRPr="00DC7068">
        <w:rPr>
          <w:rFonts w:asciiTheme="majorHAnsi" w:hAnsiTheme="majorHAnsi" w:cstheme="majorHAnsi"/>
          <w:i/>
          <w:sz w:val="24"/>
          <w:szCs w:val="24"/>
        </w:rPr>
        <w:t>.</w:t>
      </w:r>
      <w:r w:rsidR="00DF0A56" w:rsidRPr="00DC7068">
        <w:rPr>
          <w:rFonts w:asciiTheme="majorHAnsi" w:hAnsiTheme="majorHAnsi" w:cstheme="majorHAnsi"/>
          <w:i/>
          <w:sz w:val="24"/>
          <w:szCs w:val="24"/>
        </w:rPr>
        <w:t xml:space="preserve"> </w:t>
      </w:r>
      <w:r w:rsidRPr="00DC7068">
        <w:rPr>
          <w:rFonts w:asciiTheme="majorHAnsi" w:hAnsiTheme="majorHAnsi" w:cstheme="majorHAnsi"/>
          <w:i/>
          <w:sz w:val="24"/>
          <w:szCs w:val="24"/>
        </w:rPr>
        <w:t>MDL</w:t>
      </w:r>
      <w:r w:rsidR="00DF0A56" w:rsidRPr="00DC7068">
        <w:rPr>
          <w:rFonts w:asciiTheme="majorHAnsi" w:hAnsiTheme="majorHAnsi" w:cstheme="majorHAnsi"/>
          <w:i/>
          <w:sz w:val="24"/>
          <w:szCs w:val="24"/>
        </w:rPr>
        <w:t xml:space="preserve">); </w:t>
      </w:r>
      <w:r w:rsidR="001A1EFB" w:rsidRPr="00DC7068">
        <w:rPr>
          <w:rFonts w:asciiTheme="majorHAnsi" w:hAnsiTheme="majorHAnsi" w:cstheme="majorHAnsi"/>
          <w:i/>
          <w:sz w:val="24"/>
          <w:szCs w:val="24"/>
        </w:rPr>
        <w:t>nemajorarea valorii mijloacelor fixe cu valoarea cheltuielilor</w:t>
      </w:r>
      <w:r w:rsidR="00DF0A56" w:rsidRPr="00DC7068">
        <w:rPr>
          <w:rFonts w:asciiTheme="majorHAnsi" w:hAnsiTheme="majorHAnsi" w:cstheme="majorHAnsi"/>
          <w:i/>
          <w:sz w:val="24"/>
          <w:szCs w:val="24"/>
        </w:rPr>
        <w:t xml:space="preserve"> de reparație capitală (</w:t>
      </w:r>
      <w:r w:rsidR="001A1EFB" w:rsidRPr="00DC7068">
        <w:rPr>
          <w:rFonts w:asciiTheme="majorHAnsi" w:hAnsiTheme="majorHAnsi" w:cstheme="majorHAnsi"/>
          <w:i/>
          <w:sz w:val="24"/>
          <w:szCs w:val="24"/>
        </w:rPr>
        <w:t>1</w:t>
      </w:r>
      <w:r w:rsidR="00BE4786" w:rsidRPr="00DC7068">
        <w:rPr>
          <w:rFonts w:asciiTheme="majorHAnsi" w:hAnsiTheme="majorHAnsi" w:cstheme="majorHAnsi"/>
          <w:i/>
          <w:sz w:val="24"/>
          <w:szCs w:val="24"/>
        </w:rPr>
        <w:t>,2</w:t>
      </w:r>
      <w:r w:rsidR="001A1EFB" w:rsidRPr="00DC7068">
        <w:rPr>
          <w:rFonts w:asciiTheme="majorHAnsi" w:hAnsiTheme="majorHAnsi" w:cstheme="majorHAnsi"/>
          <w:i/>
          <w:sz w:val="24"/>
          <w:szCs w:val="24"/>
        </w:rPr>
        <w:t xml:space="preserve"> mi</w:t>
      </w:r>
      <w:r w:rsidR="00BE4786" w:rsidRPr="00DC7068">
        <w:rPr>
          <w:rFonts w:asciiTheme="majorHAnsi" w:hAnsiTheme="majorHAnsi" w:cstheme="majorHAnsi"/>
          <w:i/>
          <w:sz w:val="24"/>
          <w:szCs w:val="24"/>
        </w:rPr>
        <w:t>l</w:t>
      </w:r>
      <w:r w:rsidRPr="00DC7068">
        <w:rPr>
          <w:rFonts w:asciiTheme="majorHAnsi" w:hAnsiTheme="majorHAnsi" w:cstheme="majorHAnsi"/>
          <w:i/>
          <w:sz w:val="24"/>
          <w:szCs w:val="24"/>
        </w:rPr>
        <w:t>.</w:t>
      </w:r>
      <w:r w:rsidR="001A1EFB" w:rsidRPr="00DC7068">
        <w:rPr>
          <w:rFonts w:asciiTheme="majorHAnsi" w:hAnsiTheme="majorHAnsi" w:cstheme="majorHAnsi"/>
          <w:i/>
          <w:sz w:val="24"/>
          <w:szCs w:val="24"/>
        </w:rPr>
        <w:t xml:space="preserve"> </w:t>
      </w:r>
      <w:r w:rsidRPr="00DC7068">
        <w:rPr>
          <w:rFonts w:asciiTheme="majorHAnsi" w:hAnsiTheme="majorHAnsi" w:cstheme="majorHAnsi"/>
          <w:i/>
          <w:sz w:val="24"/>
          <w:szCs w:val="24"/>
        </w:rPr>
        <w:t>MDL</w:t>
      </w:r>
      <w:r w:rsidR="001A1EFB" w:rsidRPr="00DC7068">
        <w:rPr>
          <w:rFonts w:asciiTheme="majorHAnsi" w:hAnsiTheme="majorHAnsi" w:cstheme="majorHAnsi"/>
          <w:i/>
          <w:sz w:val="24"/>
          <w:szCs w:val="24"/>
        </w:rPr>
        <w:t>); nerecunoașterea și necontabiliz</w:t>
      </w:r>
      <w:r w:rsidRPr="00DC7068">
        <w:rPr>
          <w:rFonts w:asciiTheme="majorHAnsi" w:hAnsiTheme="majorHAnsi" w:cstheme="majorHAnsi"/>
          <w:i/>
          <w:sz w:val="24"/>
          <w:szCs w:val="24"/>
        </w:rPr>
        <w:t>a</w:t>
      </w:r>
      <w:r w:rsidR="001A1EFB" w:rsidRPr="00DC7068">
        <w:rPr>
          <w:rFonts w:asciiTheme="majorHAnsi" w:hAnsiTheme="majorHAnsi" w:cstheme="majorHAnsi"/>
          <w:i/>
          <w:sz w:val="24"/>
          <w:szCs w:val="24"/>
        </w:rPr>
        <w:t>rea</w:t>
      </w:r>
      <w:r w:rsidR="00DF0A56" w:rsidRPr="00DC7068">
        <w:rPr>
          <w:rFonts w:asciiTheme="majorHAnsi" w:hAnsiTheme="majorHAnsi" w:cstheme="majorHAnsi"/>
          <w:i/>
          <w:sz w:val="24"/>
          <w:szCs w:val="24"/>
        </w:rPr>
        <w:t xml:space="preserve"> valorii </w:t>
      </w:r>
      <w:r w:rsidRPr="00DC7068">
        <w:rPr>
          <w:rFonts w:asciiTheme="majorHAnsi" w:hAnsiTheme="majorHAnsi" w:cstheme="majorHAnsi"/>
          <w:i/>
          <w:sz w:val="24"/>
          <w:szCs w:val="24"/>
        </w:rPr>
        <w:t xml:space="preserve">aferente </w:t>
      </w:r>
      <w:r w:rsidR="00DF0A56" w:rsidRPr="00DC7068">
        <w:rPr>
          <w:rFonts w:asciiTheme="majorHAnsi" w:hAnsiTheme="majorHAnsi" w:cstheme="majorHAnsi"/>
          <w:i/>
          <w:sz w:val="24"/>
          <w:szCs w:val="24"/>
        </w:rPr>
        <w:t>infrastructurii drumurilor și trotuarelor (262</w:t>
      </w:r>
      <w:r w:rsidR="00BE4786" w:rsidRPr="00DC7068">
        <w:rPr>
          <w:rFonts w:asciiTheme="majorHAnsi" w:hAnsiTheme="majorHAnsi" w:cstheme="majorHAnsi"/>
          <w:i/>
          <w:sz w:val="24"/>
          <w:szCs w:val="24"/>
        </w:rPr>
        <w:t>,</w:t>
      </w:r>
      <w:r w:rsidR="00DF0A56" w:rsidRPr="00DC7068">
        <w:rPr>
          <w:rFonts w:asciiTheme="majorHAnsi" w:hAnsiTheme="majorHAnsi" w:cstheme="majorHAnsi"/>
          <w:i/>
          <w:sz w:val="24"/>
          <w:szCs w:val="24"/>
        </w:rPr>
        <w:t>8</w:t>
      </w:r>
      <w:r w:rsidR="00BE4786" w:rsidRPr="00DC7068">
        <w:rPr>
          <w:rFonts w:asciiTheme="majorHAnsi" w:hAnsiTheme="majorHAnsi" w:cstheme="majorHAnsi"/>
          <w:i/>
          <w:sz w:val="24"/>
          <w:szCs w:val="24"/>
        </w:rPr>
        <w:t xml:space="preserve"> </w:t>
      </w:r>
      <w:r w:rsidR="00DF0A56" w:rsidRPr="00DC7068">
        <w:rPr>
          <w:rFonts w:asciiTheme="majorHAnsi" w:hAnsiTheme="majorHAnsi" w:cstheme="majorHAnsi"/>
          <w:i/>
          <w:sz w:val="24"/>
          <w:szCs w:val="24"/>
        </w:rPr>
        <w:t>mi</w:t>
      </w:r>
      <w:r w:rsidR="00BE4786" w:rsidRPr="00DC7068">
        <w:rPr>
          <w:rFonts w:asciiTheme="majorHAnsi" w:hAnsiTheme="majorHAnsi" w:cstheme="majorHAnsi"/>
          <w:i/>
          <w:sz w:val="24"/>
          <w:szCs w:val="24"/>
        </w:rPr>
        <w:t>l</w:t>
      </w:r>
      <w:r w:rsidR="00DF0A56" w:rsidRPr="00DC7068">
        <w:rPr>
          <w:rFonts w:asciiTheme="majorHAnsi" w:hAnsiTheme="majorHAnsi" w:cstheme="majorHAnsi"/>
          <w:i/>
          <w:sz w:val="24"/>
          <w:szCs w:val="24"/>
        </w:rPr>
        <w:t xml:space="preserve">. </w:t>
      </w:r>
      <w:r w:rsidRPr="00DC7068">
        <w:rPr>
          <w:rFonts w:asciiTheme="majorHAnsi" w:hAnsiTheme="majorHAnsi" w:cstheme="majorHAnsi"/>
          <w:i/>
          <w:sz w:val="24"/>
          <w:szCs w:val="24"/>
        </w:rPr>
        <w:t>MDL</w:t>
      </w:r>
      <w:r w:rsidR="00DF0A56" w:rsidRPr="00DC7068">
        <w:rPr>
          <w:rFonts w:asciiTheme="majorHAnsi" w:hAnsiTheme="majorHAnsi" w:cstheme="majorHAnsi"/>
          <w:i/>
          <w:sz w:val="24"/>
          <w:szCs w:val="24"/>
        </w:rPr>
        <w:t>)</w:t>
      </w:r>
      <w:r w:rsidRPr="00DC7068">
        <w:rPr>
          <w:rFonts w:asciiTheme="majorHAnsi" w:hAnsiTheme="majorHAnsi" w:cstheme="majorHAnsi"/>
          <w:i/>
          <w:sz w:val="24"/>
          <w:szCs w:val="24"/>
        </w:rPr>
        <w:t>;</w:t>
      </w:r>
      <w:r w:rsidR="00DF0A56" w:rsidRPr="00DC7068">
        <w:rPr>
          <w:rFonts w:asciiTheme="majorHAnsi" w:hAnsiTheme="majorHAnsi" w:cstheme="majorHAnsi"/>
          <w:i/>
          <w:sz w:val="24"/>
          <w:szCs w:val="24"/>
        </w:rPr>
        <w:t xml:space="preserve"> </w:t>
      </w:r>
      <w:r w:rsidR="001A1EFB" w:rsidRPr="00DC7068">
        <w:rPr>
          <w:rFonts w:asciiTheme="majorHAnsi" w:hAnsiTheme="majorHAnsi" w:cstheme="majorHAnsi"/>
          <w:i/>
          <w:sz w:val="24"/>
          <w:szCs w:val="24"/>
        </w:rPr>
        <w:t>înregistrarea dublă</w:t>
      </w:r>
      <w:r w:rsidR="00DF0A56" w:rsidRPr="00DC7068">
        <w:rPr>
          <w:rFonts w:asciiTheme="majorHAnsi" w:hAnsiTheme="majorHAnsi" w:cstheme="majorHAnsi"/>
          <w:i/>
          <w:sz w:val="24"/>
          <w:szCs w:val="24"/>
        </w:rPr>
        <w:t xml:space="preserve"> a valorii mașinilor și utilajelor (</w:t>
      </w:r>
      <w:r w:rsidR="00BE4786" w:rsidRPr="00DC7068">
        <w:rPr>
          <w:rFonts w:asciiTheme="majorHAnsi" w:hAnsiTheme="majorHAnsi" w:cstheme="majorHAnsi"/>
          <w:i/>
          <w:sz w:val="24"/>
          <w:szCs w:val="24"/>
        </w:rPr>
        <w:t>0,4</w:t>
      </w:r>
      <w:r w:rsidR="00DF0A56" w:rsidRPr="00DC7068">
        <w:rPr>
          <w:rFonts w:asciiTheme="majorHAnsi" w:hAnsiTheme="majorHAnsi" w:cstheme="majorHAnsi"/>
          <w:i/>
          <w:sz w:val="24"/>
          <w:szCs w:val="24"/>
        </w:rPr>
        <w:t xml:space="preserve"> mi</w:t>
      </w:r>
      <w:r w:rsidR="00BE4786" w:rsidRPr="00DC7068">
        <w:rPr>
          <w:rFonts w:asciiTheme="majorHAnsi" w:hAnsiTheme="majorHAnsi" w:cstheme="majorHAnsi"/>
          <w:i/>
          <w:sz w:val="24"/>
          <w:szCs w:val="24"/>
        </w:rPr>
        <w:t>l</w:t>
      </w:r>
      <w:r w:rsidRPr="00DC7068">
        <w:rPr>
          <w:rFonts w:asciiTheme="majorHAnsi" w:hAnsiTheme="majorHAnsi" w:cstheme="majorHAnsi"/>
          <w:i/>
          <w:sz w:val="24"/>
          <w:szCs w:val="24"/>
        </w:rPr>
        <w:t>.</w:t>
      </w:r>
      <w:r w:rsidR="00DF0A56" w:rsidRPr="00DC7068">
        <w:rPr>
          <w:rFonts w:asciiTheme="majorHAnsi" w:hAnsiTheme="majorHAnsi" w:cstheme="majorHAnsi"/>
          <w:i/>
          <w:sz w:val="24"/>
          <w:szCs w:val="24"/>
        </w:rPr>
        <w:t xml:space="preserve"> </w:t>
      </w:r>
      <w:r w:rsidRPr="00DC7068">
        <w:rPr>
          <w:rFonts w:asciiTheme="majorHAnsi" w:hAnsiTheme="majorHAnsi" w:cstheme="majorHAnsi"/>
          <w:i/>
          <w:sz w:val="24"/>
          <w:szCs w:val="24"/>
        </w:rPr>
        <w:t>MDL</w:t>
      </w:r>
      <w:r w:rsidR="00DF0A56" w:rsidRPr="00DC7068">
        <w:rPr>
          <w:rFonts w:asciiTheme="majorHAnsi" w:hAnsiTheme="majorHAnsi" w:cstheme="majorHAnsi"/>
          <w:i/>
          <w:sz w:val="24"/>
          <w:szCs w:val="24"/>
        </w:rPr>
        <w:t>)</w:t>
      </w:r>
      <w:r w:rsidR="00FB4102" w:rsidRPr="00DC7068">
        <w:rPr>
          <w:rFonts w:asciiTheme="majorHAnsi" w:hAnsiTheme="majorHAnsi" w:cstheme="majorHAnsi"/>
          <w:i/>
          <w:sz w:val="24"/>
          <w:szCs w:val="24"/>
        </w:rPr>
        <w:t>, influențând și uzura mijloacelor fixe.</w:t>
      </w:r>
      <w:r w:rsidR="00054F9B" w:rsidRPr="00DC7068">
        <w:rPr>
          <w:rFonts w:asciiTheme="majorHAnsi" w:hAnsiTheme="majorHAnsi" w:cstheme="majorHAnsi"/>
          <w:i/>
          <w:sz w:val="24"/>
          <w:szCs w:val="24"/>
        </w:rPr>
        <w:t xml:space="preserve"> </w:t>
      </w:r>
    </w:p>
    <w:p w14:paraId="24CF5B78" w14:textId="3EB9D4D9" w:rsidR="00DF0A56" w:rsidRPr="00DC7068" w:rsidRDefault="001A1EFB"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hAnsiTheme="majorHAnsi" w:cstheme="majorHAnsi"/>
          <w:i/>
          <w:sz w:val="24"/>
          <w:szCs w:val="24"/>
        </w:rPr>
        <w:t xml:space="preserve">Lipsa inventarierii și delimitării </w:t>
      </w:r>
      <w:r w:rsidR="00766E0C" w:rsidRPr="00DC7068">
        <w:rPr>
          <w:rFonts w:asciiTheme="majorHAnsi" w:hAnsiTheme="majorHAnsi" w:cstheme="majorHAnsi"/>
          <w:i/>
          <w:sz w:val="24"/>
          <w:szCs w:val="24"/>
        </w:rPr>
        <w:t xml:space="preserve">infrastructurii </w:t>
      </w:r>
      <w:proofErr w:type="spellStart"/>
      <w:r w:rsidR="00766E0C" w:rsidRPr="00DC7068">
        <w:rPr>
          <w:rFonts w:asciiTheme="majorHAnsi" w:hAnsiTheme="majorHAnsi" w:cstheme="majorHAnsi"/>
          <w:i/>
          <w:sz w:val="24"/>
          <w:szCs w:val="24"/>
        </w:rPr>
        <w:t>tehnico</w:t>
      </w:r>
      <w:proofErr w:type="spellEnd"/>
      <w:r w:rsidR="00D91775" w:rsidRPr="00DC7068">
        <w:rPr>
          <w:rFonts w:asciiTheme="majorHAnsi" w:hAnsiTheme="majorHAnsi" w:cstheme="majorHAnsi"/>
          <w:i/>
          <w:sz w:val="24"/>
          <w:szCs w:val="24"/>
        </w:rPr>
        <w:t>-</w:t>
      </w:r>
      <w:r w:rsidR="00766E0C" w:rsidRPr="00DC7068">
        <w:rPr>
          <w:rFonts w:asciiTheme="majorHAnsi" w:hAnsiTheme="majorHAnsi" w:cstheme="majorHAnsi"/>
          <w:i/>
          <w:sz w:val="24"/>
          <w:szCs w:val="24"/>
        </w:rPr>
        <w:t xml:space="preserve">edilitare aferente rețelelor de apă și </w:t>
      </w:r>
      <w:r w:rsidR="007F03BC" w:rsidRPr="00DC7068">
        <w:rPr>
          <w:rFonts w:asciiTheme="majorHAnsi" w:hAnsiTheme="majorHAnsi" w:cstheme="majorHAnsi"/>
          <w:i/>
          <w:sz w:val="24"/>
          <w:szCs w:val="24"/>
        </w:rPr>
        <w:t xml:space="preserve">de </w:t>
      </w:r>
      <w:r w:rsidR="00766E0C" w:rsidRPr="00DC7068">
        <w:rPr>
          <w:rFonts w:asciiTheme="majorHAnsi" w:hAnsiTheme="majorHAnsi" w:cstheme="majorHAnsi"/>
          <w:i/>
          <w:sz w:val="24"/>
          <w:szCs w:val="24"/>
        </w:rPr>
        <w:t xml:space="preserve">canalizare </w:t>
      </w:r>
      <w:r w:rsidR="00FD4310" w:rsidRPr="00DC7068">
        <w:rPr>
          <w:rFonts w:asciiTheme="majorHAnsi" w:hAnsiTheme="majorHAnsi" w:cstheme="majorHAnsi"/>
          <w:i/>
          <w:sz w:val="24"/>
          <w:szCs w:val="24"/>
        </w:rPr>
        <w:t xml:space="preserve">a </w:t>
      </w:r>
      <w:r w:rsidR="005476CA" w:rsidRPr="00DC7068">
        <w:rPr>
          <w:rFonts w:asciiTheme="majorHAnsi" w:hAnsiTheme="majorHAnsi" w:cstheme="majorHAnsi"/>
          <w:i/>
          <w:sz w:val="24"/>
          <w:szCs w:val="24"/>
        </w:rPr>
        <w:t>influențat</w:t>
      </w:r>
      <w:r w:rsidR="00FD4310" w:rsidRPr="00DC7068">
        <w:rPr>
          <w:rFonts w:asciiTheme="majorHAnsi" w:hAnsiTheme="majorHAnsi" w:cstheme="majorHAnsi"/>
          <w:i/>
          <w:sz w:val="24"/>
          <w:szCs w:val="24"/>
        </w:rPr>
        <w:t xml:space="preserve"> semnificativ </w:t>
      </w:r>
      <w:r w:rsidR="00DF0A56" w:rsidRPr="00DC7068">
        <w:rPr>
          <w:rFonts w:asciiTheme="majorHAnsi" w:hAnsiTheme="majorHAnsi" w:cstheme="majorHAnsi"/>
          <w:i/>
          <w:sz w:val="24"/>
          <w:szCs w:val="24"/>
        </w:rPr>
        <w:t xml:space="preserve">cuantificarea denaturării valorii </w:t>
      </w:r>
      <w:r w:rsidR="005476CA" w:rsidRPr="00DC7068">
        <w:rPr>
          <w:rFonts w:asciiTheme="majorHAnsi" w:hAnsiTheme="majorHAnsi" w:cstheme="majorHAnsi"/>
          <w:i/>
          <w:sz w:val="24"/>
          <w:szCs w:val="24"/>
        </w:rPr>
        <w:t>acestora</w:t>
      </w:r>
      <w:r w:rsidRPr="00DC7068">
        <w:rPr>
          <w:rStyle w:val="a7"/>
          <w:rFonts w:asciiTheme="majorHAnsi" w:hAnsiTheme="majorHAnsi" w:cstheme="majorHAnsi"/>
          <w:i/>
          <w:sz w:val="24"/>
          <w:szCs w:val="24"/>
        </w:rPr>
        <w:footnoteReference w:id="4"/>
      </w:r>
      <w:r w:rsidR="00DF0A56" w:rsidRPr="00DC7068">
        <w:rPr>
          <w:rFonts w:asciiTheme="majorHAnsi" w:hAnsiTheme="majorHAnsi" w:cstheme="majorHAnsi"/>
          <w:i/>
          <w:sz w:val="24"/>
          <w:szCs w:val="24"/>
        </w:rPr>
        <w:t>.</w:t>
      </w:r>
    </w:p>
    <w:p w14:paraId="41F4DD04" w14:textId="5325A7DA" w:rsidR="00DF0A56" w:rsidRPr="00DC7068" w:rsidRDefault="001C31D1" w:rsidP="00B33068">
      <w:pPr>
        <w:pStyle w:val="a3"/>
        <w:numPr>
          <w:ilvl w:val="0"/>
          <w:numId w:val="9"/>
        </w:numPr>
        <w:spacing w:after="0" w:line="276" w:lineRule="auto"/>
        <w:ind w:left="0" w:firstLine="1080"/>
        <w:jc w:val="both"/>
        <w:rPr>
          <w:rFonts w:asciiTheme="majorHAnsi" w:hAnsiTheme="majorHAnsi" w:cstheme="majorHAnsi"/>
          <w:i/>
          <w:sz w:val="24"/>
          <w:szCs w:val="24"/>
        </w:rPr>
      </w:pPr>
      <w:r>
        <w:rPr>
          <w:rFonts w:asciiTheme="majorHAnsi" w:hAnsiTheme="majorHAnsi" w:cstheme="majorHAnsi"/>
          <w:i/>
          <w:sz w:val="24"/>
          <w:szCs w:val="24"/>
        </w:rPr>
        <w:t>Diminuarea</w:t>
      </w:r>
      <w:r w:rsidR="00DF0A56" w:rsidRPr="005A5CEA">
        <w:rPr>
          <w:rFonts w:asciiTheme="majorHAnsi" w:hAnsiTheme="majorHAnsi" w:cstheme="majorHAnsi"/>
          <w:i/>
          <w:sz w:val="24"/>
          <w:szCs w:val="24"/>
        </w:rPr>
        <w:t xml:space="preserve"> valorii stocurilor de materiale circulante cu suma de </w:t>
      </w:r>
      <w:r w:rsidR="00DF0A56" w:rsidRPr="005A5CEA">
        <w:rPr>
          <w:rFonts w:asciiTheme="majorHAnsi" w:hAnsiTheme="majorHAnsi" w:cstheme="majorHAnsi"/>
          <w:b/>
          <w:i/>
          <w:sz w:val="24"/>
          <w:szCs w:val="24"/>
        </w:rPr>
        <w:t>1</w:t>
      </w:r>
      <w:r w:rsidR="00BE4786" w:rsidRPr="005A5CEA">
        <w:rPr>
          <w:rFonts w:asciiTheme="majorHAnsi" w:hAnsiTheme="majorHAnsi" w:cstheme="majorHAnsi"/>
          <w:b/>
          <w:i/>
          <w:sz w:val="24"/>
          <w:szCs w:val="24"/>
        </w:rPr>
        <w:t>,5</w:t>
      </w:r>
      <w:r w:rsidR="00DF0A56" w:rsidRPr="005A5CEA">
        <w:rPr>
          <w:rFonts w:asciiTheme="majorHAnsi" w:hAnsiTheme="majorHAnsi" w:cstheme="majorHAnsi"/>
          <w:b/>
          <w:i/>
          <w:sz w:val="24"/>
          <w:szCs w:val="24"/>
        </w:rPr>
        <w:t xml:space="preserve"> mi</w:t>
      </w:r>
      <w:r w:rsidR="00BE4786" w:rsidRPr="005A5CEA">
        <w:rPr>
          <w:rFonts w:asciiTheme="majorHAnsi" w:hAnsiTheme="majorHAnsi" w:cstheme="majorHAnsi"/>
          <w:b/>
          <w:i/>
          <w:sz w:val="24"/>
          <w:szCs w:val="24"/>
        </w:rPr>
        <w:t>l</w:t>
      </w:r>
      <w:r w:rsidR="00D91775" w:rsidRPr="005A5CEA">
        <w:rPr>
          <w:rFonts w:asciiTheme="majorHAnsi" w:hAnsiTheme="majorHAnsi" w:cstheme="majorHAnsi"/>
          <w:b/>
          <w:i/>
          <w:sz w:val="24"/>
          <w:szCs w:val="24"/>
        </w:rPr>
        <w:t>.</w:t>
      </w:r>
      <w:r w:rsidR="00DF0A56" w:rsidRPr="005A5CEA">
        <w:rPr>
          <w:rFonts w:asciiTheme="majorHAnsi" w:hAnsiTheme="majorHAnsi" w:cstheme="majorHAnsi"/>
          <w:b/>
          <w:i/>
          <w:sz w:val="24"/>
          <w:szCs w:val="24"/>
        </w:rPr>
        <w:t xml:space="preserve"> </w:t>
      </w:r>
      <w:r w:rsidR="00D91775" w:rsidRPr="005A5CEA">
        <w:rPr>
          <w:rFonts w:asciiTheme="majorHAnsi" w:hAnsiTheme="majorHAnsi" w:cstheme="majorHAnsi"/>
          <w:b/>
          <w:i/>
          <w:sz w:val="24"/>
          <w:szCs w:val="24"/>
        </w:rPr>
        <w:t>MDL</w:t>
      </w:r>
      <w:r w:rsidR="00DF0A56" w:rsidRPr="00DC7068">
        <w:rPr>
          <w:rStyle w:val="a7"/>
          <w:rFonts w:cstheme="majorHAnsi"/>
          <w:i/>
          <w:sz w:val="24"/>
          <w:szCs w:val="24"/>
        </w:rPr>
        <w:footnoteReference w:id="5"/>
      </w:r>
      <w:r w:rsidR="00DF0A56" w:rsidRPr="004F7BF6">
        <w:rPr>
          <w:rFonts w:asciiTheme="majorHAnsi" w:hAnsiTheme="majorHAnsi" w:cstheme="majorHAnsi"/>
          <w:i/>
          <w:sz w:val="24"/>
          <w:szCs w:val="24"/>
        </w:rPr>
        <w:t>,</w:t>
      </w:r>
      <w:r w:rsidR="00DF0A56" w:rsidRPr="00DC7068">
        <w:rPr>
          <w:rFonts w:asciiTheme="majorHAnsi" w:hAnsiTheme="majorHAnsi" w:cstheme="majorHAnsi"/>
          <w:b/>
          <w:i/>
          <w:sz w:val="24"/>
          <w:szCs w:val="24"/>
        </w:rPr>
        <w:t xml:space="preserve"> </w:t>
      </w:r>
      <w:r w:rsidR="00DF0A56" w:rsidRPr="00DC7068">
        <w:rPr>
          <w:rFonts w:asciiTheme="majorHAnsi" w:hAnsiTheme="majorHAnsi" w:cstheme="majorHAnsi"/>
          <w:i/>
          <w:sz w:val="24"/>
          <w:szCs w:val="24"/>
        </w:rPr>
        <w:t>determinată de clasificarea incorectă a activelor</w:t>
      </w:r>
      <w:r w:rsidR="008F5DFF" w:rsidRPr="00DC7068">
        <w:rPr>
          <w:rFonts w:asciiTheme="majorHAnsi" w:hAnsiTheme="majorHAnsi" w:cstheme="majorHAnsi"/>
          <w:i/>
          <w:sz w:val="24"/>
          <w:szCs w:val="24"/>
        </w:rPr>
        <w:t xml:space="preserve"> și</w:t>
      </w:r>
      <w:r w:rsidR="00DF0A56" w:rsidRPr="00DC7068">
        <w:rPr>
          <w:rFonts w:asciiTheme="majorHAnsi" w:hAnsiTheme="majorHAnsi" w:cstheme="majorHAnsi"/>
          <w:i/>
          <w:sz w:val="24"/>
          <w:szCs w:val="24"/>
        </w:rPr>
        <w:t xml:space="preserve"> condiționată de nestabilirea în politica de contabilitate</w:t>
      </w:r>
      <w:r w:rsidR="00FD4310" w:rsidRPr="00DC7068">
        <w:rPr>
          <w:rFonts w:asciiTheme="majorHAnsi" w:hAnsiTheme="majorHAnsi" w:cstheme="majorHAnsi"/>
          <w:i/>
          <w:sz w:val="24"/>
          <w:szCs w:val="24"/>
        </w:rPr>
        <w:t xml:space="preserve"> </w:t>
      </w:r>
      <w:r w:rsidR="00DF0A56" w:rsidRPr="00DC7068">
        <w:rPr>
          <w:rFonts w:asciiTheme="majorHAnsi" w:hAnsiTheme="majorHAnsi" w:cstheme="majorHAnsi"/>
          <w:i/>
          <w:sz w:val="24"/>
          <w:szCs w:val="24"/>
        </w:rPr>
        <w:t>a unui plafon de atribuire a activelor la mijloace fixe.</w:t>
      </w:r>
    </w:p>
    <w:p w14:paraId="69CFB4CC" w14:textId="4485BB6D" w:rsidR="00DF0A56" w:rsidRPr="00DC7068" w:rsidRDefault="00DF0A56"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hAnsiTheme="majorHAnsi" w:cstheme="majorHAnsi"/>
          <w:i/>
          <w:sz w:val="24"/>
          <w:szCs w:val="24"/>
        </w:rPr>
        <w:t xml:space="preserve">Nerecunoașterea și neevaluarea terenurilor cu suprafața de </w:t>
      </w:r>
      <w:r w:rsidRPr="00DC7068">
        <w:rPr>
          <w:rFonts w:asciiTheme="majorHAnsi" w:hAnsiTheme="majorHAnsi" w:cstheme="majorHAnsi"/>
          <w:b/>
          <w:i/>
          <w:sz w:val="24"/>
          <w:szCs w:val="24"/>
        </w:rPr>
        <w:t>687,82 ha</w:t>
      </w:r>
      <w:r w:rsidRPr="00DC7068">
        <w:rPr>
          <w:rFonts w:asciiTheme="majorHAnsi" w:hAnsiTheme="majorHAnsi" w:cstheme="majorHAnsi"/>
          <w:i/>
          <w:sz w:val="24"/>
          <w:szCs w:val="24"/>
        </w:rPr>
        <w:t xml:space="preserve"> în valoare de </w:t>
      </w:r>
      <w:r w:rsidR="00FD4310" w:rsidRPr="00DC7068">
        <w:rPr>
          <w:rFonts w:asciiTheme="majorHAnsi" w:hAnsiTheme="majorHAnsi" w:cstheme="majorHAnsi"/>
          <w:i/>
          <w:sz w:val="24"/>
          <w:szCs w:val="24"/>
        </w:rPr>
        <w:t xml:space="preserve">circa </w:t>
      </w:r>
      <w:r w:rsidRPr="00DC7068">
        <w:rPr>
          <w:rFonts w:asciiTheme="majorHAnsi" w:hAnsiTheme="majorHAnsi" w:cstheme="majorHAnsi"/>
          <w:b/>
          <w:i/>
          <w:sz w:val="24"/>
          <w:szCs w:val="24"/>
        </w:rPr>
        <w:t xml:space="preserve">444,1 mil. </w:t>
      </w:r>
      <w:r w:rsidR="00D91775" w:rsidRPr="00DC7068">
        <w:rPr>
          <w:rFonts w:asciiTheme="majorHAnsi" w:hAnsiTheme="majorHAnsi" w:cstheme="majorHAnsi"/>
          <w:b/>
          <w:i/>
          <w:sz w:val="24"/>
          <w:szCs w:val="24"/>
        </w:rPr>
        <w:t>MDL</w:t>
      </w:r>
      <w:r w:rsidR="00FD4310" w:rsidRPr="00DC7068">
        <w:rPr>
          <w:rStyle w:val="a7"/>
          <w:rFonts w:asciiTheme="majorHAnsi" w:hAnsiTheme="majorHAnsi" w:cstheme="majorHAnsi"/>
          <w:b/>
          <w:i/>
          <w:sz w:val="24"/>
          <w:szCs w:val="24"/>
        </w:rPr>
        <w:footnoteReference w:id="6"/>
      </w:r>
      <w:r w:rsidRPr="00DC7068">
        <w:rPr>
          <w:rFonts w:asciiTheme="majorHAnsi" w:hAnsiTheme="majorHAnsi" w:cstheme="majorHAnsi"/>
          <w:i/>
          <w:sz w:val="24"/>
          <w:szCs w:val="24"/>
        </w:rPr>
        <w:t xml:space="preserve">, ceea ce determină denaturarea informațiilor </w:t>
      </w:r>
      <w:r w:rsidRPr="005A5CEA">
        <w:rPr>
          <w:rFonts w:asciiTheme="majorHAnsi" w:hAnsiTheme="majorHAnsi" w:cstheme="majorHAnsi"/>
          <w:i/>
          <w:sz w:val="24"/>
          <w:szCs w:val="24"/>
        </w:rPr>
        <w:t>aferente terenurilor gestionate de către UAT Durlești</w:t>
      </w:r>
      <w:r w:rsidR="00054F9B" w:rsidRPr="00DC7068">
        <w:rPr>
          <w:rFonts w:asciiTheme="majorHAnsi" w:hAnsiTheme="majorHAnsi" w:cstheme="majorHAnsi"/>
          <w:i/>
          <w:sz w:val="24"/>
          <w:szCs w:val="24"/>
        </w:rPr>
        <w:t xml:space="preserve"> </w:t>
      </w:r>
      <w:r w:rsidRPr="00DC7068">
        <w:rPr>
          <w:rFonts w:asciiTheme="majorHAnsi" w:hAnsiTheme="majorHAnsi" w:cstheme="majorHAnsi"/>
          <w:i/>
          <w:sz w:val="24"/>
          <w:szCs w:val="24"/>
        </w:rPr>
        <w:t>prezentate în raportul financiar.</w:t>
      </w:r>
    </w:p>
    <w:p w14:paraId="6057E7D9" w14:textId="62B0FB8F" w:rsidR="00DF0A56" w:rsidRPr="00DC7068" w:rsidRDefault="00DF0A56"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hAnsiTheme="majorHAnsi" w:cstheme="majorHAnsi"/>
          <w:i/>
          <w:sz w:val="24"/>
          <w:szCs w:val="24"/>
        </w:rPr>
        <w:t xml:space="preserve">Supraevaluarea valorii acțiunilor și altor forme de participare în capital în interiorul țării cu suma de </w:t>
      </w:r>
      <w:r w:rsidRPr="00DC7068">
        <w:rPr>
          <w:rFonts w:asciiTheme="majorHAnsi" w:hAnsiTheme="majorHAnsi" w:cstheme="majorHAnsi"/>
          <w:b/>
          <w:i/>
          <w:sz w:val="24"/>
          <w:szCs w:val="24"/>
        </w:rPr>
        <w:t>2</w:t>
      </w:r>
      <w:r w:rsidR="00BE4786" w:rsidRPr="00DC7068">
        <w:rPr>
          <w:rFonts w:asciiTheme="majorHAnsi" w:hAnsiTheme="majorHAnsi" w:cstheme="majorHAnsi"/>
          <w:b/>
          <w:i/>
          <w:sz w:val="24"/>
          <w:szCs w:val="24"/>
        </w:rPr>
        <w:t>,3</w:t>
      </w:r>
      <w:r w:rsidRPr="00DC7068">
        <w:rPr>
          <w:rFonts w:asciiTheme="majorHAnsi" w:hAnsiTheme="majorHAnsi" w:cstheme="majorHAnsi"/>
          <w:b/>
          <w:i/>
          <w:sz w:val="24"/>
          <w:szCs w:val="24"/>
        </w:rPr>
        <w:t xml:space="preserve"> mi</w:t>
      </w:r>
      <w:r w:rsidR="00BE4786" w:rsidRPr="00DC7068">
        <w:rPr>
          <w:rFonts w:asciiTheme="majorHAnsi" w:hAnsiTheme="majorHAnsi" w:cstheme="majorHAnsi"/>
          <w:b/>
          <w:i/>
          <w:sz w:val="24"/>
          <w:szCs w:val="24"/>
        </w:rPr>
        <w:t>l</w:t>
      </w:r>
      <w:r w:rsidR="008D05AA" w:rsidRPr="00DC7068">
        <w:rPr>
          <w:rFonts w:asciiTheme="majorHAnsi" w:hAnsiTheme="majorHAnsi" w:cstheme="majorHAnsi"/>
          <w:b/>
          <w:i/>
          <w:sz w:val="24"/>
          <w:szCs w:val="24"/>
        </w:rPr>
        <w:t>.</w:t>
      </w:r>
      <w:r w:rsidRPr="00DC7068">
        <w:rPr>
          <w:rFonts w:asciiTheme="majorHAnsi" w:hAnsiTheme="majorHAnsi" w:cstheme="majorHAnsi"/>
          <w:b/>
          <w:i/>
          <w:sz w:val="24"/>
          <w:szCs w:val="24"/>
        </w:rPr>
        <w:t xml:space="preserve"> </w:t>
      </w:r>
      <w:r w:rsidR="00D91775" w:rsidRPr="00DC7068">
        <w:rPr>
          <w:rFonts w:asciiTheme="majorHAnsi" w:hAnsiTheme="majorHAnsi" w:cstheme="majorHAnsi"/>
          <w:b/>
          <w:i/>
          <w:sz w:val="24"/>
          <w:szCs w:val="24"/>
        </w:rPr>
        <w:t>MDL</w:t>
      </w:r>
      <w:r w:rsidRPr="00DC7068">
        <w:rPr>
          <w:rFonts w:asciiTheme="majorHAnsi" w:hAnsiTheme="majorHAnsi" w:cstheme="majorHAnsi"/>
          <w:b/>
          <w:i/>
          <w:sz w:val="24"/>
          <w:szCs w:val="24"/>
        </w:rPr>
        <w:t>,</w:t>
      </w:r>
      <w:r w:rsidRPr="00DC7068">
        <w:rPr>
          <w:rFonts w:asciiTheme="majorHAnsi" w:hAnsiTheme="majorHAnsi" w:cstheme="majorHAnsi"/>
          <w:i/>
          <w:sz w:val="24"/>
          <w:szCs w:val="24"/>
        </w:rPr>
        <w:t xml:space="preserve"> ca urmare a reflectării eronate a valorii unui bun imobil transmis în comodat IMSP „Centrul de Sănătate Durlești” (4</w:t>
      </w:r>
      <w:r w:rsidR="00BE4786" w:rsidRPr="00DC7068">
        <w:rPr>
          <w:rFonts w:asciiTheme="majorHAnsi" w:hAnsiTheme="majorHAnsi" w:cstheme="majorHAnsi"/>
          <w:i/>
          <w:sz w:val="24"/>
          <w:szCs w:val="24"/>
        </w:rPr>
        <w:t>,7</w:t>
      </w:r>
      <w:r w:rsidRPr="00DC7068">
        <w:rPr>
          <w:rFonts w:asciiTheme="majorHAnsi" w:hAnsiTheme="majorHAnsi" w:cstheme="majorHAnsi"/>
          <w:i/>
          <w:sz w:val="24"/>
          <w:szCs w:val="24"/>
        </w:rPr>
        <w:t xml:space="preserve"> mi</w:t>
      </w:r>
      <w:r w:rsidR="00BE4786" w:rsidRPr="00DC7068">
        <w:rPr>
          <w:rFonts w:asciiTheme="majorHAnsi" w:hAnsiTheme="majorHAnsi" w:cstheme="majorHAnsi"/>
          <w:i/>
          <w:sz w:val="24"/>
          <w:szCs w:val="24"/>
        </w:rPr>
        <w:t>l</w:t>
      </w:r>
      <w:r w:rsidR="008D05AA" w:rsidRPr="00DC7068">
        <w:rPr>
          <w:rFonts w:asciiTheme="majorHAnsi" w:hAnsiTheme="majorHAnsi" w:cstheme="majorHAnsi"/>
          <w:i/>
          <w:sz w:val="24"/>
          <w:szCs w:val="24"/>
        </w:rPr>
        <w:t>.</w:t>
      </w:r>
      <w:r w:rsidRPr="00DC7068">
        <w:rPr>
          <w:rFonts w:asciiTheme="majorHAnsi" w:hAnsiTheme="majorHAnsi" w:cstheme="majorHAnsi"/>
          <w:i/>
          <w:sz w:val="24"/>
          <w:szCs w:val="24"/>
        </w:rPr>
        <w:t xml:space="preserve"> </w:t>
      </w:r>
      <w:r w:rsidR="008D05AA" w:rsidRPr="00DC7068">
        <w:rPr>
          <w:rFonts w:asciiTheme="majorHAnsi" w:hAnsiTheme="majorHAnsi" w:cstheme="majorHAnsi"/>
          <w:i/>
          <w:sz w:val="24"/>
          <w:szCs w:val="24"/>
        </w:rPr>
        <w:t>MDL</w:t>
      </w:r>
      <w:r w:rsidRPr="00DC7068">
        <w:rPr>
          <w:rFonts w:asciiTheme="majorHAnsi" w:hAnsiTheme="majorHAnsi" w:cstheme="majorHAnsi"/>
          <w:i/>
          <w:sz w:val="24"/>
          <w:szCs w:val="24"/>
        </w:rPr>
        <w:t>) și necontabiliz</w:t>
      </w:r>
      <w:r w:rsidR="00B85631" w:rsidRPr="00DC7068">
        <w:rPr>
          <w:rFonts w:asciiTheme="majorHAnsi" w:hAnsiTheme="majorHAnsi" w:cstheme="majorHAnsi"/>
          <w:i/>
          <w:sz w:val="24"/>
          <w:szCs w:val="24"/>
        </w:rPr>
        <w:t>ă</w:t>
      </w:r>
      <w:r w:rsidRPr="00DC7068">
        <w:rPr>
          <w:rFonts w:asciiTheme="majorHAnsi" w:hAnsiTheme="majorHAnsi" w:cstheme="majorHAnsi"/>
          <w:i/>
          <w:sz w:val="24"/>
          <w:szCs w:val="24"/>
        </w:rPr>
        <w:t>r</w:t>
      </w:r>
      <w:r w:rsidR="00B85631" w:rsidRPr="00DC7068">
        <w:rPr>
          <w:rFonts w:asciiTheme="majorHAnsi" w:hAnsiTheme="majorHAnsi" w:cstheme="majorHAnsi"/>
          <w:i/>
          <w:sz w:val="24"/>
          <w:szCs w:val="24"/>
        </w:rPr>
        <w:t>ii</w:t>
      </w:r>
      <w:r w:rsidRPr="00DC7068">
        <w:rPr>
          <w:rFonts w:asciiTheme="majorHAnsi" w:hAnsiTheme="majorHAnsi" w:cstheme="majorHAnsi"/>
          <w:i/>
          <w:sz w:val="24"/>
          <w:szCs w:val="24"/>
        </w:rPr>
        <w:t xml:space="preserve"> patrimoniului transmis în gestiune ÎM „Regia </w:t>
      </w:r>
      <w:proofErr w:type="spellStart"/>
      <w:r w:rsidRPr="00DC7068">
        <w:rPr>
          <w:rFonts w:asciiTheme="majorHAnsi" w:hAnsiTheme="majorHAnsi" w:cstheme="majorHAnsi"/>
          <w:i/>
          <w:sz w:val="24"/>
          <w:szCs w:val="24"/>
        </w:rPr>
        <w:t>Autosalubritate</w:t>
      </w:r>
      <w:proofErr w:type="spellEnd"/>
      <w:r w:rsidRPr="00DC7068">
        <w:rPr>
          <w:rFonts w:asciiTheme="majorHAnsi" w:hAnsiTheme="majorHAnsi" w:cstheme="majorHAnsi"/>
          <w:i/>
          <w:sz w:val="24"/>
          <w:szCs w:val="24"/>
        </w:rPr>
        <w:t xml:space="preserve"> Durlești” în sumă de </w:t>
      </w:r>
      <w:r w:rsidRPr="00DC7068">
        <w:rPr>
          <w:rFonts w:asciiTheme="majorHAnsi" w:hAnsiTheme="majorHAnsi" w:cstheme="majorHAnsi"/>
          <w:b/>
          <w:i/>
          <w:sz w:val="24"/>
          <w:szCs w:val="24"/>
        </w:rPr>
        <w:t>2</w:t>
      </w:r>
      <w:r w:rsidR="00BE4786" w:rsidRPr="00DC7068">
        <w:rPr>
          <w:rFonts w:asciiTheme="majorHAnsi" w:hAnsiTheme="majorHAnsi" w:cstheme="majorHAnsi"/>
          <w:b/>
          <w:i/>
          <w:sz w:val="24"/>
          <w:szCs w:val="24"/>
        </w:rPr>
        <w:t>,</w:t>
      </w:r>
      <w:r w:rsidRPr="00DC7068">
        <w:rPr>
          <w:rFonts w:asciiTheme="majorHAnsi" w:hAnsiTheme="majorHAnsi" w:cstheme="majorHAnsi"/>
          <w:b/>
          <w:i/>
          <w:sz w:val="24"/>
          <w:szCs w:val="24"/>
        </w:rPr>
        <w:t>4</w:t>
      </w:r>
      <w:r w:rsidR="00BE4786" w:rsidRPr="00DC7068">
        <w:rPr>
          <w:rFonts w:asciiTheme="majorHAnsi" w:hAnsiTheme="majorHAnsi" w:cstheme="majorHAnsi"/>
          <w:b/>
          <w:i/>
          <w:sz w:val="24"/>
          <w:szCs w:val="24"/>
        </w:rPr>
        <w:t xml:space="preserve"> </w:t>
      </w:r>
      <w:r w:rsidRPr="00DC7068">
        <w:rPr>
          <w:rFonts w:asciiTheme="majorHAnsi" w:hAnsiTheme="majorHAnsi" w:cstheme="majorHAnsi"/>
          <w:b/>
          <w:i/>
          <w:sz w:val="24"/>
          <w:szCs w:val="24"/>
        </w:rPr>
        <w:t>mi</w:t>
      </w:r>
      <w:r w:rsidR="00BE4786" w:rsidRPr="00DC7068">
        <w:rPr>
          <w:rFonts w:asciiTheme="majorHAnsi" w:hAnsiTheme="majorHAnsi" w:cstheme="majorHAnsi"/>
          <w:b/>
          <w:i/>
          <w:sz w:val="24"/>
          <w:szCs w:val="24"/>
        </w:rPr>
        <w:t>l</w:t>
      </w:r>
      <w:r w:rsidR="008D05AA" w:rsidRPr="00DC7068">
        <w:rPr>
          <w:rFonts w:asciiTheme="majorHAnsi" w:hAnsiTheme="majorHAnsi" w:cstheme="majorHAnsi"/>
          <w:b/>
          <w:i/>
          <w:sz w:val="24"/>
          <w:szCs w:val="24"/>
        </w:rPr>
        <w:t>.</w:t>
      </w:r>
      <w:r w:rsidRPr="00DC7068">
        <w:rPr>
          <w:rFonts w:asciiTheme="majorHAnsi" w:hAnsiTheme="majorHAnsi" w:cstheme="majorHAnsi"/>
          <w:b/>
          <w:i/>
          <w:sz w:val="24"/>
          <w:szCs w:val="24"/>
        </w:rPr>
        <w:t xml:space="preserve"> </w:t>
      </w:r>
      <w:r w:rsidR="008D05AA" w:rsidRPr="00DC7068">
        <w:rPr>
          <w:rFonts w:asciiTheme="majorHAnsi" w:hAnsiTheme="majorHAnsi" w:cstheme="majorHAnsi"/>
          <w:b/>
          <w:i/>
          <w:sz w:val="24"/>
          <w:szCs w:val="24"/>
        </w:rPr>
        <w:t>MDL</w:t>
      </w:r>
      <w:r w:rsidR="000E7052" w:rsidRPr="00DC7068">
        <w:rPr>
          <w:rStyle w:val="a7"/>
          <w:rFonts w:asciiTheme="majorHAnsi" w:hAnsiTheme="majorHAnsi" w:cstheme="majorHAnsi"/>
          <w:b/>
          <w:i/>
          <w:sz w:val="24"/>
          <w:szCs w:val="24"/>
        </w:rPr>
        <w:footnoteReference w:id="7"/>
      </w:r>
      <w:r w:rsidR="000E7052" w:rsidRPr="00DC7068">
        <w:rPr>
          <w:rFonts w:asciiTheme="majorHAnsi" w:hAnsiTheme="majorHAnsi" w:cstheme="majorHAnsi"/>
          <w:i/>
          <w:sz w:val="24"/>
          <w:szCs w:val="24"/>
        </w:rPr>
        <w:t>.</w:t>
      </w:r>
    </w:p>
    <w:p w14:paraId="276665B2" w14:textId="0B40AC5B" w:rsidR="00DF0A56" w:rsidRPr="00DC7068" w:rsidRDefault="00DF0A56"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hAnsiTheme="majorHAnsi" w:cstheme="majorHAnsi"/>
          <w:i/>
          <w:sz w:val="24"/>
          <w:szCs w:val="24"/>
        </w:rPr>
        <w:lastRenderedPageBreak/>
        <w:t xml:space="preserve">Majorarea nejustificată a valorii creanțelor și a datoriilor raportate cu câte </w:t>
      </w:r>
      <w:r w:rsidRPr="00DC7068">
        <w:rPr>
          <w:rFonts w:asciiTheme="majorHAnsi" w:hAnsiTheme="majorHAnsi" w:cstheme="majorHAnsi"/>
          <w:b/>
          <w:i/>
          <w:sz w:val="24"/>
          <w:szCs w:val="24"/>
        </w:rPr>
        <w:t>2</w:t>
      </w:r>
      <w:r w:rsidR="00BE4786" w:rsidRPr="00DC7068">
        <w:rPr>
          <w:rFonts w:asciiTheme="majorHAnsi" w:hAnsiTheme="majorHAnsi" w:cstheme="majorHAnsi"/>
          <w:b/>
          <w:i/>
          <w:sz w:val="24"/>
          <w:szCs w:val="24"/>
        </w:rPr>
        <w:t>,7</w:t>
      </w:r>
      <w:r w:rsidRPr="00DC7068">
        <w:rPr>
          <w:rFonts w:asciiTheme="majorHAnsi" w:hAnsiTheme="majorHAnsi" w:cstheme="majorHAnsi"/>
          <w:b/>
          <w:i/>
          <w:sz w:val="24"/>
          <w:szCs w:val="24"/>
        </w:rPr>
        <w:t xml:space="preserve"> mi</w:t>
      </w:r>
      <w:r w:rsidR="00BE4786" w:rsidRPr="00DC7068">
        <w:rPr>
          <w:rFonts w:asciiTheme="majorHAnsi" w:hAnsiTheme="majorHAnsi" w:cstheme="majorHAnsi"/>
          <w:b/>
          <w:i/>
          <w:sz w:val="24"/>
          <w:szCs w:val="24"/>
        </w:rPr>
        <w:t>l</w:t>
      </w:r>
      <w:r w:rsidR="005701A9" w:rsidRPr="00DC7068">
        <w:rPr>
          <w:rFonts w:asciiTheme="majorHAnsi" w:hAnsiTheme="majorHAnsi" w:cstheme="majorHAnsi"/>
          <w:b/>
          <w:i/>
          <w:sz w:val="24"/>
          <w:szCs w:val="24"/>
        </w:rPr>
        <w:t>.</w:t>
      </w:r>
      <w:r w:rsidRPr="00DC7068">
        <w:rPr>
          <w:rFonts w:asciiTheme="majorHAnsi" w:hAnsiTheme="majorHAnsi" w:cstheme="majorHAnsi"/>
          <w:b/>
          <w:i/>
          <w:sz w:val="24"/>
          <w:szCs w:val="24"/>
        </w:rPr>
        <w:t xml:space="preserve"> </w:t>
      </w:r>
      <w:r w:rsidR="005701A9" w:rsidRPr="00DC7068">
        <w:rPr>
          <w:rFonts w:asciiTheme="majorHAnsi" w:hAnsiTheme="majorHAnsi" w:cstheme="majorHAnsi"/>
          <w:b/>
          <w:i/>
          <w:sz w:val="24"/>
          <w:szCs w:val="24"/>
        </w:rPr>
        <w:t>MDL</w:t>
      </w:r>
      <w:r w:rsidRPr="00DC7068">
        <w:rPr>
          <w:rFonts w:asciiTheme="majorHAnsi" w:hAnsiTheme="majorHAnsi" w:cstheme="majorHAnsi"/>
          <w:i/>
          <w:sz w:val="24"/>
          <w:szCs w:val="24"/>
        </w:rPr>
        <w:t xml:space="preserve">, ca urmare a necompensării reciproce a datoriilor și creanțelor, </w:t>
      </w:r>
      <w:r w:rsidR="000E7052" w:rsidRPr="00DC7068">
        <w:rPr>
          <w:rFonts w:asciiTheme="majorHAnsi" w:hAnsiTheme="majorHAnsi" w:cstheme="majorHAnsi"/>
          <w:i/>
          <w:sz w:val="24"/>
          <w:szCs w:val="24"/>
        </w:rPr>
        <w:t xml:space="preserve">formate în urma </w:t>
      </w:r>
      <w:r w:rsidRPr="00DC7068">
        <w:rPr>
          <w:rFonts w:asciiTheme="majorHAnsi" w:hAnsiTheme="majorHAnsi" w:cstheme="majorHAnsi"/>
          <w:i/>
          <w:sz w:val="24"/>
          <w:szCs w:val="24"/>
        </w:rPr>
        <w:t xml:space="preserve">reflectării primirii și achitării bunurilor de către </w:t>
      </w:r>
      <w:r w:rsidR="005701A9" w:rsidRPr="00DC7068">
        <w:rPr>
          <w:rFonts w:asciiTheme="majorHAnsi" w:hAnsiTheme="majorHAnsi" w:cstheme="majorHAnsi"/>
          <w:i/>
          <w:sz w:val="24"/>
          <w:szCs w:val="24"/>
        </w:rPr>
        <w:t xml:space="preserve">diferite </w:t>
      </w:r>
      <w:r w:rsidRPr="00DC7068">
        <w:rPr>
          <w:rFonts w:asciiTheme="majorHAnsi" w:hAnsiTheme="majorHAnsi" w:cstheme="majorHAnsi"/>
          <w:i/>
          <w:sz w:val="24"/>
          <w:szCs w:val="24"/>
        </w:rPr>
        <w:t xml:space="preserve">entități din subordinea </w:t>
      </w:r>
      <w:r w:rsidR="005701A9" w:rsidRPr="00DC7068">
        <w:rPr>
          <w:rFonts w:asciiTheme="majorHAnsi" w:hAnsiTheme="majorHAnsi" w:cstheme="majorHAnsi"/>
          <w:i/>
          <w:sz w:val="24"/>
          <w:szCs w:val="24"/>
        </w:rPr>
        <w:t>P</w:t>
      </w:r>
      <w:r w:rsidRPr="00DC7068">
        <w:rPr>
          <w:rFonts w:asciiTheme="majorHAnsi" w:hAnsiTheme="majorHAnsi" w:cstheme="majorHAnsi"/>
          <w:i/>
          <w:sz w:val="24"/>
          <w:szCs w:val="24"/>
        </w:rPr>
        <w:t>rimăriei.</w:t>
      </w:r>
      <w:r w:rsidR="00054F9B" w:rsidRPr="00DC7068">
        <w:rPr>
          <w:rFonts w:asciiTheme="majorHAnsi" w:hAnsiTheme="majorHAnsi" w:cstheme="majorHAnsi"/>
          <w:i/>
          <w:sz w:val="24"/>
          <w:szCs w:val="24"/>
        </w:rPr>
        <w:t xml:space="preserve"> </w:t>
      </w:r>
    </w:p>
    <w:p w14:paraId="1E582CCA" w14:textId="50A6885B" w:rsidR="00DF0A56" w:rsidRPr="00DC7068" w:rsidRDefault="00DF0A56"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hAnsiTheme="majorHAnsi" w:cstheme="majorHAnsi"/>
          <w:i/>
          <w:spacing w:val="-2"/>
          <w:sz w:val="24"/>
          <w:szCs w:val="24"/>
        </w:rPr>
        <w:t>N</w:t>
      </w:r>
      <w:r w:rsidRPr="00DC7068">
        <w:rPr>
          <w:rFonts w:asciiTheme="majorHAnsi" w:eastAsia="Times New Roman" w:hAnsiTheme="majorHAnsi" w:cstheme="majorHAnsi"/>
          <w:i/>
          <w:sz w:val="24"/>
          <w:szCs w:val="24"/>
        </w:rPr>
        <w:t xml:space="preserve">erespectarea principiului contabilității de angajamente a </w:t>
      </w:r>
      <w:r w:rsidR="00291C82" w:rsidRPr="00DC7068">
        <w:rPr>
          <w:rFonts w:asciiTheme="majorHAnsi" w:eastAsia="Times New Roman" w:hAnsiTheme="majorHAnsi" w:cstheme="majorHAnsi"/>
          <w:i/>
          <w:sz w:val="24"/>
          <w:szCs w:val="24"/>
        </w:rPr>
        <w:t>determinat micșorarea valorii</w:t>
      </w:r>
      <w:r w:rsidRPr="00DC7068">
        <w:rPr>
          <w:rFonts w:asciiTheme="majorHAnsi" w:eastAsia="Times New Roman" w:hAnsiTheme="majorHAnsi" w:cstheme="majorHAnsi"/>
          <w:i/>
          <w:sz w:val="24"/>
          <w:szCs w:val="24"/>
        </w:rPr>
        <w:t xml:space="preserve"> creanțelor </w:t>
      </w:r>
      <w:r w:rsidR="000E6139" w:rsidRPr="00DC7068">
        <w:rPr>
          <w:rFonts w:asciiTheme="majorHAnsi" w:eastAsia="Times New Roman" w:hAnsiTheme="majorHAnsi" w:cstheme="majorHAnsi"/>
          <w:i/>
          <w:sz w:val="24"/>
          <w:szCs w:val="24"/>
        </w:rPr>
        <w:t xml:space="preserve">și a datoriilor </w:t>
      </w:r>
      <w:r w:rsidR="00291C82" w:rsidRPr="00DC7068">
        <w:rPr>
          <w:rFonts w:asciiTheme="majorHAnsi" w:eastAsia="Times New Roman" w:hAnsiTheme="majorHAnsi" w:cstheme="majorHAnsi"/>
          <w:i/>
          <w:sz w:val="24"/>
          <w:szCs w:val="24"/>
        </w:rPr>
        <w:t>aferente</w:t>
      </w:r>
      <w:r w:rsidRPr="00DC7068">
        <w:rPr>
          <w:rFonts w:asciiTheme="majorHAnsi" w:eastAsia="Times New Roman" w:hAnsiTheme="majorHAnsi" w:cstheme="majorHAnsi"/>
          <w:i/>
          <w:sz w:val="24"/>
          <w:szCs w:val="24"/>
        </w:rPr>
        <w:t xml:space="preserve"> impozitelor, taxelor locale și serviciilor cu plată prestate cu suma de </w:t>
      </w:r>
      <w:r w:rsidR="00DB50C9">
        <w:rPr>
          <w:rFonts w:asciiTheme="majorHAnsi" w:eastAsia="Times New Roman" w:hAnsiTheme="majorHAnsi" w:cstheme="majorHAnsi"/>
          <w:b/>
          <w:i/>
          <w:sz w:val="24"/>
          <w:szCs w:val="24"/>
        </w:rPr>
        <w:t>4,9</w:t>
      </w:r>
      <w:r w:rsidRPr="00DC7068">
        <w:rPr>
          <w:rFonts w:asciiTheme="majorHAnsi" w:eastAsia="Times New Roman" w:hAnsiTheme="majorHAnsi" w:cstheme="majorHAnsi"/>
          <w:b/>
          <w:i/>
          <w:sz w:val="24"/>
          <w:szCs w:val="24"/>
        </w:rPr>
        <w:t xml:space="preserve"> mi</w:t>
      </w:r>
      <w:r w:rsidR="00BE4786" w:rsidRPr="00DC7068">
        <w:rPr>
          <w:rFonts w:asciiTheme="majorHAnsi" w:eastAsia="Times New Roman" w:hAnsiTheme="majorHAnsi" w:cstheme="majorHAnsi"/>
          <w:b/>
          <w:i/>
          <w:sz w:val="24"/>
          <w:szCs w:val="24"/>
        </w:rPr>
        <w:t>l</w:t>
      </w:r>
      <w:r w:rsidR="005701A9" w:rsidRPr="00DC7068">
        <w:rPr>
          <w:rFonts w:asciiTheme="majorHAnsi" w:eastAsia="Times New Roman" w:hAnsiTheme="majorHAnsi" w:cstheme="majorHAnsi"/>
          <w:b/>
          <w:i/>
          <w:sz w:val="24"/>
          <w:szCs w:val="24"/>
        </w:rPr>
        <w:t>.</w:t>
      </w:r>
      <w:r w:rsidRPr="00DC7068">
        <w:rPr>
          <w:rFonts w:asciiTheme="majorHAnsi" w:eastAsia="Times New Roman" w:hAnsiTheme="majorHAnsi" w:cstheme="majorHAnsi"/>
          <w:b/>
          <w:i/>
          <w:sz w:val="24"/>
          <w:szCs w:val="24"/>
        </w:rPr>
        <w:t xml:space="preserve"> </w:t>
      </w:r>
      <w:r w:rsidR="005701A9" w:rsidRPr="00DC7068">
        <w:rPr>
          <w:rFonts w:asciiTheme="majorHAnsi" w:eastAsia="Times New Roman" w:hAnsiTheme="majorHAnsi" w:cstheme="majorHAnsi"/>
          <w:b/>
          <w:i/>
          <w:sz w:val="24"/>
          <w:szCs w:val="24"/>
        </w:rPr>
        <w:t xml:space="preserve">MDL </w:t>
      </w:r>
      <w:r w:rsidR="000E6139" w:rsidRPr="00DC7068">
        <w:rPr>
          <w:rFonts w:asciiTheme="majorHAnsi" w:eastAsia="Times New Roman" w:hAnsiTheme="majorHAnsi" w:cstheme="majorHAnsi"/>
          <w:i/>
          <w:sz w:val="24"/>
          <w:szCs w:val="24"/>
        </w:rPr>
        <w:t>și, respectiv, de</w:t>
      </w:r>
      <w:r w:rsidR="00291C82" w:rsidRPr="00DC7068">
        <w:rPr>
          <w:rFonts w:asciiTheme="majorHAnsi" w:eastAsia="Times New Roman" w:hAnsiTheme="majorHAnsi" w:cstheme="majorHAnsi"/>
          <w:i/>
          <w:sz w:val="24"/>
          <w:szCs w:val="24"/>
        </w:rPr>
        <w:t xml:space="preserve"> </w:t>
      </w:r>
      <w:r w:rsidR="00DB50C9">
        <w:rPr>
          <w:rFonts w:asciiTheme="majorHAnsi" w:eastAsia="Times New Roman" w:hAnsiTheme="majorHAnsi" w:cstheme="majorHAnsi"/>
          <w:b/>
          <w:i/>
          <w:sz w:val="24"/>
          <w:szCs w:val="24"/>
        </w:rPr>
        <w:t>3,9</w:t>
      </w:r>
      <w:r w:rsidR="00BE4786" w:rsidRPr="00DC7068">
        <w:rPr>
          <w:rFonts w:asciiTheme="majorHAnsi" w:eastAsia="Times New Roman" w:hAnsiTheme="majorHAnsi" w:cstheme="majorHAnsi"/>
          <w:b/>
          <w:i/>
          <w:sz w:val="24"/>
          <w:szCs w:val="24"/>
        </w:rPr>
        <w:t xml:space="preserve"> </w:t>
      </w:r>
      <w:r w:rsidRPr="00DC7068">
        <w:rPr>
          <w:rFonts w:asciiTheme="majorHAnsi" w:eastAsia="Times New Roman" w:hAnsiTheme="majorHAnsi" w:cstheme="majorHAnsi"/>
          <w:b/>
          <w:i/>
          <w:sz w:val="24"/>
          <w:szCs w:val="24"/>
        </w:rPr>
        <w:t>mi</w:t>
      </w:r>
      <w:r w:rsidR="00BE4786" w:rsidRPr="00DC7068">
        <w:rPr>
          <w:rFonts w:asciiTheme="majorHAnsi" w:eastAsia="Times New Roman" w:hAnsiTheme="majorHAnsi" w:cstheme="majorHAnsi"/>
          <w:b/>
          <w:i/>
          <w:sz w:val="24"/>
          <w:szCs w:val="24"/>
        </w:rPr>
        <w:t>l</w:t>
      </w:r>
      <w:r w:rsidR="005701A9" w:rsidRPr="00DC7068">
        <w:rPr>
          <w:rFonts w:asciiTheme="majorHAnsi" w:eastAsia="Times New Roman" w:hAnsiTheme="majorHAnsi" w:cstheme="majorHAnsi"/>
          <w:b/>
          <w:i/>
          <w:sz w:val="24"/>
          <w:szCs w:val="24"/>
        </w:rPr>
        <w:t>.</w:t>
      </w:r>
      <w:r w:rsidRPr="00DC7068">
        <w:rPr>
          <w:rFonts w:asciiTheme="majorHAnsi" w:eastAsia="Times New Roman" w:hAnsiTheme="majorHAnsi" w:cstheme="majorHAnsi"/>
          <w:b/>
          <w:i/>
          <w:sz w:val="24"/>
          <w:szCs w:val="24"/>
        </w:rPr>
        <w:t xml:space="preserve"> </w:t>
      </w:r>
      <w:r w:rsidR="005701A9" w:rsidRPr="00DC7068">
        <w:rPr>
          <w:rFonts w:asciiTheme="majorHAnsi" w:eastAsia="Times New Roman" w:hAnsiTheme="majorHAnsi" w:cstheme="majorHAnsi"/>
          <w:b/>
          <w:i/>
          <w:sz w:val="24"/>
          <w:szCs w:val="24"/>
        </w:rPr>
        <w:t>MDL</w:t>
      </w:r>
      <w:r w:rsidRPr="00DC7068">
        <w:rPr>
          <w:rFonts w:asciiTheme="majorHAnsi" w:eastAsia="Times New Roman" w:hAnsiTheme="majorHAnsi" w:cstheme="majorHAnsi"/>
          <w:b/>
          <w:i/>
          <w:sz w:val="24"/>
          <w:szCs w:val="24"/>
        </w:rPr>
        <w:t>.</w:t>
      </w:r>
      <w:r w:rsidR="004A6F77">
        <w:rPr>
          <w:rStyle w:val="a7"/>
          <w:rFonts w:asciiTheme="majorHAnsi" w:eastAsia="Times New Roman" w:hAnsiTheme="majorHAnsi" w:cstheme="majorHAnsi"/>
          <w:b/>
          <w:i/>
          <w:sz w:val="24"/>
          <w:szCs w:val="24"/>
        </w:rPr>
        <w:footnoteReference w:id="8"/>
      </w:r>
    </w:p>
    <w:p w14:paraId="37BB1408" w14:textId="53910BBE" w:rsidR="00DF0A56" w:rsidRPr="004F7BF6" w:rsidRDefault="00DF0A56" w:rsidP="00B33068">
      <w:pPr>
        <w:pStyle w:val="a3"/>
        <w:numPr>
          <w:ilvl w:val="0"/>
          <w:numId w:val="9"/>
        </w:numPr>
        <w:spacing w:line="276" w:lineRule="auto"/>
        <w:ind w:left="0" w:firstLine="1080"/>
        <w:jc w:val="both"/>
        <w:rPr>
          <w:rFonts w:asciiTheme="majorHAnsi" w:hAnsiTheme="majorHAnsi" w:cstheme="minorHAnsi"/>
          <w:b/>
          <w:bCs/>
          <w:i/>
          <w:sz w:val="24"/>
          <w:szCs w:val="24"/>
        </w:rPr>
      </w:pPr>
      <w:r w:rsidRPr="00DC7068">
        <w:rPr>
          <w:rFonts w:asciiTheme="majorHAnsi" w:hAnsiTheme="majorHAnsi" w:cstheme="majorHAnsi"/>
          <w:i/>
          <w:sz w:val="24"/>
          <w:szCs w:val="24"/>
        </w:rPr>
        <w:t>Majorarea neargumentată a</w:t>
      </w:r>
      <w:r w:rsidR="00054F9B" w:rsidRPr="00DC7068">
        <w:rPr>
          <w:rFonts w:asciiTheme="majorHAnsi" w:hAnsiTheme="majorHAnsi" w:cstheme="majorHAnsi"/>
          <w:i/>
          <w:sz w:val="24"/>
          <w:szCs w:val="24"/>
        </w:rPr>
        <w:t xml:space="preserve"> </w:t>
      </w:r>
      <w:r w:rsidRPr="00DC7068">
        <w:rPr>
          <w:rFonts w:asciiTheme="majorHAnsi" w:hAnsiTheme="majorHAnsi" w:cstheme="majorHAnsi"/>
          <w:i/>
          <w:sz w:val="24"/>
          <w:szCs w:val="24"/>
        </w:rPr>
        <w:t xml:space="preserve">cheltuielilor pentru servicii în sumă totală de </w:t>
      </w:r>
      <w:r w:rsidRPr="00DC7068">
        <w:rPr>
          <w:rFonts w:asciiTheme="majorHAnsi" w:hAnsiTheme="majorHAnsi" w:cstheme="majorHAnsi"/>
          <w:b/>
          <w:i/>
          <w:sz w:val="24"/>
          <w:szCs w:val="24"/>
        </w:rPr>
        <w:t>1</w:t>
      </w:r>
      <w:r w:rsidR="00BE4786" w:rsidRPr="00DC7068">
        <w:rPr>
          <w:rFonts w:asciiTheme="majorHAnsi" w:hAnsiTheme="majorHAnsi" w:cstheme="majorHAnsi"/>
          <w:b/>
          <w:i/>
          <w:sz w:val="24"/>
          <w:szCs w:val="24"/>
        </w:rPr>
        <w:t>,2</w:t>
      </w:r>
      <w:r w:rsidRPr="00DC7068">
        <w:rPr>
          <w:rFonts w:asciiTheme="majorHAnsi" w:hAnsiTheme="majorHAnsi" w:cstheme="majorHAnsi"/>
          <w:b/>
          <w:i/>
          <w:sz w:val="24"/>
          <w:szCs w:val="24"/>
        </w:rPr>
        <w:t xml:space="preserve"> mi</w:t>
      </w:r>
      <w:r w:rsidR="00BE4786" w:rsidRPr="00DC7068">
        <w:rPr>
          <w:rFonts w:asciiTheme="majorHAnsi" w:hAnsiTheme="majorHAnsi" w:cstheme="majorHAnsi"/>
          <w:b/>
          <w:i/>
          <w:sz w:val="24"/>
          <w:szCs w:val="24"/>
        </w:rPr>
        <w:t>l</w:t>
      </w:r>
      <w:r w:rsidR="005701A9" w:rsidRPr="00DC7068">
        <w:rPr>
          <w:rFonts w:asciiTheme="majorHAnsi" w:hAnsiTheme="majorHAnsi" w:cstheme="majorHAnsi"/>
          <w:b/>
          <w:i/>
          <w:sz w:val="24"/>
          <w:szCs w:val="24"/>
        </w:rPr>
        <w:t>.</w:t>
      </w:r>
      <w:r w:rsidRPr="00DC7068">
        <w:rPr>
          <w:rFonts w:asciiTheme="majorHAnsi" w:hAnsiTheme="majorHAnsi" w:cstheme="majorHAnsi"/>
          <w:b/>
          <w:i/>
          <w:sz w:val="24"/>
          <w:szCs w:val="24"/>
        </w:rPr>
        <w:t xml:space="preserve"> </w:t>
      </w:r>
      <w:r w:rsidR="005701A9" w:rsidRPr="00DC7068">
        <w:rPr>
          <w:rFonts w:asciiTheme="majorHAnsi" w:hAnsiTheme="majorHAnsi" w:cstheme="majorHAnsi"/>
          <w:b/>
          <w:i/>
          <w:sz w:val="24"/>
          <w:szCs w:val="24"/>
        </w:rPr>
        <w:t>MDL</w:t>
      </w:r>
      <w:r w:rsidRPr="00DC7068">
        <w:rPr>
          <w:rFonts w:asciiTheme="majorHAnsi" w:hAnsiTheme="majorHAnsi" w:cstheme="majorHAnsi"/>
          <w:i/>
          <w:sz w:val="24"/>
          <w:szCs w:val="24"/>
        </w:rPr>
        <w:t>, urmare a raportării la cheltuieli a serviciilor de reparație capital</w:t>
      </w:r>
      <w:r w:rsidR="005701A9" w:rsidRPr="00DC7068">
        <w:rPr>
          <w:rFonts w:asciiTheme="majorHAnsi" w:hAnsiTheme="majorHAnsi" w:cstheme="majorHAnsi"/>
          <w:i/>
          <w:sz w:val="24"/>
          <w:szCs w:val="24"/>
        </w:rPr>
        <w:t>ă</w:t>
      </w:r>
      <w:r w:rsidRPr="00DC7068">
        <w:rPr>
          <w:rFonts w:asciiTheme="majorHAnsi" w:hAnsiTheme="majorHAnsi" w:cstheme="majorHAnsi"/>
          <w:i/>
          <w:sz w:val="24"/>
          <w:szCs w:val="24"/>
        </w:rPr>
        <w:t xml:space="preserve">. </w:t>
      </w:r>
    </w:p>
    <w:p w14:paraId="1EFC37CC" w14:textId="0D6A827F" w:rsidR="00DF0A56" w:rsidRPr="00DC7068" w:rsidRDefault="00DF0A56"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hAnsiTheme="majorHAnsi" w:cstheme="majorHAnsi"/>
          <w:i/>
          <w:sz w:val="24"/>
          <w:szCs w:val="24"/>
        </w:rPr>
        <w:t xml:space="preserve">Majorarea cheltuielilor raportate la subsidii acordate întreprinderilor de stat și municipale în sumă de </w:t>
      </w:r>
      <w:r w:rsidR="00BE4786" w:rsidRPr="00DC7068">
        <w:rPr>
          <w:rFonts w:asciiTheme="majorHAnsi" w:hAnsiTheme="majorHAnsi" w:cstheme="majorHAnsi"/>
          <w:b/>
          <w:i/>
          <w:sz w:val="24"/>
          <w:szCs w:val="24"/>
        </w:rPr>
        <w:t>1</w:t>
      </w:r>
      <w:r w:rsidRPr="00DC7068">
        <w:rPr>
          <w:rFonts w:asciiTheme="majorHAnsi" w:hAnsiTheme="majorHAnsi" w:cstheme="majorHAnsi"/>
          <w:b/>
          <w:i/>
          <w:sz w:val="24"/>
          <w:szCs w:val="24"/>
        </w:rPr>
        <w:t>,0 mi</w:t>
      </w:r>
      <w:r w:rsidR="00BE4786" w:rsidRPr="005A5CEA">
        <w:rPr>
          <w:rFonts w:asciiTheme="majorHAnsi" w:hAnsiTheme="majorHAnsi" w:cstheme="majorHAnsi"/>
          <w:b/>
          <w:i/>
          <w:sz w:val="24"/>
          <w:szCs w:val="24"/>
        </w:rPr>
        <w:t>l</w:t>
      </w:r>
      <w:r w:rsidR="005701A9" w:rsidRPr="005A5CEA">
        <w:rPr>
          <w:rFonts w:asciiTheme="majorHAnsi" w:hAnsiTheme="majorHAnsi" w:cstheme="majorHAnsi"/>
          <w:b/>
          <w:i/>
          <w:sz w:val="24"/>
          <w:szCs w:val="24"/>
        </w:rPr>
        <w:t>.</w:t>
      </w:r>
      <w:r w:rsidRPr="005A5CEA">
        <w:rPr>
          <w:rFonts w:asciiTheme="majorHAnsi" w:hAnsiTheme="majorHAnsi" w:cstheme="majorHAnsi"/>
          <w:b/>
          <w:i/>
          <w:sz w:val="24"/>
          <w:szCs w:val="24"/>
        </w:rPr>
        <w:t xml:space="preserve"> </w:t>
      </w:r>
      <w:r w:rsidR="005701A9" w:rsidRPr="005A5CEA">
        <w:rPr>
          <w:rFonts w:asciiTheme="majorHAnsi" w:hAnsiTheme="majorHAnsi" w:cstheme="majorHAnsi"/>
          <w:b/>
          <w:i/>
          <w:sz w:val="24"/>
          <w:szCs w:val="24"/>
        </w:rPr>
        <w:t>MDL</w:t>
      </w:r>
      <w:r w:rsidRPr="008B7C6F">
        <w:rPr>
          <w:rFonts w:asciiTheme="majorHAnsi" w:hAnsiTheme="majorHAnsi" w:cstheme="majorHAnsi"/>
          <w:b/>
          <w:i/>
          <w:sz w:val="24"/>
          <w:szCs w:val="24"/>
        </w:rPr>
        <w:t>,</w:t>
      </w:r>
      <w:r w:rsidR="001D4B7E" w:rsidRPr="008B7C6F">
        <w:rPr>
          <w:rFonts w:asciiTheme="majorHAnsi" w:hAnsiTheme="majorHAnsi" w:cstheme="majorHAnsi"/>
          <w:b/>
          <w:i/>
          <w:sz w:val="24"/>
          <w:szCs w:val="24"/>
        </w:rPr>
        <w:t xml:space="preserve"> </w:t>
      </w:r>
      <w:r w:rsidR="001D4B7E" w:rsidRPr="008B7C6F">
        <w:rPr>
          <w:rFonts w:asciiTheme="majorHAnsi" w:hAnsiTheme="majorHAnsi" w:cstheme="majorHAnsi"/>
          <w:i/>
          <w:sz w:val="24"/>
          <w:szCs w:val="24"/>
        </w:rPr>
        <w:t>cu diminuarea concomitentă a valorii serviciilor neatribuite altor alin</w:t>
      </w:r>
      <w:r w:rsidR="005701A9" w:rsidRPr="00DC7068">
        <w:rPr>
          <w:rFonts w:asciiTheme="majorHAnsi" w:hAnsiTheme="majorHAnsi" w:cstheme="majorHAnsi"/>
          <w:i/>
          <w:sz w:val="24"/>
          <w:szCs w:val="24"/>
        </w:rPr>
        <w:t>e</w:t>
      </w:r>
      <w:r w:rsidR="001D4B7E" w:rsidRPr="00DC7068">
        <w:rPr>
          <w:rFonts w:asciiTheme="majorHAnsi" w:hAnsiTheme="majorHAnsi" w:cstheme="majorHAnsi"/>
          <w:i/>
          <w:sz w:val="24"/>
          <w:szCs w:val="24"/>
        </w:rPr>
        <w:t>ate</w:t>
      </w:r>
      <w:r w:rsidR="00054F9B" w:rsidRPr="00DC7068">
        <w:rPr>
          <w:rFonts w:asciiTheme="majorHAnsi" w:hAnsiTheme="majorHAnsi" w:cstheme="majorHAnsi"/>
          <w:i/>
          <w:sz w:val="24"/>
          <w:szCs w:val="24"/>
        </w:rPr>
        <w:t xml:space="preserve"> </w:t>
      </w:r>
      <w:r w:rsidR="001D4B7E" w:rsidRPr="00DC7068">
        <w:rPr>
          <w:rFonts w:asciiTheme="majorHAnsi" w:hAnsiTheme="majorHAnsi" w:cstheme="majorHAnsi"/>
          <w:i/>
          <w:sz w:val="24"/>
          <w:szCs w:val="24"/>
        </w:rPr>
        <w:t xml:space="preserve">(în sumă de </w:t>
      </w:r>
      <w:r w:rsidR="00BE4786" w:rsidRPr="00DC7068">
        <w:rPr>
          <w:rFonts w:asciiTheme="majorHAnsi" w:hAnsiTheme="majorHAnsi" w:cstheme="majorHAnsi"/>
          <w:i/>
          <w:sz w:val="24"/>
          <w:szCs w:val="24"/>
        </w:rPr>
        <w:t>0,</w:t>
      </w:r>
      <w:r w:rsidR="001D4B7E" w:rsidRPr="00DC7068">
        <w:rPr>
          <w:rFonts w:asciiTheme="majorHAnsi" w:hAnsiTheme="majorHAnsi" w:cstheme="majorHAnsi"/>
          <w:i/>
          <w:sz w:val="24"/>
          <w:szCs w:val="24"/>
        </w:rPr>
        <w:t>9 mi</w:t>
      </w:r>
      <w:r w:rsidR="00BE4786" w:rsidRPr="00DC7068">
        <w:rPr>
          <w:rFonts w:asciiTheme="majorHAnsi" w:hAnsiTheme="majorHAnsi" w:cstheme="majorHAnsi"/>
          <w:i/>
          <w:sz w:val="24"/>
          <w:szCs w:val="24"/>
        </w:rPr>
        <w:t>l</w:t>
      </w:r>
      <w:r w:rsidR="005701A9" w:rsidRPr="00DC7068">
        <w:rPr>
          <w:rFonts w:asciiTheme="majorHAnsi" w:hAnsiTheme="majorHAnsi" w:cstheme="majorHAnsi"/>
          <w:i/>
          <w:sz w:val="24"/>
          <w:szCs w:val="24"/>
        </w:rPr>
        <w:t>.</w:t>
      </w:r>
      <w:r w:rsidR="001D4B7E" w:rsidRPr="00DC7068">
        <w:rPr>
          <w:rFonts w:asciiTheme="majorHAnsi" w:hAnsiTheme="majorHAnsi" w:cstheme="majorHAnsi"/>
          <w:i/>
          <w:sz w:val="24"/>
          <w:szCs w:val="24"/>
        </w:rPr>
        <w:t xml:space="preserve"> </w:t>
      </w:r>
      <w:r w:rsidR="005701A9" w:rsidRPr="00DC7068">
        <w:rPr>
          <w:rFonts w:asciiTheme="majorHAnsi" w:hAnsiTheme="majorHAnsi" w:cstheme="majorHAnsi"/>
          <w:i/>
          <w:sz w:val="24"/>
          <w:szCs w:val="24"/>
        </w:rPr>
        <w:t>MDL</w:t>
      </w:r>
      <w:r w:rsidR="001D4B7E" w:rsidRPr="00DC7068">
        <w:rPr>
          <w:rFonts w:asciiTheme="majorHAnsi" w:hAnsiTheme="majorHAnsi" w:cstheme="majorHAnsi"/>
          <w:i/>
          <w:sz w:val="24"/>
          <w:szCs w:val="24"/>
        </w:rPr>
        <w:t>) și a prestațiilor de asistență socială</w:t>
      </w:r>
      <w:r w:rsidR="00054F9B" w:rsidRPr="00DC7068">
        <w:rPr>
          <w:rFonts w:asciiTheme="majorHAnsi" w:hAnsiTheme="majorHAnsi" w:cstheme="majorHAnsi"/>
          <w:i/>
          <w:sz w:val="24"/>
          <w:szCs w:val="24"/>
        </w:rPr>
        <w:t xml:space="preserve"> </w:t>
      </w:r>
      <w:r w:rsidR="001D4B7E" w:rsidRPr="00DC7068">
        <w:rPr>
          <w:rFonts w:asciiTheme="majorHAnsi" w:hAnsiTheme="majorHAnsi" w:cstheme="majorHAnsi"/>
          <w:i/>
          <w:sz w:val="24"/>
          <w:szCs w:val="24"/>
        </w:rPr>
        <w:t xml:space="preserve">(în sumă de </w:t>
      </w:r>
      <w:r w:rsidR="00BE4786" w:rsidRPr="00DC7068">
        <w:rPr>
          <w:rFonts w:asciiTheme="majorHAnsi" w:hAnsiTheme="majorHAnsi" w:cstheme="majorHAnsi"/>
          <w:i/>
          <w:sz w:val="24"/>
          <w:szCs w:val="24"/>
        </w:rPr>
        <w:t>0,1</w:t>
      </w:r>
      <w:r w:rsidR="001D4B7E" w:rsidRPr="00DC7068">
        <w:rPr>
          <w:rFonts w:asciiTheme="majorHAnsi" w:hAnsiTheme="majorHAnsi" w:cstheme="majorHAnsi"/>
          <w:i/>
          <w:sz w:val="24"/>
          <w:szCs w:val="24"/>
        </w:rPr>
        <w:t xml:space="preserve"> mi</w:t>
      </w:r>
      <w:r w:rsidR="00BE4786" w:rsidRPr="00DC7068">
        <w:rPr>
          <w:rFonts w:asciiTheme="majorHAnsi" w:hAnsiTheme="majorHAnsi" w:cstheme="majorHAnsi"/>
          <w:i/>
          <w:sz w:val="24"/>
          <w:szCs w:val="24"/>
        </w:rPr>
        <w:t>l</w:t>
      </w:r>
      <w:r w:rsidR="001E4024" w:rsidRPr="00DC7068">
        <w:rPr>
          <w:rFonts w:asciiTheme="majorHAnsi" w:hAnsiTheme="majorHAnsi" w:cstheme="majorHAnsi"/>
          <w:i/>
          <w:sz w:val="24"/>
          <w:szCs w:val="24"/>
        </w:rPr>
        <w:t>.</w:t>
      </w:r>
      <w:r w:rsidR="001D4B7E" w:rsidRPr="00DC7068">
        <w:rPr>
          <w:rFonts w:asciiTheme="majorHAnsi" w:hAnsiTheme="majorHAnsi" w:cstheme="majorHAnsi"/>
          <w:i/>
          <w:sz w:val="24"/>
          <w:szCs w:val="24"/>
        </w:rPr>
        <w:t xml:space="preserve"> </w:t>
      </w:r>
      <w:r w:rsidR="001E4024" w:rsidRPr="00DC7068">
        <w:rPr>
          <w:rFonts w:asciiTheme="majorHAnsi" w:hAnsiTheme="majorHAnsi" w:cstheme="majorHAnsi"/>
          <w:i/>
          <w:sz w:val="24"/>
          <w:szCs w:val="24"/>
        </w:rPr>
        <w:t>MDL</w:t>
      </w:r>
      <w:r w:rsidR="001D4B7E" w:rsidRPr="00DC7068">
        <w:rPr>
          <w:rFonts w:asciiTheme="majorHAnsi" w:hAnsiTheme="majorHAnsi" w:cstheme="majorHAnsi"/>
          <w:i/>
          <w:sz w:val="24"/>
          <w:szCs w:val="24"/>
        </w:rPr>
        <w:t>),</w:t>
      </w:r>
      <w:r w:rsidRPr="00DC7068">
        <w:rPr>
          <w:rFonts w:asciiTheme="majorHAnsi" w:hAnsiTheme="majorHAnsi" w:cstheme="majorHAnsi"/>
          <w:i/>
          <w:sz w:val="24"/>
          <w:szCs w:val="24"/>
        </w:rPr>
        <w:t xml:space="preserve"> urmare a raportării </w:t>
      </w:r>
      <w:r w:rsidR="0038714C" w:rsidRPr="00DC7068">
        <w:rPr>
          <w:rFonts w:asciiTheme="majorHAnsi" w:hAnsiTheme="majorHAnsi" w:cstheme="majorHAnsi"/>
          <w:i/>
          <w:sz w:val="24"/>
          <w:szCs w:val="24"/>
        </w:rPr>
        <w:t xml:space="preserve">eronate </w:t>
      </w:r>
      <w:r w:rsidRPr="00DC7068">
        <w:rPr>
          <w:rFonts w:asciiTheme="majorHAnsi" w:hAnsiTheme="majorHAnsi" w:cstheme="majorHAnsi"/>
          <w:i/>
          <w:sz w:val="24"/>
          <w:szCs w:val="24"/>
        </w:rPr>
        <w:t xml:space="preserve">a serviciilor prestate de către ÎM „Regia </w:t>
      </w:r>
      <w:proofErr w:type="spellStart"/>
      <w:r w:rsidRPr="00DC7068">
        <w:rPr>
          <w:rFonts w:asciiTheme="majorHAnsi" w:hAnsiTheme="majorHAnsi" w:cstheme="majorHAnsi"/>
          <w:i/>
          <w:sz w:val="24"/>
          <w:szCs w:val="24"/>
        </w:rPr>
        <w:t>Autosalubritate</w:t>
      </w:r>
      <w:proofErr w:type="spellEnd"/>
      <w:r w:rsidRPr="00DC7068">
        <w:rPr>
          <w:rFonts w:asciiTheme="majorHAnsi" w:hAnsiTheme="majorHAnsi" w:cstheme="majorHAnsi"/>
          <w:i/>
          <w:sz w:val="24"/>
          <w:szCs w:val="24"/>
        </w:rPr>
        <w:t xml:space="preserve"> Durlești” și </w:t>
      </w:r>
      <w:r w:rsidR="001E4024" w:rsidRPr="00DC7068">
        <w:rPr>
          <w:rFonts w:asciiTheme="majorHAnsi" w:hAnsiTheme="majorHAnsi" w:cstheme="majorHAnsi"/>
          <w:i/>
          <w:sz w:val="24"/>
          <w:szCs w:val="24"/>
        </w:rPr>
        <w:t xml:space="preserve">a </w:t>
      </w:r>
      <w:r w:rsidRPr="00DC7068">
        <w:rPr>
          <w:rFonts w:asciiTheme="majorHAnsi" w:hAnsiTheme="majorHAnsi" w:cstheme="majorHAnsi"/>
          <w:i/>
          <w:sz w:val="24"/>
          <w:szCs w:val="24"/>
        </w:rPr>
        <w:t>serviciil</w:t>
      </w:r>
      <w:r w:rsidR="001E4024" w:rsidRPr="00DC7068">
        <w:rPr>
          <w:rFonts w:asciiTheme="majorHAnsi" w:hAnsiTheme="majorHAnsi" w:cstheme="majorHAnsi"/>
          <w:i/>
          <w:sz w:val="24"/>
          <w:szCs w:val="24"/>
        </w:rPr>
        <w:t>or</w:t>
      </w:r>
      <w:r w:rsidRPr="00DC7068">
        <w:rPr>
          <w:rFonts w:asciiTheme="majorHAnsi" w:hAnsiTheme="majorHAnsi" w:cstheme="majorHAnsi"/>
          <w:i/>
          <w:sz w:val="24"/>
          <w:szCs w:val="24"/>
        </w:rPr>
        <w:t xml:space="preserve"> prestate populației de către IMSP „Centrul de Sănătate Durlești”.</w:t>
      </w:r>
    </w:p>
    <w:p w14:paraId="4CF54C20" w14:textId="7B22EA6D" w:rsidR="00DF0A56" w:rsidRPr="00DC7068" w:rsidRDefault="00DF0A56"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hAnsiTheme="majorHAnsi" w:cstheme="majorHAnsi"/>
          <w:i/>
          <w:sz w:val="24"/>
          <w:szCs w:val="24"/>
        </w:rPr>
        <w:t xml:space="preserve">Majorarea valorii cheltuielilor raportate la </w:t>
      </w:r>
      <w:r w:rsidR="001D4B7E" w:rsidRPr="00DC7068">
        <w:rPr>
          <w:rFonts w:asciiTheme="majorHAnsi" w:hAnsiTheme="majorHAnsi" w:cstheme="majorHAnsi"/>
          <w:i/>
          <w:sz w:val="24"/>
          <w:szCs w:val="24"/>
        </w:rPr>
        <w:t>„A</w:t>
      </w:r>
      <w:r w:rsidRPr="00DC7068">
        <w:rPr>
          <w:rFonts w:asciiTheme="majorHAnsi" w:hAnsiTheme="majorHAnsi" w:cstheme="majorHAnsi"/>
          <w:i/>
          <w:sz w:val="24"/>
          <w:szCs w:val="24"/>
        </w:rPr>
        <w:t>lte cheltuieli</w:t>
      </w:r>
      <w:r w:rsidR="001D4B7E" w:rsidRPr="00DC7068">
        <w:rPr>
          <w:rFonts w:asciiTheme="majorHAnsi" w:hAnsiTheme="majorHAnsi" w:cstheme="majorHAnsi"/>
          <w:i/>
          <w:sz w:val="24"/>
          <w:szCs w:val="24"/>
        </w:rPr>
        <w:t>”</w:t>
      </w:r>
      <w:r w:rsidRPr="00DC7068">
        <w:rPr>
          <w:rFonts w:asciiTheme="majorHAnsi" w:hAnsiTheme="majorHAnsi" w:cstheme="majorHAnsi"/>
          <w:i/>
          <w:sz w:val="24"/>
          <w:szCs w:val="24"/>
        </w:rPr>
        <w:t xml:space="preserve"> în sumă de </w:t>
      </w:r>
      <w:r w:rsidR="00C013CF" w:rsidRPr="00DC7068">
        <w:rPr>
          <w:rFonts w:asciiTheme="majorHAnsi" w:hAnsiTheme="majorHAnsi" w:cstheme="majorHAnsi"/>
          <w:b/>
          <w:i/>
          <w:sz w:val="24"/>
          <w:szCs w:val="24"/>
        </w:rPr>
        <w:t>0,6</w:t>
      </w:r>
      <w:r w:rsidRPr="00DC7068">
        <w:rPr>
          <w:rFonts w:asciiTheme="majorHAnsi" w:hAnsiTheme="majorHAnsi" w:cstheme="majorHAnsi"/>
          <w:b/>
          <w:i/>
          <w:sz w:val="24"/>
          <w:szCs w:val="24"/>
        </w:rPr>
        <w:t xml:space="preserve"> mi</w:t>
      </w:r>
      <w:r w:rsidR="00C013CF" w:rsidRPr="00DC7068">
        <w:rPr>
          <w:rFonts w:asciiTheme="majorHAnsi" w:hAnsiTheme="majorHAnsi" w:cstheme="majorHAnsi"/>
          <w:b/>
          <w:i/>
          <w:sz w:val="24"/>
          <w:szCs w:val="24"/>
        </w:rPr>
        <w:t>l</w:t>
      </w:r>
      <w:r w:rsidR="001E4024" w:rsidRPr="00DC7068">
        <w:rPr>
          <w:rFonts w:asciiTheme="majorHAnsi" w:hAnsiTheme="majorHAnsi" w:cstheme="majorHAnsi"/>
          <w:b/>
          <w:i/>
          <w:sz w:val="24"/>
          <w:szCs w:val="24"/>
        </w:rPr>
        <w:t>.</w:t>
      </w:r>
      <w:r w:rsidRPr="00DC7068">
        <w:rPr>
          <w:rFonts w:asciiTheme="majorHAnsi" w:hAnsiTheme="majorHAnsi" w:cstheme="majorHAnsi"/>
          <w:b/>
          <w:i/>
          <w:sz w:val="24"/>
          <w:szCs w:val="24"/>
        </w:rPr>
        <w:t xml:space="preserve"> </w:t>
      </w:r>
      <w:r w:rsidR="001E4024" w:rsidRPr="00DC7068">
        <w:rPr>
          <w:rFonts w:asciiTheme="majorHAnsi" w:hAnsiTheme="majorHAnsi" w:cstheme="majorHAnsi"/>
          <w:b/>
          <w:i/>
          <w:sz w:val="24"/>
          <w:szCs w:val="24"/>
        </w:rPr>
        <w:t>MDL</w:t>
      </w:r>
      <w:r w:rsidRPr="00DC7068">
        <w:rPr>
          <w:rFonts w:asciiTheme="majorHAnsi" w:hAnsiTheme="majorHAnsi" w:cstheme="majorHAnsi"/>
          <w:b/>
          <w:i/>
          <w:sz w:val="24"/>
          <w:szCs w:val="24"/>
        </w:rPr>
        <w:t xml:space="preserve">, </w:t>
      </w:r>
      <w:r w:rsidRPr="00DC7068">
        <w:rPr>
          <w:rFonts w:asciiTheme="majorHAnsi" w:hAnsiTheme="majorHAnsi" w:cstheme="majorHAnsi"/>
          <w:i/>
          <w:sz w:val="24"/>
          <w:szCs w:val="24"/>
        </w:rPr>
        <w:t>urmare a raportării la cheltuieli a valorii uneltelor și sculelor, inventarului de producere și gospodăresc</w:t>
      </w:r>
      <w:r w:rsidR="00F5523E" w:rsidRPr="00DC7068">
        <w:rPr>
          <w:rFonts w:asciiTheme="majorHAnsi" w:hAnsiTheme="majorHAnsi" w:cstheme="majorHAnsi"/>
          <w:i/>
          <w:sz w:val="24"/>
          <w:szCs w:val="24"/>
        </w:rPr>
        <w:t>,</w:t>
      </w:r>
      <w:r w:rsidRPr="00DC7068">
        <w:rPr>
          <w:rFonts w:asciiTheme="majorHAnsi" w:hAnsiTheme="majorHAnsi" w:cstheme="majorHAnsi"/>
          <w:i/>
          <w:sz w:val="24"/>
          <w:szCs w:val="24"/>
        </w:rPr>
        <w:t xml:space="preserve"> în sumă de </w:t>
      </w:r>
      <w:r w:rsidR="00C013CF" w:rsidRPr="00DC7068">
        <w:rPr>
          <w:rFonts w:asciiTheme="majorHAnsi" w:hAnsiTheme="majorHAnsi" w:cstheme="majorHAnsi"/>
          <w:i/>
          <w:sz w:val="24"/>
          <w:szCs w:val="24"/>
        </w:rPr>
        <w:t>0,5</w:t>
      </w:r>
      <w:r w:rsidRPr="00DC7068">
        <w:rPr>
          <w:rFonts w:asciiTheme="majorHAnsi" w:hAnsiTheme="majorHAnsi" w:cstheme="majorHAnsi"/>
          <w:i/>
          <w:sz w:val="24"/>
          <w:szCs w:val="24"/>
        </w:rPr>
        <w:t xml:space="preserve"> mi</w:t>
      </w:r>
      <w:r w:rsidR="00C013CF" w:rsidRPr="00DC7068">
        <w:rPr>
          <w:rFonts w:asciiTheme="majorHAnsi" w:hAnsiTheme="majorHAnsi" w:cstheme="majorHAnsi"/>
          <w:i/>
          <w:sz w:val="24"/>
          <w:szCs w:val="24"/>
        </w:rPr>
        <w:t>l</w:t>
      </w:r>
      <w:r w:rsidR="001E4024" w:rsidRPr="00DC7068">
        <w:rPr>
          <w:rFonts w:asciiTheme="majorHAnsi" w:hAnsiTheme="majorHAnsi" w:cstheme="majorHAnsi"/>
          <w:i/>
          <w:sz w:val="24"/>
          <w:szCs w:val="24"/>
        </w:rPr>
        <w:t>.</w:t>
      </w:r>
      <w:r w:rsidRPr="00DC7068">
        <w:rPr>
          <w:rFonts w:asciiTheme="majorHAnsi" w:hAnsiTheme="majorHAnsi" w:cstheme="majorHAnsi"/>
          <w:i/>
          <w:sz w:val="24"/>
          <w:szCs w:val="24"/>
        </w:rPr>
        <w:t xml:space="preserve"> </w:t>
      </w:r>
      <w:r w:rsidR="001E4024" w:rsidRPr="00DC7068">
        <w:rPr>
          <w:rFonts w:asciiTheme="majorHAnsi" w:hAnsiTheme="majorHAnsi" w:cstheme="majorHAnsi"/>
          <w:i/>
          <w:sz w:val="24"/>
          <w:szCs w:val="24"/>
        </w:rPr>
        <w:t xml:space="preserve">MDL, </w:t>
      </w:r>
      <w:r w:rsidRPr="00DC7068">
        <w:rPr>
          <w:rFonts w:asciiTheme="majorHAnsi" w:hAnsiTheme="majorHAnsi" w:cstheme="majorHAnsi"/>
          <w:i/>
          <w:sz w:val="24"/>
          <w:szCs w:val="24"/>
        </w:rPr>
        <w:t xml:space="preserve">și a </w:t>
      </w:r>
      <w:r w:rsidR="00131379" w:rsidRPr="00DC7068">
        <w:rPr>
          <w:rFonts w:asciiTheme="majorHAnsi" w:hAnsiTheme="majorHAnsi" w:cstheme="majorHAnsi"/>
          <w:i/>
          <w:sz w:val="24"/>
          <w:szCs w:val="24"/>
        </w:rPr>
        <w:t xml:space="preserve">mijloacelor financiare restituite din bugetul de stat, în sumă de </w:t>
      </w:r>
      <w:r w:rsidR="00C013CF" w:rsidRPr="00DC7068">
        <w:rPr>
          <w:rFonts w:asciiTheme="majorHAnsi" w:hAnsiTheme="majorHAnsi" w:cstheme="majorHAnsi"/>
          <w:i/>
          <w:sz w:val="24"/>
          <w:szCs w:val="24"/>
        </w:rPr>
        <w:t>0,</w:t>
      </w:r>
      <w:r w:rsidR="00131379" w:rsidRPr="00DC7068">
        <w:rPr>
          <w:rFonts w:asciiTheme="majorHAnsi" w:hAnsiTheme="majorHAnsi" w:cstheme="majorHAnsi"/>
          <w:i/>
          <w:sz w:val="24"/>
          <w:szCs w:val="24"/>
        </w:rPr>
        <w:t>1</w:t>
      </w:r>
      <w:r w:rsidR="00C013CF" w:rsidRPr="00DC7068">
        <w:rPr>
          <w:rFonts w:asciiTheme="majorHAnsi" w:hAnsiTheme="majorHAnsi" w:cstheme="majorHAnsi"/>
          <w:i/>
          <w:sz w:val="24"/>
          <w:szCs w:val="24"/>
        </w:rPr>
        <w:t xml:space="preserve"> </w:t>
      </w:r>
      <w:r w:rsidR="00131379" w:rsidRPr="00DC7068">
        <w:rPr>
          <w:rFonts w:asciiTheme="majorHAnsi" w:hAnsiTheme="majorHAnsi" w:cstheme="majorHAnsi"/>
          <w:i/>
          <w:sz w:val="24"/>
          <w:szCs w:val="24"/>
        </w:rPr>
        <w:t>mi</w:t>
      </w:r>
      <w:r w:rsidR="00C013CF" w:rsidRPr="00DC7068">
        <w:rPr>
          <w:rFonts w:asciiTheme="majorHAnsi" w:hAnsiTheme="majorHAnsi" w:cstheme="majorHAnsi"/>
          <w:i/>
          <w:sz w:val="24"/>
          <w:szCs w:val="24"/>
        </w:rPr>
        <w:t>l</w:t>
      </w:r>
      <w:r w:rsidR="001E4024" w:rsidRPr="00DC7068">
        <w:rPr>
          <w:rFonts w:asciiTheme="majorHAnsi" w:hAnsiTheme="majorHAnsi" w:cstheme="majorHAnsi"/>
          <w:i/>
          <w:sz w:val="24"/>
          <w:szCs w:val="24"/>
        </w:rPr>
        <w:t>.</w:t>
      </w:r>
      <w:r w:rsidR="00131379" w:rsidRPr="00DC7068">
        <w:rPr>
          <w:rFonts w:asciiTheme="majorHAnsi" w:hAnsiTheme="majorHAnsi" w:cstheme="majorHAnsi"/>
          <w:i/>
          <w:sz w:val="24"/>
          <w:szCs w:val="24"/>
        </w:rPr>
        <w:t xml:space="preserve"> </w:t>
      </w:r>
      <w:r w:rsidR="001E4024" w:rsidRPr="00DC7068">
        <w:rPr>
          <w:rFonts w:asciiTheme="majorHAnsi" w:hAnsiTheme="majorHAnsi" w:cstheme="majorHAnsi"/>
          <w:i/>
          <w:sz w:val="24"/>
          <w:szCs w:val="24"/>
        </w:rPr>
        <w:t xml:space="preserve">MDL, </w:t>
      </w:r>
      <w:r w:rsidRPr="00DC7068">
        <w:rPr>
          <w:rFonts w:asciiTheme="majorHAnsi" w:hAnsiTheme="majorHAnsi" w:cstheme="majorHAnsi"/>
          <w:i/>
          <w:sz w:val="24"/>
          <w:szCs w:val="24"/>
        </w:rPr>
        <w:t>pentru terenul procurat de către SA „ASCHIM” în anul 2004.</w:t>
      </w:r>
      <w:r w:rsidR="00054F9B" w:rsidRPr="00DC7068">
        <w:rPr>
          <w:rFonts w:asciiTheme="majorHAnsi" w:hAnsiTheme="majorHAnsi" w:cstheme="majorHAnsi"/>
          <w:i/>
          <w:sz w:val="24"/>
          <w:szCs w:val="24"/>
        </w:rPr>
        <w:t xml:space="preserve"> </w:t>
      </w:r>
    </w:p>
    <w:p w14:paraId="7976383F" w14:textId="662C8228" w:rsidR="00DF0A56" w:rsidRPr="00DC7068" w:rsidRDefault="00131379"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hAnsiTheme="majorHAnsi" w:cstheme="majorHAnsi"/>
          <w:i/>
          <w:sz w:val="24"/>
          <w:szCs w:val="24"/>
        </w:rPr>
        <w:t>Lipsa informațiilor</w:t>
      </w:r>
      <w:r w:rsidR="00DF0A56" w:rsidRPr="00DC7068">
        <w:rPr>
          <w:rFonts w:asciiTheme="majorHAnsi" w:hAnsiTheme="majorHAnsi" w:cstheme="majorHAnsi"/>
          <w:i/>
          <w:sz w:val="24"/>
          <w:szCs w:val="24"/>
        </w:rPr>
        <w:t xml:space="preserve"> pentru cuantificarea veniturilor</w:t>
      </w:r>
      <w:r w:rsidRPr="00DC7068">
        <w:rPr>
          <w:rFonts w:asciiTheme="majorHAnsi" w:hAnsiTheme="majorHAnsi" w:cstheme="majorHAnsi"/>
          <w:i/>
          <w:sz w:val="24"/>
          <w:szCs w:val="24"/>
        </w:rPr>
        <w:t xml:space="preserve"> neîncasate</w:t>
      </w:r>
      <w:r w:rsidR="00DF0A56" w:rsidRPr="00DC7068">
        <w:rPr>
          <w:rFonts w:asciiTheme="majorHAnsi" w:hAnsiTheme="majorHAnsi" w:cstheme="majorHAnsi"/>
          <w:i/>
          <w:sz w:val="24"/>
          <w:szCs w:val="24"/>
        </w:rPr>
        <w:t xml:space="preserve"> din impozite</w:t>
      </w:r>
      <w:r w:rsidR="001E4024" w:rsidRPr="00DC7068">
        <w:rPr>
          <w:rFonts w:asciiTheme="majorHAnsi" w:hAnsiTheme="majorHAnsi" w:cstheme="majorHAnsi"/>
          <w:i/>
          <w:sz w:val="24"/>
          <w:szCs w:val="24"/>
        </w:rPr>
        <w:t>le</w:t>
      </w:r>
      <w:r w:rsidR="00DF0A56" w:rsidRPr="00DC7068">
        <w:rPr>
          <w:rFonts w:asciiTheme="majorHAnsi" w:hAnsiTheme="majorHAnsi" w:cstheme="majorHAnsi"/>
          <w:i/>
          <w:sz w:val="24"/>
          <w:szCs w:val="24"/>
        </w:rPr>
        <w:t xml:space="preserve"> pe proprietate, urmare a lipsei</w:t>
      </w:r>
      <w:r w:rsidRPr="00DC7068">
        <w:rPr>
          <w:rFonts w:asciiTheme="majorHAnsi" w:hAnsiTheme="majorHAnsi" w:cstheme="majorHAnsi"/>
          <w:i/>
          <w:sz w:val="24"/>
          <w:szCs w:val="24"/>
        </w:rPr>
        <w:t xml:space="preserve"> </w:t>
      </w:r>
      <w:r w:rsidR="00DF0A56" w:rsidRPr="00DC7068">
        <w:rPr>
          <w:rFonts w:asciiTheme="majorHAnsi" w:hAnsiTheme="majorHAnsi" w:cstheme="majorHAnsi"/>
          <w:i/>
          <w:sz w:val="24"/>
          <w:szCs w:val="24"/>
        </w:rPr>
        <w:t xml:space="preserve">valorii bazei impozabile a impozitului pe bunurile imobiliare (evaluate și neevaluate în scopuri fiscale) și </w:t>
      </w:r>
      <w:r w:rsidR="001E4024" w:rsidRPr="00DC7068">
        <w:rPr>
          <w:rFonts w:asciiTheme="majorHAnsi" w:hAnsiTheme="majorHAnsi" w:cstheme="majorHAnsi"/>
          <w:i/>
          <w:sz w:val="24"/>
          <w:szCs w:val="24"/>
        </w:rPr>
        <w:t xml:space="preserve">a </w:t>
      </w:r>
      <w:r w:rsidR="00DF0A56" w:rsidRPr="00DC7068">
        <w:rPr>
          <w:rFonts w:asciiTheme="majorHAnsi" w:hAnsiTheme="majorHAnsi" w:cstheme="majorHAnsi"/>
          <w:i/>
          <w:sz w:val="24"/>
          <w:szCs w:val="24"/>
        </w:rPr>
        <w:t>celei scutite de impozitare.</w:t>
      </w:r>
    </w:p>
    <w:p w14:paraId="30F6EDD5" w14:textId="05884E70" w:rsidR="00131379" w:rsidRPr="00DC7068" w:rsidRDefault="00CF029D" w:rsidP="00B33068">
      <w:pPr>
        <w:pStyle w:val="a3"/>
        <w:numPr>
          <w:ilvl w:val="0"/>
          <w:numId w:val="9"/>
        </w:numPr>
        <w:spacing w:after="0" w:line="276" w:lineRule="auto"/>
        <w:ind w:left="0" w:firstLine="1080"/>
        <w:jc w:val="both"/>
        <w:rPr>
          <w:rFonts w:asciiTheme="majorHAnsi" w:hAnsiTheme="majorHAnsi" w:cstheme="majorHAnsi"/>
          <w:i/>
          <w:sz w:val="24"/>
          <w:szCs w:val="24"/>
        </w:rPr>
      </w:pPr>
      <w:r w:rsidRPr="00DC7068">
        <w:rPr>
          <w:rFonts w:asciiTheme="majorHAnsi" w:eastAsia="Calibri" w:hAnsiTheme="majorHAnsi" w:cstheme="majorHAnsi"/>
          <w:i/>
          <w:sz w:val="24"/>
          <w:szCs w:val="24"/>
        </w:rPr>
        <w:t>Lipsa unei formule de finanțare a învățământului preșcolar a condiționat transferuri suplimentare din bugetul de stat</w:t>
      </w:r>
      <w:r w:rsidR="008F5DFF" w:rsidRPr="00DC7068">
        <w:rPr>
          <w:rFonts w:asciiTheme="majorHAnsi" w:eastAsia="Calibri" w:hAnsiTheme="majorHAnsi" w:cstheme="majorHAnsi"/>
          <w:i/>
          <w:sz w:val="24"/>
          <w:szCs w:val="24"/>
        </w:rPr>
        <w:t xml:space="preserve"> </w:t>
      </w:r>
      <w:r w:rsidR="00131379" w:rsidRPr="00DC7068">
        <w:rPr>
          <w:rFonts w:asciiTheme="majorHAnsi" w:eastAsia="Calibri" w:hAnsiTheme="majorHAnsi" w:cstheme="majorHAnsi"/>
          <w:i/>
          <w:sz w:val="24"/>
          <w:szCs w:val="24"/>
        </w:rPr>
        <w:t xml:space="preserve">în sumă de </w:t>
      </w:r>
      <w:r w:rsidR="00131379" w:rsidRPr="00DC7068">
        <w:rPr>
          <w:rFonts w:asciiTheme="majorHAnsi" w:eastAsia="Calibri" w:hAnsiTheme="majorHAnsi" w:cstheme="majorHAnsi"/>
          <w:b/>
          <w:i/>
          <w:sz w:val="24"/>
          <w:szCs w:val="24"/>
        </w:rPr>
        <w:t xml:space="preserve">0,7 mil. </w:t>
      </w:r>
      <w:r w:rsidR="001E4024" w:rsidRPr="00DC7068">
        <w:rPr>
          <w:rFonts w:asciiTheme="majorHAnsi" w:eastAsia="Calibri" w:hAnsiTheme="majorHAnsi" w:cstheme="majorHAnsi"/>
          <w:b/>
          <w:i/>
          <w:sz w:val="24"/>
          <w:szCs w:val="24"/>
        </w:rPr>
        <w:t>MDL</w:t>
      </w:r>
      <w:r w:rsidR="00131379" w:rsidRPr="00DC7068">
        <w:rPr>
          <w:rFonts w:asciiTheme="majorHAnsi" w:eastAsia="Calibri" w:hAnsiTheme="majorHAnsi" w:cstheme="majorHAnsi"/>
          <w:b/>
          <w:i/>
          <w:sz w:val="24"/>
          <w:szCs w:val="24"/>
        </w:rPr>
        <w:t xml:space="preserve">, </w:t>
      </w:r>
      <w:r w:rsidR="00131379" w:rsidRPr="00DC7068">
        <w:rPr>
          <w:rFonts w:asciiTheme="majorHAnsi" w:eastAsia="Calibri" w:hAnsiTheme="majorHAnsi" w:cstheme="majorHAnsi"/>
          <w:i/>
          <w:sz w:val="24"/>
          <w:szCs w:val="24"/>
        </w:rPr>
        <w:t xml:space="preserve">neutilizate </w:t>
      </w:r>
      <w:r w:rsidRPr="00DC7068">
        <w:rPr>
          <w:rFonts w:asciiTheme="majorHAnsi" w:eastAsia="Calibri" w:hAnsiTheme="majorHAnsi" w:cstheme="majorHAnsi"/>
          <w:i/>
          <w:sz w:val="24"/>
          <w:szCs w:val="24"/>
        </w:rPr>
        <w:t>după</w:t>
      </w:r>
      <w:r w:rsidR="001E4024" w:rsidRPr="00DC7068">
        <w:rPr>
          <w:rFonts w:asciiTheme="majorHAnsi" w:eastAsia="Calibri" w:hAnsiTheme="majorHAnsi" w:cstheme="majorHAnsi"/>
          <w:i/>
          <w:sz w:val="24"/>
          <w:szCs w:val="24"/>
        </w:rPr>
        <w:t xml:space="preserve"> </w:t>
      </w:r>
      <w:r w:rsidR="00131379" w:rsidRPr="00DC7068">
        <w:rPr>
          <w:rFonts w:asciiTheme="majorHAnsi" w:eastAsia="Calibri" w:hAnsiTheme="majorHAnsi" w:cstheme="majorHAnsi"/>
          <w:i/>
          <w:sz w:val="24"/>
          <w:szCs w:val="24"/>
        </w:rPr>
        <w:t>destinație de către autoritățile locale, prin ce au fost denaturate veniturile efective și datoriile</w:t>
      </w:r>
      <w:r w:rsidR="00D468E2" w:rsidRPr="00DC7068">
        <w:rPr>
          <w:rFonts w:asciiTheme="majorHAnsi" w:eastAsia="Calibri" w:hAnsiTheme="majorHAnsi" w:cstheme="majorHAnsi"/>
          <w:i/>
          <w:sz w:val="24"/>
          <w:szCs w:val="24"/>
        </w:rPr>
        <w:t xml:space="preserve"> (informație prezentată în Anexa nr.2).</w:t>
      </w:r>
    </w:p>
    <w:p w14:paraId="2F95915B" w14:textId="77777777" w:rsidR="00DF0A56" w:rsidRPr="00DC7068" w:rsidRDefault="00DF0A56" w:rsidP="00B33068">
      <w:pPr>
        <w:pStyle w:val="a3"/>
        <w:spacing w:after="0" w:line="276" w:lineRule="auto"/>
        <w:ind w:left="1080"/>
        <w:jc w:val="both"/>
      </w:pPr>
    </w:p>
    <w:p w14:paraId="17F61EE3" w14:textId="5935D575" w:rsidR="00DF0A56" w:rsidRPr="00DC7068" w:rsidRDefault="00DF0A56" w:rsidP="00B33068">
      <w:pPr>
        <w:spacing w:line="276" w:lineRule="auto"/>
        <w:ind w:firstLine="720"/>
        <w:jc w:val="both"/>
        <w:rPr>
          <w:rFonts w:asciiTheme="majorHAnsi" w:eastAsia="Times New Roman" w:hAnsiTheme="majorHAnsi" w:cstheme="majorHAnsi"/>
          <w:color w:val="000000" w:themeColor="text1"/>
          <w:sz w:val="24"/>
          <w:szCs w:val="24"/>
        </w:rPr>
      </w:pPr>
      <w:r w:rsidRPr="00DC7068">
        <w:rPr>
          <w:rFonts w:asciiTheme="majorHAnsi" w:eastAsia="Times New Roman" w:hAnsiTheme="majorHAnsi" w:cstheme="majorHAnsi"/>
          <w:color w:val="000000" w:themeColor="text1"/>
          <w:sz w:val="24"/>
          <w:szCs w:val="24"/>
        </w:rPr>
        <w:t>Am realizat misiunea de audit în conformitate cu Standardele Internaționale de Audit</w:t>
      </w:r>
      <w:r w:rsidRPr="00DC7068">
        <w:rPr>
          <w:rStyle w:val="a7"/>
          <w:rFonts w:eastAsia="Times New Roman" w:cstheme="majorHAnsi"/>
          <w:color w:val="000000" w:themeColor="text1"/>
          <w:sz w:val="24"/>
          <w:szCs w:val="24"/>
        </w:rPr>
        <w:footnoteReference w:id="9"/>
      </w:r>
      <w:r w:rsidRPr="00DC7068">
        <w:rPr>
          <w:rFonts w:asciiTheme="majorHAnsi" w:eastAsia="Times New Roman" w:hAnsiTheme="majorHAnsi" w:cstheme="majorHAnsi"/>
          <w:color w:val="000000" w:themeColor="text1"/>
          <w:sz w:val="24"/>
          <w:szCs w:val="24"/>
        </w:rPr>
        <w:t xml:space="preserve">. Responsabilitățile noastre, potrivit standardelor respective, sunt expuse în secțiunea </w:t>
      </w:r>
      <w:r w:rsidRPr="00DC7068">
        <w:rPr>
          <w:rFonts w:asciiTheme="majorHAnsi" w:eastAsia="Times New Roman" w:hAnsiTheme="majorHAnsi" w:cstheme="majorHAnsi"/>
          <w:i/>
          <w:color w:val="000000" w:themeColor="text1"/>
          <w:sz w:val="24"/>
          <w:szCs w:val="24"/>
        </w:rPr>
        <w:t xml:space="preserve">Responsabilitățile auditorului într-un audit al </w:t>
      </w:r>
      <w:r w:rsidR="00291C82" w:rsidRPr="00DC7068">
        <w:rPr>
          <w:rFonts w:asciiTheme="majorHAnsi" w:eastAsia="Times New Roman" w:hAnsiTheme="majorHAnsi" w:cstheme="majorHAnsi"/>
          <w:i/>
          <w:color w:val="000000" w:themeColor="text1"/>
          <w:sz w:val="24"/>
          <w:szCs w:val="24"/>
        </w:rPr>
        <w:t>rapoartelor</w:t>
      </w:r>
      <w:r w:rsidRPr="00DC7068">
        <w:rPr>
          <w:rFonts w:asciiTheme="majorHAnsi" w:eastAsia="Times New Roman" w:hAnsiTheme="majorHAnsi" w:cstheme="majorHAnsi"/>
          <w:i/>
          <w:color w:val="000000" w:themeColor="text1"/>
          <w:sz w:val="24"/>
          <w:szCs w:val="24"/>
        </w:rPr>
        <w:t xml:space="preserve"> financiare</w:t>
      </w:r>
      <w:r w:rsidRPr="00DC7068">
        <w:rPr>
          <w:rFonts w:asciiTheme="majorHAnsi" w:eastAsia="Times New Roman" w:hAnsiTheme="majorHAnsi" w:cstheme="majorHAnsi"/>
          <w:color w:val="000000" w:themeColor="text1"/>
          <w:sz w:val="24"/>
          <w:szCs w:val="24"/>
        </w:rPr>
        <w:t xml:space="preserve"> din prezentul Raport de audit.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580BA13C" w14:textId="77777777" w:rsidR="00DF0A56" w:rsidRPr="004F7BF6" w:rsidRDefault="00DF0A56" w:rsidP="00DF0A56">
      <w:pPr>
        <w:pStyle w:val="a3"/>
        <w:spacing w:line="240" w:lineRule="auto"/>
        <w:ind w:left="0"/>
        <w:jc w:val="both"/>
        <w:rPr>
          <w:rFonts w:cstheme="minorHAnsi"/>
          <w:sz w:val="24"/>
          <w:szCs w:val="24"/>
        </w:rPr>
      </w:pPr>
    </w:p>
    <w:p w14:paraId="51357288" w14:textId="1140CBA5" w:rsidR="00DF0A56" w:rsidRPr="004F7BF6" w:rsidRDefault="00B272C1" w:rsidP="00DF0A56">
      <w:pPr>
        <w:pStyle w:val="a3"/>
        <w:numPr>
          <w:ilvl w:val="0"/>
          <w:numId w:val="1"/>
        </w:numPr>
        <w:jc w:val="both"/>
        <w:rPr>
          <w:rFonts w:asciiTheme="majorHAnsi" w:hAnsiTheme="majorHAnsi" w:cstheme="minorHAnsi"/>
          <w:b/>
          <w:bCs/>
          <w:sz w:val="24"/>
          <w:szCs w:val="24"/>
        </w:rPr>
      </w:pPr>
      <w:r>
        <w:rPr>
          <w:rFonts w:asciiTheme="majorHAnsi" w:hAnsiTheme="majorHAnsi" w:cstheme="minorHAnsi"/>
          <w:b/>
          <w:bCs/>
          <w:sz w:val="24"/>
          <w:szCs w:val="24"/>
        </w:rPr>
        <w:t xml:space="preserve">ASPECTE </w:t>
      </w:r>
      <w:r w:rsidR="00DF0A56" w:rsidRPr="004F7BF6">
        <w:rPr>
          <w:rFonts w:asciiTheme="majorHAnsi" w:hAnsiTheme="majorHAnsi" w:cstheme="minorHAnsi"/>
          <w:b/>
          <w:bCs/>
          <w:sz w:val="24"/>
          <w:szCs w:val="24"/>
        </w:rPr>
        <w:t>CHEIE DE AUDIT</w:t>
      </w:r>
    </w:p>
    <w:p w14:paraId="00DF8688" w14:textId="73497758" w:rsidR="00C74443" w:rsidRPr="004F7BF6" w:rsidRDefault="00C74443" w:rsidP="00B33068">
      <w:pPr>
        <w:pStyle w:val="a3"/>
        <w:spacing w:line="276" w:lineRule="auto"/>
        <w:ind w:left="0" w:firstLine="720"/>
        <w:jc w:val="both"/>
        <w:rPr>
          <w:rFonts w:asciiTheme="majorHAnsi" w:hAnsiTheme="majorHAnsi" w:cstheme="minorHAnsi"/>
          <w:bCs/>
          <w:sz w:val="24"/>
          <w:szCs w:val="24"/>
        </w:rPr>
      </w:pPr>
      <w:r w:rsidRPr="004F7BF6">
        <w:rPr>
          <w:rFonts w:asciiTheme="majorHAnsi" w:hAnsiTheme="majorHAnsi" w:cstheme="minorHAnsi"/>
          <w:bCs/>
          <w:sz w:val="24"/>
          <w:szCs w:val="24"/>
        </w:rPr>
        <w:t xml:space="preserve">Cu excepția aspectului descris în secțiunea </w:t>
      </w:r>
      <w:r w:rsidRPr="004F7BF6">
        <w:rPr>
          <w:rFonts w:asciiTheme="majorHAnsi" w:hAnsiTheme="majorHAnsi" w:cstheme="minorHAnsi"/>
          <w:bCs/>
          <w:i/>
          <w:sz w:val="24"/>
          <w:szCs w:val="24"/>
        </w:rPr>
        <w:t>Baza pentru opinia contrară</w:t>
      </w:r>
      <w:r w:rsidR="00B272C1">
        <w:rPr>
          <w:rFonts w:asciiTheme="majorHAnsi" w:hAnsiTheme="majorHAnsi" w:cstheme="minorHAnsi"/>
          <w:bCs/>
          <w:sz w:val="24"/>
          <w:szCs w:val="24"/>
        </w:rPr>
        <w:t>, am determinat că</w:t>
      </w:r>
      <w:r w:rsidR="00B00BFB">
        <w:rPr>
          <w:rFonts w:asciiTheme="majorHAnsi" w:hAnsiTheme="majorHAnsi" w:cstheme="minorHAnsi"/>
          <w:bCs/>
          <w:sz w:val="24"/>
          <w:szCs w:val="24"/>
        </w:rPr>
        <w:t xml:space="preserve"> mai există alte aspecte </w:t>
      </w:r>
      <w:r w:rsidRPr="004F7BF6">
        <w:rPr>
          <w:rFonts w:asciiTheme="majorHAnsi" w:hAnsiTheme="majorHAnsi" w:cstheme="minorHAnsi"/>
          <w:bCs/>
          <w:sz w:val="24"/>
          <w:szCs w:val="24"/>
        </w:rPr>
        <w:t xml:space="preserve">cheie de audit ce trebuie comunicate în </w:t>
      </w:r>
      <w:r w:rsidR="001E4024" w:rsidRPr="004F7BF6">
        <w:rPr>
          <w:rFonts w:asciiTheme="majorHAnsi" w:hAnsiTheme="majorHAnsi" w:cstheme="minorHAnsi"/>
          <w:bCs/>
          <w:sz w:val="24"/>
          <w:szCs w:val="24"/>
        </w:rPr>
        <w:t>R</w:t>
      </w:r>
      <w:r w:rsidRPr="004F7BF6">
        <w:rPr>
          <w:rFonts w:asciiTheme="majorHAnsi" w:hAnsiTheme="majorHAnsi" w:cstheme="minorHAnsi"/>
          <w:bCs/>
          <w:sz w:val="24"/>
          <w:szCs w:val="24"/>
        </w:rPr>
        <w:t>aportul de audit</w:t>
      </w:r>
      <w:r w:rsidR="00B272C1">
        <w:rPr>
          <w:rFonts w:asciiTheme="majorHAnsi" w:hAnsiTheme="majorHAnsi" w:cstheme="minorHAnsi"/>
          <w:bCs/>
          <w:sz w:val="24"/>
          <w:szCs w:val="24"/>
        </w:rPr>
        <w:t xml:space="preserve"> dar</w:t>
      </w:r>
      <w:r w:rsidR="00690433">
        <w:rPr>
          <w:rFonts w:asciiTheme="majorHAnsi" w:hAnsiTheme="majorHAnsi" w:cstheme="minorHAnsi"/>
          <w:bCs/>
          <w:sz w:val="24"/>
          <w:szCs w:val="24"/>
        </w:rPr>
        <w:t>,</w:t>
      </w:r>
      <w:r w:rsidR="00B272C1">
        <w:rPr>
          <w:rFonts w:asciiTheme="majorHAnsi" w:hAnsiTheme="majorHAnsi" w:cstheme="minorHAnsi"/>
          <w:bCs/>
          <w:sz w:val="24"/>
          <w:szCs w:val="24"/>
        </w:rPr>
        <w:t xml:space="preserve"> care nu au influențat opinia de audit</w:t>
      </w:r>
      <w:r w:rsidRPr="004F7BF6">
        <w:rPr>
          <w:rFonts w:asciiTheme="majorHAnsi" w:hAnsiTheme="majorHAnsi" w:cstheme="minorHAnsi"/>
          <w:bCs/>
          <w:sz w:val="24"/>
          <w:szCs w:val="24"/>
        </w:rPr>
        <w:t>.</w:t>
      </w:r>
    </w:p>
    <w:p w14:paraId="0B7FCD79" w14:textId="77777777" w:rsidR="00C74443" w:rsidRPr="004F7BF6" w:rsidRDefault="00C74443" w:rsidP="00C74443">
      <w:pPr>
        <w:pStyle w:val="a3"/>
        <w:rPr>
          <w:rFonts w:asciiTheme="majorHAnsi" w:hAnsiTheme="majorHAnsi" w:cstheme="minorHAnsi"/>
          <w:bCs/>
          <w:sz w:val="24"/>
          <w:szCs w:val="24"/>
        </w:rPr>
      </w:pPr>
    </w:p>
    <w:p w14:paraId="10EF5DF7" w14:textId="0856DDB5" w:rsidR="006503EE" w:rsidRPr="004F7BF6" w:rsidRDefault="00B272C1" w:rsidP="00B33068">
      <w:pPr>
        <w:pStyle w:val="a3"/>
        <w:spacing w:line="276" w:lineRule="auto"/>
        <w:ind w:left="0" w:firstLine="720"/>
        <w:jc w:val="both"/>
        <w:rPr>
          <w:rFonts w:asciiTheme="majorHAnsi" w:hAnsiTheme="majorHAnsi" w:cstheme="minorHAnsi"/>
          <w:b/>
          <w:bCs/>
          <w:sz w:val="24"/>
          <w:szCs w:val="24"/>
        </w:rPr>
      </w:pPr>
      <w:r w:rsidRPr="00B272C1">
        <w:rPr>
          <w:rFonts w:asciiTheme="majorHAnsi" w:hAnsiTheme="majorHAnsi" w:cstheme="minorHAnsi"/>
          <w:b/>
          <w:bCs/>
          <w:sz w:val="24"/>
          <w:szCs w:val="24"/>
        </w:rPr>
        <w:lastRenderedPageBreak/>
        <w:t>3.1.</w:t>
      </w:r>
      <w:r w:rsidR="006503EE" w:rsidRPr="004F7BF6">
        <w:rPr>
          <w:rFonts w:asciiTheme="majorHAnsi" w:hAnsiTheme="majorHAnsi" w:cstheme="minorHAnsi"/>
          <w:bCs/>
          <w:sz w:val="24"/>
          <w:szCs w:val="24"/>
        </w:rPr>
        <w:t xml:space="preserve"> </w:t>
      </w:r>
      <w:r w:rsidR="006503EE" w:rsidRPr="00DC7068">
        <w:rPr>
          <w:rFonts w:asciiTheme="majorHAnsi" w:hAnsiTheme="majorHAnsi" w:cs="Times New Roman"/>
          <w:b/>
          <w:color w:val="000000"/>
          <w:sz w:val="24"/>
          <w:szCs w:val="24"/>
        </w:rPr>
        <w:t xml:space="preserve">Politica de contabilitate a </w:t>
      </w:r>
      <w:r w:rsidR="001E4024" w:rsidRPr="00DC7068">
        <w:rPr>
          <w:rFonts w:asciiTheme="majorHAnsi" w:hAnsiTheme="majorHAnsi" w:cs="Times New Roman"/>
          <w:b/>
          <w:color w:val="000000"/>
          <w:sz w:val="24"/>
          <w:szCs w:val="24"/>
        </w:rPr>
        <w:t>P</w:t>
      </w:r>
      <w:r w:rsidR="006503EE" w:rsidRPr="00DC7068">
        <w:rPr>
          <w:rFonts w:asciiTheme="majorHAnsi" w:hAnsiTheme="majorHAnsi" w:cs="Times New Roman"/>
          <w:b/>
          <w:color w:val="000000"/>
          <w:sz w:val="24"/>
          <w:szCs w:val="24"/>
        </w:rPr>
        <w:t>rimăriei or. Durlești nu este ajustată la specificul activității instituționale, a</w:t>
      </w:r>
      <w:r w:rsidR="006503EE" w:rsidRPr="005A5CEA">
        <w:rPr>
          <w:rFonts w:asciiTheme="majorHAnsi" w:hAnsiTheme="majorHAnsi" w:cs="Times New Roman"/>
          <w:b/>
          <w:color w:val="000000"/>
          <w:sz w:val="24"/>
          <w:szCs w:val="24"/>
        </w:rPr>
        <w:t>ceasta reprezentând un document preluat din cadrul normativ.</w:t>
      </w:r>
    </w:p>
    <w:p w14:paraId="72E171C7" w14:textId="5E2FFDD9" w:rsidR="006503EE" w:rsidRPr="005A5CEA" w:rsidRDefault="006503EE" w:rsidP="00B33068">
      <w:pPr>
        <w:spacing w:line="276" w:lineRule="auto"/>
        <w:ind w:firstLine="720"/>
        <w:jc w:val="both"/>
        <w:rPr>
          <w:rFonts w:asciiTheme="majorHAnsi" w:hAnsiTheme="majorHAnsi" w:cs="Times New Roman"/>
          <w:color w:val="000000"/>
          <w:sz w:val="24"/>
          <w:szCs w:val="24"/>
        </w:rPr>
      </w:pPr>
      <w:r w:rsidRPr="00DC7068">
        <w:rPr>
          <w:rFonts w:asciiTheme="majorHAnsi" w:hAnsiTheme="majorHAnsi" w:cs="Times New Roman"/>
          <w:color w:val="000000"/>
          <w:sz w:val="24"/>
          <w:szCs w:val="24"/>
        </w:rPr>
        <w:t xml:space="preserve">Politica de contabilitate a </w:t>
      </w:r>
      <w:r w:rsidR="00176A3B" w:rsidRPr="00DC7068">
        <w:rPr>
          <w:rFonts w:asciiTheme="majorHAnsi" w:hAnsiTheme="majorHAnsi" w:cs="Times New Roman"/>
          <w:color w:val="000000"/>
          <w:sz w:val="24"/>
          <w:szCs w:val="24"/>
        </w:rPr>
        <w:t>P</w:t>
      </w:r>
      <w:r w:rsidRPr="00DC7068">
        <w:rPr>
          <w:rFonts w:asciiTheme="majorHAnsi" w:hAnsiTheme="majorHAnsi" w:cs="Times New Roman"/>
          <w:color w:val="000000"/>
          <w:sz w:val="24"/>
          <w:szCs w:val="24"/>
        </w:rPr>
        <w:t>rimăriei or. Durlești reprezintă un document preluat din cadrul normativ</w:t>
      </w:r>
      <w:r w:rsidRPr="00DC7068">
        <w:rPr>
          <w:rFonts w:asciiTheme="majorHAnsi" w:hAnsiTheme="majorHAnsi" w:cs="Times New Roman"/>
          <w:color w:val="000000"/>
          <w:sz w:val="24"/>
          <w:szCs w:val="24"/>
          <w:vertAlign w:val="superscript"/>
        </w:rPr>
        <w:footnoteReference w:id="10"/>
      </w:r>
      <w:r w:rsidRPr="00DC7068">
        <w:rPr>
          <w:rFonts w:asciiTheme="majorHAnsi" w:hAnsiTheme="majorHAnsi" w:cs="Times New Roman"/>
          <w:color w:val="000000"/>
          <w:sz w:val="24"/>
          <w:szCs w:val="24"/>
        </w:rPr>
        <w:t>, nefiind ajustată la specificul activității instituționale, ca rezultat fiind admise neregul</w:t>
      </w:r>
      <w:r w:rsidRPr="005A5CEA">
        <w:rPr>
          <w:rFonts w:asciiTheme="majorHAnsi" w:hAnsiTheme="majorHAnsi" w:cs="Times New Roman"/>
          <w:color w:val="000000"/>
          <w:sz w:val="24"/>
          <w:szCs w:val="24"/>
        </w:rPr>
        <w:t>i la clasificarea mijloacelor fixe, a materialelor circulante, la calcularea uzurii unor mijloace fixe,</w:t>
      </w:r>
      <w:r w:rsidR="00054F9B" w:rsidRPr="005A5CEA">
        <w:rPr>
          <w:rFonts w:asciiTheme="majorHAnsi" w:hAnsiTheme="majorHAnsi" w:cs="Times New Roman"/>
          <w:color w:val="000000"/>
          <w:sz w:val="24"/>
          <w:szCs w:val="24"/>
        </w:rPr>
        <w:t xml:space="preserve"> </w:t>
      </w:r>
      <w:r w:rsidRPr="005A5CEA">
        <w:rPr>
          <w:rFonts w:asciiTheme="majorHAnsi" w:hAnsiTheme="majorHAnsi" w:cs="Times New Roman"/>
          <w:color w:val="000000"/>
          <w:sz w:val="24"/>
          <w:szCs w:val="24"/>
        </w:rPr>
        <w:t>precum și la contabilizarea corespunzătoare a cheltuielilor și veniturilor.</w:t>
      </w:r>
    </w:p>
    <w:p w14:paraId="2273B046" w14:textId="07842081" w:rsidR="00DF0A56" w:rsidRPr="00B272C1" w:rsidRDefault="00B272C1" w:rsidP="00B33068">
      <w:pPr>
        <w:spacing w:line="276" w:lineRule="auto"/>
        <w:ind w:firstLine="709"/>
        <w:jc w:val="both"/>
        <w:rPr>
          <w:rFonts w:asciiTheme="majorHAnsi" w:hAnsiTheme="majorHAnsi" w:cstheme="minorHAnsi"/>
          <w:b/>
          <w:bCs/>
          <w:i/>
          <w:sz w:val="24"/>
          <w:szCs w:val="24"/>
        </w:rPr>
      </w:pPr>
      <w:r>
        <w:rPr>
          <w:rFonts w:asciiTheme="majorHAnsi" w:hAnsiTheme="majorHAnsi" w:cstheme="minorHAnsi"/>
          <w:b/>
          <w:bCs/>
          <w:i/>
          <w:sz w:val="24"/>
          <w:szCs w:val="24"/>
        </w:rPr>
        <w:t xml:space="preserve">3.2. </w:t>
      </w:r>
      <w:r w:rsidR="00DF0A56" w:rsidRPr="00B272C1">
        <w:rPr>
          <w:rFonts w:asciiTheme="majorHAnsi" w:hAnsiTheme="majorHAnsi" w:cstheme="minorHAnsi"/>
          <w:b/>
          <w:bCs/>
          <w:i/>
          <w:sz w:val="24"/>
          <w:szCs w:val="24"/>
        </w:rPr>
        <w:t xml:space="preserve">Acordarea neregulamentară </w:t>
      </w:r>
      <w:r w:rsidR="00FF1712" w:rsidRPr="00B272C1">
        <w:rPr>
          <w:rFonts w:asciiTheme="majorHAnsi" w:hAnsiTheme="majorHAnsi" w:cstheme="minorHAnsi"/>
          <w:b/>
          <w:bCs/>
          <w:i/>
          <w:sz w:val="24"/>
          <w:szCs w:val="24"/>
        </w:rPr>
        <w:t>a</w:t>
      </w:r>
      <w:r w:rsidR="00DF0A56" w:rsidRPr="00B272C1">
        <w:rPr>
          <w:rFonts w:asciiTheme="majorHAnsi" w:hAnsiTheme="majorHAnsi" w:cstheme="minorHAnsi"/>
          <w:b/>
          <w:bCs/>
          <w:i/>
          <w:sz w:val="24"/>
          <w:szCs w:val="24"/>
        </w:rPr>
        <w:t xml:space="preserve"> suplimentului la salariu pentru munca prestată în condiții nocive, în lipsa atestării locurilor de muncă </w:t>
      </w:r>
      <w:r w:rsidR="00814162" w:rsidRPr="00B272C1">
        <w:rPr>
          <w:rFonts w:asciiTheme="majorHAnsi" w:hAnsiTheme="majorHAnsi" w:cstheme="minorHAnsi"/>
          <w:b/>
          <w:bCs/>
          <w:i/>
          <w:sz w:val="24"/>
          <w:szCs w:val="24"/>
        </w:rPr>
        <w:t>respective</w:t>
      </w:r>
      <w:r w:rsidR="004231D4" w:rsidRPr="00B272C1">
        <w:rPr>
          <w:rFonts w:asciiTheme="majorHAnsi" w:hAnsiTheme="majorHAnsi" w:cstheme="minorHAnsi"/>
          <w:b/>
          <w:bCs/>
          <w:i/>
          <w:sz w:val="24"/>
          <w:szCs w:val="24"/>
        </w:rPr>
        <w:t xml:space="preserve">, </w:t>
      </w:r>
      <w:r w:rsidR="00DF0A56" w:rsidRPr="00B272C1">
        <w:rPr>
          <w:rFonts w:asciiTheme="majorHAnsi" w:hAnsiTheme="majorHAnsi" w:cstheme="minorHAnsi"/>
          <w:b/>
          <w:bCs/>
          <w:i/>
          <w:sz w:val="24"/>
          <w:szCs w:val="24"/>
        </w:rPr>
        <w:t>a cauzat majorarea cheltuielilor aferente remunerării muncii și a contribuțiilor obli</w:t>
      </w:r>
      <w:r w:rsidR="00FF1712" w:rsidRPr="00B272C1">
        <w:rPr>
          <w:rFonts w:asciiTheme="majorHAnsi" w:hAnsiTheme="majorHAnsi" w:cstheme="minorHAnsi"/>
          <w:b/>
          <w:bCs/>
          <w:i/>
          <w:sz w:val="24"/>
          <w:szCs w:val="24"/>
        </w:rPr>
        <w:t xml:space="preserve">gatorii în sumă totală de </w:t>
      </w:r>
      <w:r w:rsidR="00C013CF" w:rsidRPr="00B272C1">
        <w:rPr>
          <w:rFonts w:asciiTheme="majorHAnsi" w:hAnsiTheme="majorHAnsi" w:cstheme="minorHAnsi"/>
          <w:b/>
          <w:bCs/>
          <w:i/>
          <w:sz w:val="24"/>
          <w:szCs w:val="24"/>
        </w:rPr>
        <w:t>0,</w:t>
      </w:r>
      <w:r w:rsidR="00FF1712" w:rsidRPr="00B272C1">
        <w:rPr>
          <w:rFonts w:asciiTheme="majorHAnsi" w:hAnsiTheme="majorHAnsi" w:cstheme="minorHAnsi"/>
          <w:b/>
          <w:bCs/>
          <w:i/>
          <w:sz w:val="24"/>
          <w:szCs w:val="24"/>
        </w:rPr>
        <w:t xml:space="preserve">1 </w:t>
      </w:r>
      <w:r w:rsidR="00DF0A56" w:rsidRPr="00B272C1">
        <w:rPr>
          <w:rFonts w:asciiTheme="majorHAnsi" w:hAnsiTheme="majorHAnsi" w:cstheme="minorHAnsi"/>
          <w:b/>
          <w:bCs/>
          <w:i/>
          <w:sz w:val="24"/>
          <w:szCs w:val="24"/>
        </w:rPr>
        <w:t>mi</w:t>
      </w:r>
      <w:r w:rsidR="00C013CF" w:rsidRPr="00B272C1">
        <w:rPr>
          <w:rFonts w:asciiTheme="majorHAnsi" w:hAnsiTheme="majorHAnsi" w:cstheme="minorHAnsi"/>
          <w:b/>
          <w:bCs/>
          <w:i/>
          <w:sz w:val="24"/>
          <w:szCs w:val="24"/>
        </w:rPr>
        <w:t>l</w:t>
      </w:r>
      <w:r w:rsidR="00701F61" w:rsidRPr="00B272C1">
        <w:rPr>
          <w:rFonts w:asciiTheme="majorHAnsi" w:hAnsiTheme="majorHAnsi" w:cstheme="minorHAnsi"/>
          <w:b/>
          <w:bCs/>
          <w:i/>
          <w:sz w:val="24"/>
          <w:szCs w:val="24"/>
        </w:rPr>
        <w:t>.</w:t>
      </w:r>
      <w:r w:rsidR="00DF0A56" w:rsidRPr="00B272C1">
        <w:rPr>
          <w:rFonts w:asciiTheme="majorHAnsi" w:hAnsiTheme="majorHAnsi" w:cstheme="minorHAnsi"/>
          <w:b/>
          <w:bCs/>
          <w:i/>
          <w:sz w:val="24"/>
          <w:szCs w:val="24"/>
        </w:rPr>
        <w:t xml:space="preserve"> </w:t>
      </w:r>
      <w:r w:rsidR="00701F61" w:rsidRPr="00B272C1">
        <w:rPr>
          <w:rFonts w:asciiTheme="majorHAnsi" w:hAnsiTheme="majorHAnsi" w:cstheme="minorHAnsi"/>
          <w:b/>
          <w:bCs/>
          <w:i/>
          <w:sz w:val="24"/>
          <w:szCs w:val="24"/>
        </w:rPr>
        <w:t>MDL</w:t>
      </w:r>
      <w:r w:rsidR="00DF0A56" w:rsidRPr="00B272C1">
        <w:rPr>
          <w:rFonts w:asciiTheme="majorHAnsi" w:hAnsiTheme="majorHAnsi" w:cstheme="minorHAnsi"/>
          <w:b/>
          <w:bCs/>
          <w:i/>
          <w:sz w:val="24"/>
          <w:szCs w:val="24"/>
        </w:rPr>
        <w:t>.</w:t>
      </w:r>
    </w:p>
    <w:p w14:paraId="4B3E21F4" w14:textId="30AFC50A" w:rsidR="00DF0A56" w:rsidRPr="00DC7068" w:rsidRDefault="00DF0A56" w:rsidP="00B33068">
      <w:pPr>
        <w:spacing w:line="276" w:lineRule="auto"/>
        <w:ind w:firstLine="709"/>
        <w:jc w:val="both"/>
        <w:rPr>
          <w:rFonts w:asciiTheme="majorHAnsi" w:eastAsia="Times New Roman" w:hAnsiTheme="majorHAnsi" w:cs="Times New Roman"/>
          <w:color w:val="000000"/>
          <w:sz w:val="26"/>
          <w:szCs w:val="26"/>
        </w:rPr>
      </w:pPr>
      <w:r w:rsidRPr="004F7BF6">
        <w:rPr>
          <w:rFonts w:asciiTheme="majorHAnsi" w:hAnsiTheme="majorHAnsi" w:cstheme="minorHAnsi"/>
          <w:bCs/>
          <w:sz w:val="24"/>
          <w:szCs w:val="24"/>
        </w:rPr>
        <w:t>Primăria or</w:t>
      </w:r>
      <w:r w:rsidR="008A0627" w:rsidRPr="004F7BF6">
        <w:rPr>
          <w:rFonts w:asciiTheme="majorHAnsi" w:hAnsiTheme="majorHAnsi" w:cstheme="minorHAnsi"/>
          <w:bCs/>
          <w:sz w:val="24"/>
          <w:szCs w:val="24"/>
        </w:rPr>
        <w:t>.</w:t>
      </w:r>
      <w:r w:rsidRPr="004F7BF6">
        <w:rPr>
          <w:rFonts w:asciiTheme="majorHAnsi" w:hAnsiTheme="majorHAnsi" w:cstheme="minorHAnsi"/>
          <w:bCs/>
          <w:sz w:val="24"/>
          <w:szCs w:val="24"/>
        </w:rPr>
        <w:t xml:space="preserve"> Durlești a calculat și achitat suplimente la salariu pentru munca prestată</w:t>
      </w:r>
      <w:r w:rsidR="00054F9B" w:rsidRPr="004F7BF6">
        <w:rPr>
          <w:rFonts w:asciiTheme="majorHAnsi" w:hAnsiTheme="majorHAnsi" w:cstheme="minorHAnsi"/>
          <w:bCs/>
          <w:sz w:val="24"/>
          <w:szCs w:val="24"/>
        </w:rPr>
        <w:t xml:space="preserve"> </w:t>
      </w:r>
      <w:r w:rsidRPr="004F7BF6">
        <w:rPr>
          <w:rFonts w:asciiTheme="majorHAnsi" w:hAnsiTheme="majorHAnsi" w:cstheme="minorHAnsi"/>
          <w:bCs/>
          <w:sz w:val="24"/>
          <w:szCs w:val="24"/>
        </w:rPr>
        <w:t>în condiții nocive unor angajați ai instituțiilor de învățământ preșcolar</w:t>
      </w:r>
      <w:r w:rsidR="004231D4" w:rsidRPr="004F7BF6">
        <w:rPr>
          <w:rFonts w:asciiTheme="majorHAnsi" w:hAnsiTheme="majorHAnsi" w:cstheme="minorHAnsi"/>
          <w:bCs/>
          <w:sz w:val="24"/>
          <w:szCs w:val="24"/>
        </w:rPr>
        <w:t>,</w:t>
      </w:r>
      <w:r w:rsidRPr="004F7BF6">
        <w:rPr>
          <w:rFonts w:asciiTheme="majorHAnsi" w:hAnsiTheme="majorHAnsi" w:cstheme="minorHAnsi"/>
          <w:bCs/>
          <w:sz w:val="24"/>
          <w:szCs w:val="24"/>
        </w:rPr>
        <w:t xml:space="preserve"> în lipsa atestării locurilor de muncă</w:t>
      </w:r>
      <w:r w:rsidR="00266A37" w:rsidRPr="004F7BF6">
        <w:rPr>
          <w:rFonts w:asciiTheme="majorHAnsi" w:hAnsiTheme="majorHAnsi" w:cstheme="minorHAnsi"/>
          <w:bCs/>
          <w:sz w:val="24"/>
          <w:szCs w:val="24"/>
        </w:rPr>
        <w:t xml:space="preserve"> </w:t>
      </w:r>
      <w:r w:rsidR="00814162" w:rsidRPr="004F7BF6">
        <w:rPr>
          <w:rFonts w:asciiTheme="majorHAnsi" w:hAnsiTheme="majorHAnsi" w:cstheme="minorHAnsi"/>
          <w:bCs/>
          <w:sz w:val="24"/>
          <w:szCs w:val="24"/>
        </w:rPr>
        <w:t>respective</w:t>
      </w:r>
      <w:r w:rsidRPr="004F7BF6">
        <w:rPr>
          <w:rFonts w:asciiTheme="majorHAnsi" w:hAnsiTheme="majorHAnsi" w:cstheme="minorHAnsi"/>
          <w:bCs/>
          <w:sz w:val="24"/>
          <w:szCs w:val="24"/>
        </w:rPr>
        <w:t xml:space="preserve">, ceea ce a generat cheltuieli nejustificate în sumă de </w:t>
      </w:r>
      <w:r w:rsidR="00C013CF" w:rsidRPr="004F7BF6">
        <w:rPr>
          <w:rFonts w:asciiTheme="majorHAnsi" w:hAnsiTheme="majorHAnsi" w:cstheme="minorHAnsi"/>
          <w:bCs/>
          <w:sz w:val="24"/>
          <w:szCs w:val="24"/>
        </w:rPr>
        <w:t>8</w:t>
      </w:r>
      <w:r w:rsidR="00CF029D" w:rsidRPr="004F7BF6">
        <w:rPr>
          <w:rFonts w:asciiTheme="majorHAnsi" w:hAnsiTheme="majorHAnsi" w:cstheme="minorHAnsi"/>
          <w:bCs/>
          <w:sz w:val="24"/>
          <w:szCs w:val="24"/>
        </w:rPr>
        <w:t>0,0</w:t>
      </w:r>
      <w:r w:rsidRPr="00DC7068">
        <w:rPr>
          <w:rFonts w:asciiTheme="majorHAnsi" w:eastAsia="Times New Roman" w:hAnsiTheme="majorHAnsi" w:cs="Times New Roman"/>
          <w:color w:val="000000"/>
          <w:sz w:val="24"/>
          <w:szCs w:val="24"/>
        </w:rPr>
        <w:t xml:space="preserve"> mi</w:t>
      </w:r>
      <w:r w:rsidR="00CF029D" w:rsidRPr="00DC7068">
        <w:rPr>
          <w:rFonts w:asciiTheme="majorHAnsi" w:eastAsia="Times New Roman" w:hAnsiTheme="majorHAnsi" w:cs="Times New Roman"/>
          <w:color w:val="000000"/>
          <w:sz w:val="24"/>
          <w:szCs w:val="24"/>
        </w:rPr>
        <w:t>i</w:t>
      </w:r>
      <w:r w:rsidRPr="005A5CEA">
        <w:rPr>
          <w:rFonts w:asciiTheme="majorHAnsi" w:eastAsia="Times New Roman" w:hAnsiTheme="majorHAnsi" w:cs="Times New Roman"/>
          <w:color w:val="000000"/>
          <w:sz w:val="24"/>
          <w:szCs w:val="24"/>
        </w:rPr>
        <w:t xml:space="preserve"> </w:t>
      </w:r>
      <w:r w:rsidR="004231D4" w:rsidRPr="005A5CEA">
        <w:rPr>
          <w:rFonts w:asciiTheme="majorHAnsi" w:eastAsia="Times New Roman" w:hAnsiTheme="majorHAnsi" w:cs="Times New Roman"/>
          <w:color w:val="000000"/>
          <w:sz w:val="24"/>
          <w:szCs w:val="24"/>
        </w:rPr>
        <w:t xml:space="preserve">MDL </w:t>
      </w:r>
      <w:r w:rsidR="007A4652" w:rsidRPr="005A5CEA">
        <w:rPr>
          <w:rFonts w:asciiTheme="majorHAnsi" w:eastAsia="Times New Roman" w:hAnsiTheme="majorHAnsi" w:cs="Times New Roman"/>
          <w:color w:val="000000"/>
          <w:sz w:val="24"/>
          <w:szCs w:val="24"/>
        </w:rPr>
        <w:t xml:space="preserve">și </w:t>
      </w:r>
      <w:r w:rsidRPr="00DC7068">
        <w:rPr>
          <w:rFonts w:asciiTheme="majorHAnsi" w:eastAsia="Times New Roman" w:hAnsiTheme="majorHAnsi" w:cs="Times New Roman"/>
          <w:color w:val="000000"/>
          <w:sz w:val="24"/>
          <w:szCs w:val="24"/>
        </w:rPr>
        <w:t>contribuții obligatorii în sumă de</w:t>
      </w:r>
      <w:r w:rsidR="00CF029D" w:rsidRPr="00DC7068">
        <w:rPr>
          <w:rFonts w:asciiTheme="majorHAnsi" w:eastAsia="Times New Roman" w:hAnsiTheme="majorHAnsi" w:cs="Times New Roman"/>
          <w:color w:val="000000"/>
          <w:sz w:val="24"/>
          <w:szCs w:val="24"/>
        </w:rPr>
        <w:t xml:space="preserve"> </w:t>
      </w:r>
      <w:r w:rsidR="00C013CF" w:rsidRPr="00DC7068">
        <w:rPr>
          <w:rFonts w:asciiTheme="majorHAnsi" w:eastAsia="Times New Roman" w:hAnsiTheme="majorHAnsi" w:cs="Times New Roman"/>
          <w:color w:val="000000"/>
          <w:sz w:val="24"/>
          <w:szCs w:val="24"/>
        </w:rPr>
        <w:t>2</w:t>
      </w:r>
      <w:r w:rsidR="00CF029D" w:rsidRPr="00DC7068">
        <w:rPr>
          <w:rFonts w:asciiTheme="majorHAnsi" w:eastAsia="Times New Roman" w:hAnsiTheme="majorHAnsi" w:cs="Times New Roman"/>
          <w:color w:val="000000"/>
          <w:sz w:val="24"/>
          <w:szCs w:val="24"/>
        </w:rPr>
        <w:t>0,0</w:t>
      </w:r>
      <w:r w:rsidRPr="00DC7068">
        <w:rPr>
          <w:rFonts w:asciiTheme="majorHAnsi" w:eastAsia="Times New Roman" w:hAnsiTheme="majorHAnsi" w:cs="Times New Roman"/>
          <w:color w:val="000000"/>
          <w:sz w:val="24"/>
          <w:szCs w:val="24"/>
        </w:rPr>
        <w:t xml:space="preserve"> mi</w:t>
      </w:r>
      <w:r w:rsidR="00CF029D" w:rsidRPr="00DC7068">
        <w:rPr>
          <w:rFonts w:asciiTheme="majorHAnsi" w:eastAsia="Times New Roman" w:hAnsiTheme="majorHAnsi" w:cs="Times New Roman"/>
          <w:color w:val="000000"/>
          <w:sz w:val="24"/>
          <w:szCs w:val="24"/>
        </w:rPr>
        <w:t>i</w:t>
      </w:r>
      <w:r w:rsidRPr="00DC7068">
        <w:rPr>
          <w:rFonts w:asciiTheme="majorHAnsi" w:eastAsia="Times New Roman" w:hAnsiTheme="majorHAnsi" w:cs="Times New Roman"/>
          <w:color w:val="000000"/>
          <w:sz w:val="24"/>
          <w:szCs w:val="24"/>
        </w:rPr>
        <w:t xml:space="preserve"> </w:t>
      </w:r>
      <w:r w:rsidR="004231D4" w:rsidRPr="00DC7068">
        <w:rPr>
          <w:rFonts w:asciiTheme="majorHAnsi" w:eastAsia="Times New Roman" w:hAnsiTheme="majorHAnsi" w:cs="Times New Roman"/>
          <w:color w:val="000000"/>
          <w:sz w:val="24"/>
          <w:szCs w:val="24"/>
        </w:rPr>
        <w:t>MDL</w:t>
      </w:r>
      <w:r w:rsidRPr="00DC7068">
        <w:rPr>
          <w:rFonts w:asciiTheme="majorHAnsi" w:eastAsia="Times New Roman" w:hAnsiTheme="majorHAnsi" w:cs="Times New Roman"/>
          <w:color w:val="000000"/>
          <w:sz w:val="24"/>
          <w:szCs w:val="24"/>
        </w:rPr>
        <w:t>.</w:t>
      </w:r>
    </w:p>
    <w:p w14:paraId="29A97425" w14:textId="0A18D9F8" w:rsidR="00DF0A56" w:rsidRPr="00B272C1" w:rsidRDefault="00B272C1" w:rsidP="00B33068">
      <w:pPr>
        <w:spacing w:line="276" w:lineRule="auto"/>
        <w:ind w:firstLine="709"/>
        <w:jc w:val="both"/>
        <w:rPr>
          <w:rFonts w:asciiTheme="majorHAnsi" w:hAnsiTheme="majorHAnsi" w:cstheme="minorHAnsi"/>
          <w:b/>
          <w:bCs/>
          <w:i/>
          <w:sz w:val="24"/>
          <w:szCs w:val="24"/>
        </w:rPr>
      </w:pPr>
      <w:r>
        <w:rPr>
          <w:rFonts w:asciiTheme="majorHAnsi" w:hAnsiTheme="majorHAnsi" w:cstheme="minorHAnsi"/>
          <w:b/>
          <w:bCs/>
          <w:i/>
          <w:sz w:val="24"/>
          <w:szCs w:val="24"/>
        </w:rPr>
        <w:t xml:space="preserve">3.3. </w:t>
      </w:r>
      <w:r w:rsidR="00DF0A56" w:rsidRPr="00B272C1">
        <w:rPr>
          <w:rFonts w:asciiTheme="majorHAnsi" w:hAnsiTheme="majorHAnsi" w:cstheme="minorHAnsi"/>
          <w:b/>
          <w:bCs/>
          <w:i/>
          <w:sz w:val="24"/>
          <w:szCs w:val="24"/>
        </w:rPr>
        <w:t xml:space="preserve">Raportarea la </w:t>
      </w:r>
      <w:r w:rsidR="00A9676E" w:rsidRPr="00B272C1">
        <w:rPr>
          <w:rFonts w:asciiTheme="majorHAnsi" w:hAnsiTheme="majorHAnsi" w:cstheme="minorHAnsi"/>
          <w:b/>
          <w:bCs/>
          <w:i/>
          <w:sz w:val="24"/>
          <w:szCs w:val="24"/>
        </w:rPr>
        <w:t>„S</w:t>
      </w:r>
      <w:r w:rsidR="00DF0A56" w:rsidRPr="00B272C1">
        <w:rPr>
          <w:rFonts w:asciiTheme="majorHAnsi" w:hAnsiTheme="majorHAnsi" w:cstheme="minorHAnsi"/>
          <w:b/>
          <w:bCs/>
          <w:i/>
          <w:sz w:val="24"/>
          <w:szCs w:val="24"/>
        </w:rPr>
        <w:t>ubsidii acordate întreprinderilor private nefinanciare</w:t>
      </w:r>
      <w:r w:rsidR="00A9676E" w:rsidRPr="00B272C1">
        <w:rPr>
          <w:rFonts w:asciiTheme="majorHAnsi" w:hAnsiTheme="majorHAnsi" w:cstheme="minorHAnsi"/>
          <w:b/>
          <w:bCs/>
          <w:i/>
          <w:sz w:val="24"/>
          <w:szCs w:val="24"/>
        </w:rPr>
        <w:t>”</w:t>
      </w:r>
      <w:r w:rsidR="00DF0A56" w:rsidRPr="00B272C1">
        <w:rPr>
          <w:rFonts w:asciiTheme="majorHAnsi" w:hAnsiTheme="majorHAnsi" w:cstheme="minorHAnsi"/>
          <w:b/>
          <w:bCs/>
          <w:i/>
          <w:sz w:val="24"/>
          <w:szCs w:val="24"/>
        </w:rPr>
        <w:t xml:space="preserve"> a unor prestații de asistență socială a cauzat majorarea cheltuielilor raportate cu suma de </w:t>
      </w:r>
      <w:r w:rsidR="00CF029D" w:rsidRPr="00B272C1">
        <w:rPr>
          <w:rFonts w:asciiTheme="majorHAnsi" w:hAnsiTheme="majorHAnsi" w:cstheme="minorHAnsi"/>
          <w:b/>
          <w:bCs/>
          <w:i/>
          <w:sz w:val="24"/>
          <w:szCs w:val="24"/>
        </w:rPr>
        <w:t>6</w:t>
      </w:r>
      <w:r w:rsidR="00DF0A56" w:rsidRPr="00B272C1">
        <w:rPr>
          <w:rFonts w:asciiTheme="majorHAnsi" w:hAnsiTheme="majorHAnsi" w:cstheme="minorHAnsi"/>
          <w:b/>
          <w:bCs/>
          <w:i/>
          <w:sz w:val="24"/>
          <w:szCs w:val="24"/>
        </w:rPr>
        <w:t xml:space="preserve"> mi</w:t>
      </w:r>
      <w:r w:rsidR="00CF029D" w:rsidRPr="00B272C1">
        <w:rPr>
          <w:rFonts w:asciiTheme="majorHAnsi" w:hAnsiTheme="majorHAnsi" w:cstheme="minorHAnsi"/>
          <w:b/>
          <w:bCs/>
          <w:i/>
          <w:sz w:val="24"/>
          <w:szCs w:val="24"/>
        </w:rPr>
        <w:t>i</w:t>
      </w:r>
      <w:r w:rsidR="00DF0A56" w:rsidRPr="00B272C1">
        <w:rPr>
          <w:rFonts w:asciiTheme="majorHAnsi" w:hAnsiTheme="majorHAnsi" w:cstheme="minorHAnsi"/>
          <w:b/>
          <w:bCs/>
          <w:i/>
          <w:sz w:val="24"/>
          <w:szCs w:val="24"/>
        </w:rPr>
        <w:t xml:space="preserve"> </w:t>
      </w:r>
      <w:r w:rsidR="00266A37" w:rsidRPr="00B272C1">
        <w:rPr>
          <w:rFonts w:asciiTheme="majorHAnsi" w:hAnsiTheme="majorHAnsi" w:cstheme="minorHAnsi"/>
          <w:b/>
          <w:bCs/>
          <w:i/>
          <w:sz w:val="24"/>
          <w:szCs w:val="24"/>
        </w:rPr>
        <w:t>MDL</w:t>
      </w:r>
      <w:r w:rsidR="00DF0A56" w:rsidRPr="00B272C1">
        <w:rPr>
          <w:rFonts w:asciiTheme="majorHAnsi" w:hAnsiTheme="majorHAnsi" w:cstheme="minorHAnsi"/>
          <w:b/>
          <w:bCs/>
          <w:i/>
          <w:sz w:val="24"/>
          <w:szCs w:val="24"/>
        </w:rPr>
        <w:t>.</w:t>
      </w:r>
    </w:p>
    <w:p w14:paraId="64D9757F" w14:textId="0AB8D8BA" w:rsidR="00DF0A56" w:rsidRPr="004F7BF6" w:rsidRDefault="008F5DFF" w:rsidP="00B33068">
      <w:pPr>
        <w:spacing w:line="276" w:lineRule="auto"/>
        <w:jc w:val="both"/>
        <w:rPr>
          <w:rFonts w:asciiTheme="majorHAnsi" w:hAnsiTheme="majorHAnsi" w:cstheme="minorHAnsi"/>
          <w:bCs/>
          <w:sz w:val="24"/>
          <w:szCs w:val="24"/>
        </w:rPr>
      </w:pPr>
      <w:r w:rsidRPr="00DC7068">
        <w:rPr>
          <w:rFonts w:asciiTheme="majorHAnsi" w:eastAsia="Times New Roman" w:hAnsiTheme="majorHAnsi" w:cs="Times New Roman"/>
          <w:sz w:val="24"/>
          <w:szCs w:val="24"/>
          <w:lang w:eastAsia="ru-RU"/>
        </w:rPr>
        <w:t xml:space="preserve">   </w:t>
      </w:r>
      <w:r w:rsidR="00DF0A56" w:rsidRPr="00DC7068">
        <w:rPr>
          <w:rFonts w:asciiTheme="majorHAnsi" w:eastAsia="Times New Roman" w:hAnsiTheme="majorHAnsi" w:cs="Times New Roman"/>
          <w:sz w:val="24"/>
          <w:szCs w:val="24"/>
          <w:lang w:eastAsia="ru-RU"/>
        </w:rPr>
        <w:t xml:space="preserve">Primăria or. Durlești a raportat </w:t>
      </w:r>
      <w:r w:rsidR="00A9676E" w:rsidRPr="00DC7068">
        <w:rPr>
          <w:rFonts w:asciiTheme="majorHAnsi" w:eastAsia="Times New Roman" w:hAnsiTheme="majorHAnsi" w:cs="Times New Roman"/>
          <w:sz w:val="24"/>
          <w:szCs w:val="24"/>
          <w:lang w:eastAsia="ru-RU"/>
        </w:rPr>
        <w:t xml:space="preserve">neconform </w:t>
      </w:r>
      <w:r w:rsidR="00DF0A56" w:rsidRPr="005A5CEA">
        <w:rPr>
          <w:rFonts w:asciiTheme="majorHAnsi" w:eastAsia="Times New Roman" w:hAnsiTheme="majorHAnsi" w:cs="Times New Roman"/>
          <w:sz w:val="24"/>
          <w:szCs w:val="24"/>
          <w:lang w:eastAsia="ru-RU"/>
        </w:rPr>
        <w:t>la subsidii compensarea cheltuielilor</w:t>
      </w:r>
      <w:r w:rsidR="00A9676E" w:rsidRPr="005A5CEA">
        <w:rPr>
          <w:rFonts w:asciiTheme="majorHAnsi" w:eastAsia="Times New Roman" w:hAnsiTheme="majorHAnsi" w:cs="Times New Roman"/>
          <w:sz w:val="24"/>
          <w:szCs w:val="24"/>
          <w:lang w:eastAsia="ru-RU"/>
        </w:rPr>
        <w:t xml:space="preserve"> suportate</w:t>
      </w:r>
      <w:r w:rsidR="00DF0A56" w:rsidRPr="005A5CEA">
        <w:rPr>
          <w:rFonts w:asciiTheme="majorHAnsi" w:eastAsia="Times New Roman" w:hAnsiTheme="majorHAnsi" w:cs="Times New Roman"/>
          <w:sz w:val="24"/>
          <w:szCs w:val="24"/>
          <w:lang w:eastAsia="ru-RU"/>
        </w:rPr>
        <w:t xml:space="preserve"> pentru renovarea sistemului de termoficare a apartamentelor</w:t>
      </w:r>
      <w:r w:rsidR="00A9676E" w:rsidRPr="00DC7068">
        <w:rPr>
          <w:rFonts w:asciiTheme="majorHAnsi" w:eastAsia="Times New Roman" w:hAnsiTheme="majorHAnsi" w:cs="Times New Roman"/>
          <w:sz w:val="24"/>
          <w:szCs w:val="24"/>
          <w:lang w:eastAsia="ru-RU"/>
        </w:rPr>
        <w:t xml:space="preserve"> ce aparțin</w:t>
      </w:r>
      <w:r w:rsidR="00054F9B" w:rsidRPr="00DC7068">
        <w:rPr>
          <w:rFonts w:asciiTheme="majorHAnsi" w:eastAsia="Times New Roman" w:hAnsiTheme="majorHAnsi" w:cs="Times New Roman"/>
          <w:sz w:val="24"/>
          <w:szCs w:val="24"/>
          <w:lang w:eastAsia="ru-RU"/>
        </w:rPr>
        <w:t xml:space="preserve"> </w:t>
      </w:r>
      <w:r w:rsidR="00DF0A56" w:rsidRPr="00DC7068">
        <w:rPr>
          <w:rFonts w:asciiTheme="majorHAnsi" w:eastAsia="Times New Roman" w:hAnsiTheme="majorHAnsi" w:cs="Times New Roman"/>
          <w:sz w:val="24"/>
          <w:szCs w:val="24"/>
          <w:lang w:eastAsia="ru-RU"/>
        </w:rPr>
        <w:t>la două persoane în etate,</w:t>
      </w:r>
      <w:r w:rsidR="00054F9B" w:rsidRPr="00DC7068">
        <w:rPr>
          <w:rFonts w:asciiTheme="majorHAnsi" w:eastAsia="Times New Roman" w:hAnsiTheme="majorHAnsi" w:cs="Times New Roman"/>
          <w:sz w:val="24"/>
          <w:szCs w:val="24"/>
          <w:lang w:eastAsia="ru-RU"/>
        </w:rPr>
        <w:t xml:space="preserve"> </w:t>
      </w:r>
      <w:r w:rsidR="00DF0A56" w:rsidRPr="00DC7068">
        <w:rPr>
          <w:rFonts w:asciiTheme="majorHAnsi" w:eastAsia="Times New Roman" w:hAnsiTheme="majorHAnsi" w:cs="Times New Roman"/>
          <w:sz w:val="24"/>
          <w:szCs w:val="24"/>
          <w:lang w:eastAsia="ru-RU"/>
        </w:rPr>
        <w:t>în sumă de 6 mi</w:t>
      </w:r>
      <w:r w:rsidR="00CF029D" w:rsidRPr="00DC7068">
        <w:rPr>
          <w:rFonts w:asciiTheme="majorHAnsi" w:eastAsia="Times New Roman" w:hAnsiTheme="majorHAnsi" w:cs="Times New Roman"/>
          <w:sz w:val="24"/>
          <w:szCs w:val="24"/>
          <w:lang w:eastAsia="ru-RU"/>
        </w:rPr>
        <w:t>i</w:t>
      </w:r>
      <w:r w:rsidR="00DF0A56" w:rsidRPr="00DC7068">
        <w:rPr>
          <w:rFonts w:asciiTheme="majorHAnsi" w:eastAsia="Times New Roman" w:hAnsiTheme="majorHAnsi" w:cs="Times New Roman"/>
          <w:sz w:val="24"/>
          <w:szCs w:val="24"/>
          <w:lang w:eastAsia="ru-RU"/>
        </w:rPr>
        <w:t xml:space="preserve"> </w:t>
      </w:r>
      <w:r w:rsidR="008A0627" w:rsidRPr="00DC7068">
        <w:rPr>
          <w:rFonts w:asciiTheme="majorHAnsi" w:eastAsia="Times New Roman" w:hAnsiTheme="majorHAnsi" w:cs="Times New Roman"/>
          <w:sz w:val="24"/>
          <w:szCs w:val="24"/>
          <w:lang w:eastAsia="ru-RU"/>
        </w:rPr>
        <w:t>MDL</w:t>
      </w:r>
      <w:r w:rsidR="00A9676E" w:rsidRPr="00DC7068">
        <w:rPr>
          <w:rFonts w:asciiTheme="majorHAnsi" w:eastAsia="Times New Roman" w:hAnsiTheme="majorHAnsi" w:cs="Times New Roman"/>
          <w:sz w:val="24"/>
          <w:szCs w:val="24"/>
          <w:lang w:eastAsia="ru-RU"/>
        </w:rPr>
        <w:t>, care urmau a fi reflectate la</w:t>
      </w:r>
      <w:r w:rsidR="00DF0A56" w:rsidRPr="00DC7068">
        <w:rPr>
          <w:rFonts w:asciiTheme="majorHAnsi" w:eastAsia="Times New Roman" w:hAnsiTheme="majorHAnsi" w:cs="Times New Roman"/>
          <w:sz w:val="24"/>
          <w:szCs w:val="24"/>
          <w:lang w:eastAsia="ru-RU"/>
        </w:rPr>
        <w:t xml:space="preserve"> prestații de asistență socială.</w:t>
      </w:r>
    </w:p>
    <w:p w14:paraId="057D82F9" w14:textId="47854AE7" w:rsidR="00DF0A56" w:rsidRPr="004F7BF6" w:rsidRDefault="00DF0A56" w:rsidP="009F6A2C">
      <w:pPr>
        <w:pStyle w:val="a3"/>
        <w:numPr>
          <w:ilvl w:val="0"/>
          <w:numId w:val="1"/>
        </w:numPr>
        <w:rPr>
          <w:rFonts w:asciiTheme="majorHAnsi" w:hAnsiTheme="majorHAnsi" w:cstheme="minorHAnsi"/>
          <w:b/>
          <w:bCs/>
          <w:sz w:val="24"/>
          <w:szCs w:val="24"/>
        </w:rPr>
      </w:pPr>
      <w:r w:rsidRPr="00DC7068">
        <w:rPr>
          <w:rFonts w:asciiTheme="majorHAnsi" w:hAnsiTheme="majorHAnsi" w:cstheme="majorHAnsi"/>
          <w:b/>
          <w:sz w:val="24"/>
          <w:szCs w:val="24"/>
        </w:rPr>
        <w:t>CONTINUITATEA ACTIVITĂȚII</w:t>
      </w:r>
    </w:p>
    <w:p w14:paraId="3B164B45" w14:textId="43335AD7" w:rsidR="00DF0A56" w:rsidRPr="004F7BF6" w:rsidRDefault="00DF0A56" w:rsidP="00B33068">
      <w:pPr>
        <w:spacing w:line="276" w:lineRule="auto"/>
        <w:ind w:firstLine="720"/>
        <w:jc w:val="both"/>
        <w:rPr>
          <w:rFonts w:asciiTheme="majorHAnsi" w:hAnsiTheme="majorHAnsi" w:cstheme="minorHAnsi"/>
          <w:bCs/>
          <w:sz w:val="24"/>
          <w:szCs w:val="24"/>
        </w:rPr>
      </w:pPr>
      <w:r w:rsidRPr="004F7BF6">
        <w:rPr>
          <w:rFonts w:asciiTheme="majorHAnsi" w:hAnsiTheme="majorHAnsi" w:cstheme="minorHAnsi"/>
          <w:bCs/>
          <w:sz w:val="24"/>
          <w:szCs w:val="24"/>
        </w:rPr>
        <w:t>Situațiile financiare au fost întocmite în baza principiului continuității activității și nu s-au identificat factori</w:t>
      </w:r>
      <w:r w:rsidRPr="004F7BF6">
        <w:rPr>
          <w:rStyle w:val="a7"/>
          <w:rFonts w:cstheme="minorHAnsi"/>
          <w:bCs/>
          <w:sz w:val="24"/>
          <w:szCs w:val="24"/>
        </w:rPr>
        <w:footnoteReference w:id="11"/>
      </w:r>
      <w:r w:rsidRPr="004F7BF6">
        <w:rPr>
          <w:rFonts w:asciiTheme="majorHAnsi" w:hAnsiTheme="majorHAnsi" w:cstheme="minorHAnsi"/>
          <w:bCs/>
          <w:sz w:val="24"/>
          <w:szCs w:val="24"/>
        </w:rPr>
        <w:t xml:space="preserve"> care ar determina, în viitor, survenirea unor evenimente ce pot influența semnificativ capacitatea entității auditate de a-și continua activitatea și de a întocmi situații financiare.</w:t>
      </w:r>
    </w:p>
    <w:p w14:paraId="61527479" w14:textId="77777777" w:rsidR="00DF0A56" w:rsidRPr="004F7BF6" w:rsidRDefault="00DF0A56" w:rsidP="009F6A2C">
      <w:pPr>
        <w:pStyle w:val="a3"/>
        <w:numPr>
          <w:ilvl w:val="0"/>
          <w:numId w:val="1"/>
        </w:numPr>
        <w:rPr>
          <w:rFonts w:asciiTheme="majorHAnsi" w:hAnsiTheme="majorHAnsi" w:cstheme="minorHAnsi"/>
          <w:b/>
          <w:bCs/>
          <w:sz w:val="24"/>
          <w:szCs w:val="24"/>
        </w:rPr>
      </w:pPr>
      <w:r w:rsidRPr="00DC7068">
        <w:rPr>
          <w:rFonts w:asciiTheme="majorHAnsi" w:hAnsiTheme="majorHAnsi" w:cstheme="majorHAnsi"/>
          <w:b/>
          <w:sz w:val="24"/>
          <w:szCs w:val="24"/>
        </w:rPr>
        <w:t>ALTE INFORMAȚII</w:t>
      </w:r>
    </w:p>
    <w:p w14:paraId="334B4111" w14:textId="54DFE70C" w:rsidR="00DF0A56" w:rsidRPr="004F7BF6" w:rsidRDefault="00DF0A56" w:rsidP="00B33068">
      <w:pPr>
        <w:pStyle w:val="a3"/>
        <w:numPr>
          <w:ilvl w:val="1"/>
          <w:numId w:val="16"/>
        </w:numPr>
        <w:spacing w:line="276" w:lineRule="auto"/>
        <w:ind w:left="0" w:firstLine="720"/>
        <w:jc w:val="both"/>
        <w:rPr>
          <w:rFonts w:asciiTheme="majorHAnsi" w:hAnsiTheme="majorHAnsi" w:cstheme="minorHAnsi"/>
          <w:b/>
          <w:bCs/>
          <w:i/>
          <w:sz w:val="24"/>
          <w:szCs w:val="24"/>
        </w:rPr>
      </w:pPr>
      <w:r w:rsidRPr="004F7BF6">
        <w:rPr>
          <w:rFonts w:asciiTheme="majorHAnsi" w:hAnsiTheme="majorHAnsi" w:cstheme="minorHAnsi"/>
          <w:b/>
          <w:bCs/>
          <w:i/>
          <w:sz w:val="24"/>
          <w:szCs w:val="24"/>
        </w:rPr>
        <w:t>A</w:t>
      </w:r>
      <w:r w:rsidR="009B7878">
        <w:rPr>
          <w:rFonts w:asciiTheme="majorHAnsi" w:hAnsiTheme="majorHAnsi" w:cstheme="minorHAnsi"/>
          <w:b/>
          <w:bCs/>
          <w:i/>
          <w:sz w:val="24"/>
          <w:szCs w:val="24"/>
        </w:rPr>
        <w:t xml:space="preserve">utoritatea </w:t>
      </w:r>
      <w:r w:rsidRPr="004F7BF6">
        <w:rPr>
          <w:rFonts w:asciiTheme="majorHAnsi" w:hAnsiTheme="majorHAnsi" w:cstheme="minorHAnsi"/>
          <w:b/>
          <w:bCs/>
          <w:i/>
          <w:sz w:val="24"/>
          <w:szCs w:val="24"/>
        </w:rPr>
        <w:t>P</w:t>
      </w:r>
      <w:r w:rsidR="009B7878">
        <w:rPr>
          <w:rFonts w:asciiTheme="majorHAnsi" w:hAnsiTheme="majorHAnsi" w:cstheme="minorHAnsi"/>
          <w:b/>
          <w:bCs/>
          <w:i/>
          <w:sz w:val="24"/>
          <w:szCs w:val="24"/>
        </w:rPr>
        <w:t xml:space="preserve">ublică </w:t>
      </w:r>
      <w:r w:rsidRPr="004F7BF6">
        <w:rPr>
          <w:rFonts w:asciiTheme="majorHAnsi" w:hAnsiTheme="majorHAnsi" w:cstheme="minorHAnsi"/>
          <w:b/>
          <w:bCs/>
          <w:i/>
          <w:sz w:val="24"/>
          <w:szCs w:val="24"/>
        </w:rPr>
        <w:t>L</w:t>
      </w:r>
      <w:r w:rsidR="009B7878">
        <w:rPr>
          <w:rFonts w:asciiTheme="majorHAnsi" w:hAnsiTheme="majorHAnsi" w:cstheme="minorHAnsi"/>
          <w:b/>
          <w:bCs/>
          <w:i/>
          <w:sz w:val="24"/>
          <w:szCs w:val="24"/>
        </w:rPr>
        <w:t>ocală (în continuare APL)</w:t>
      </w:r>
      <w:r w:rsidRPr="004F7BF6">
        <w:rPr>
          <w:rFonts w:asciiTheme="majorHAnsi" w:hAnsiTheme="majorHAnsi" w:cstheme="minorHAnsi"/>
          <w:b/>
          <w:bCs/>
          <w:i/>
          <w:sz w:val="24"/>
          <w:szCs w:val="24"/>
        </w:rPr>
        <w:t xml:space="preserve"> </w:t>
      </w:r>
      <w:r w:rsidR="006C357F" w:rsidRPr="004F7BF6">
        <w:rPr>
          <w:rFonts w:asciiTheme="majorHAnsi" w:hAnsiTheme="majorHAnsi" w:cstheme="minorHAnsi"/>
          <w:b/>
          <w:bCs/>
          <w:i/>
          <w:sz w:val="24"/>
          <w:szCs w:val="24"/>
        </w:rPr>
        <w:t xml:space="preserve">din </w:t>
      </w:r>
      <w:r w:rsidRPr="004F7BF6">
        <w:rPr>
          <w:rFonts w:asciiTheme="majorHAnsi" w:hAnsiTheme="majorHAnsi" w:cstheme="minorHAnsi"/>
          <w:b/>
          <w:bCs/>
          <w:i/>
          <w:sz w:val="24"/>
          <w:szCs w:val="24"/>
        </w:rPr>
        <w:t xml:space="preserve">Durlești au ignorat cerințele și recomandările Curții de Conturi, </w:t>
      </w:r>
      <w:r w:rsidR="00882C20" w:rsidRPr="004F7BF6">
        <w:rPr>
          <w:rFonts w:asciiTheme="majorHAnsi" w:hAnsiTheme="majorHAnsi" w:cstheme="minorHAnsi"/>
          <w:b/>
          <w:bCs/>
          <w:i/>
          <w:sz w:val="24"/>
          <w:szCs w:val="24"/>
        </w:rPr>
        <w:t>emise</w:t>
      </w:r>
      <w:r w:rsidRPr="004F7BF6">
        <w:rPr>
          <w:rFonts w:asciiTheme="majorHAnsi" w:hAnsiTheme="majorHAnsi" w:cstheme="minorHAnsi"/>
          <w:b/>
          <w:bCs/>
          <w:i/>
          <w:sz w:val="24"/>
          <w:szCs w:val="24"/>
        </w:rPr>
        <w:t xml:space="preserve"> pentru </w:t>
      </w:r>
      <w:r w:rsidR="006C357F" w:rsidRPr="004F7BF6">
        <w:rPr>
          <w:rFonts w:asciiTheme="majorHAnsi" w:hAnsiTheme="majorHAnsi" w:cstheme="minorHAnsi"/>
          <w:b/>
          <w:bCs/>
          <w:i/>
          <w:sz w:val="24"/>
          <w:szCs w:val="24"/>
        </w:rPr>
        <w:t>P</w:t>
      </w:r>
      <w:r w:rsidRPr="004F7BF6">
        <w:rPr>
          <w:rFonts w:asciiTheme="majorHAnsi" w:hAnsiTheme="majorHAnsi" w:cstheme="minorHAnsi"/>
          <w:b/>
          <w:bCs/>
          <w:i/>
          <w:sz w:val="24"/>
          <w:szCs w:val="24"/>
        </w:rPr>
        <w:t xml:space="preserve">rimăria </w:t>
      </w:r>
      <w:r w:rsidR="00882C20" w:rsidRPr="004F7BF6">
        <w:rPr>
          <w:rFonts w:asciiTheme="majorHAnsi" w:hAnsiTheme="majorHAnsi" w:cstheme="minorHAnsi"/>
          <w:b/>
          <w:bCs/>
          <w:i/>
          <w:sz w:val="24"/>
          <w:szCs w:val="24"/>
        </w:rPr>
        <w:t>or.</w:t>
      </w:r>
      <w:r w:rsidR="006C357F" w:rsidRPr="004F7BF6">
        <w:rPr>
          <w:rFonts w:asciiTheme="majorHAnsi" w:hAnsiTheme="majorHAnsi" w:cstheme="minorHAnsi"/>
          <w:b/>
          <w:bCs/>
          <w:i/>
          <w:sz w:val="24"/>
          <w:szCs w:val="24"/>
        </w:rPr>
        <w:t xml:space="preserve"> </w:t>
      </w:r>
      <w:r w:rsidRPr="004F7BF6">
        <w:rPr>
          <w:rFonts w:asciiTheme="majorHAnsi" w:hAnsiTheme="majorHAnsi" w:cstheme="minorHAnsi"/>
          <w:b/>
          <w:bCs/>
          <w:i/>
          <w:sz w:val="24"/>
          <w:szCs w:val="24"/>
        </w:rPr>
        <w:t xml:space="preserve">Durlești în Hotărârea Curții de Conturi nr.30 din 26.07.2016. </w:t>
      </w:r>
    </w:p>
    <w:p w14:paraId="690BED5C" w14:textId="79F1E346" w:rsidR="00DF0A56" w:rsidRPr="004F7BF6" w:rsidRDefault="00882C20" w:rsidP="00B33068">
      <w:pPr>
        <w:spacing w:line="276" w:lineRule="auto"/>
        <w:ind w:firstLine="720"/>
        <w:jc w:val="both"/>
        <w:rPr>
          <w:rFonts w:asciiTheme="majorHAnsi" w:hAnsiTheme="majorHAnsi" w:cstheme="minorHAnsi"/>
          <w:bCs/>
          <w:sz w:val="24"/>
          <w:szCs w:val="24"/>
        </w:rPr>
      </w:pPr>
      <w:r w:rsidRPr="004F7BF6">
        <w:rPr>
          <w:rFonts w:asciiTheme="majorHAnsi" w:hAnsiTheme="majorHAnsi" w:cstheme="minorHAnsi"/>
          <w:bCs/>
          <w:sz w:val="24"/>
          <w:szCs w:val="24"/>
        </w:rPr>
        <w:t>Î</w:t>
      </w:r>
      <w:r w:rsidR="00DF0A56" w:rsidRPr="00DC7068">
        <w:rPr>
          <w:rFonts w:asciiTheme="majorHAnsi" w:hAnsiTheme="majorHAnsi" w:cs="Times New Roman"/>
          <w:color w:val="000000"/>
          <w:sz w:val="24"/>
          <w:szCs w:val="24"/>
        </w:rPr>
        <w:t>n HCC nr.30 din 26.07.2016 „Privind Raportul conformității gestionării patrimoniului public în cadrul entităților publice din</w:t>
      </w:r>
      <w:r w:rsidR="00426158">
        <w:rPr>
          <w:rFonts w:asciiTheme="majorHAnsi" w:hAnsiTheme="majorHAnsi" w:cs="Times New Roman"/>
          <w:color w:val="000000"/>
          <w:sz w:val="24"/>
          <w:szCs w:val="24"/>
        </w:rPr>
        <w:t xml:space="preserve"> mun. Chișinău pe anii 2014-2015</w:t>
      </w:r>
      <w:r w:rsidR="00DF0A56" w:rsidRPr="00DC7068">
        <w:rPr>
          <w:rFonts w:asciiTheme="majorHAnsi" w:hAnsiTheme="majorHAnsi" w:cs="Times New Roman"/>
          <w:color w:val="000000"/>
          <w:sz w:val="24"/>
          <w:szCs w:val="24"/>
        </w:rPr>
        <w:t>”</w:t>
      </w:r>
      <w:r w:rsidR="006C357F" w:rsidRPr="00DC7068">
        <w:rPr>
          <w:rFonts w:asciiTheme="majorHAnsi" w:hAnsiTheme="majorHAnsi" w:cs="Times New Roman"/>
          <w:color w:val="000000"/>
          <w:sz w:val="24"/>
          <w:szCs w:val="24"/>
        </w:rPr>
        <w:t>,</w:t>
      </w:r>
      <w:r w:rsidR="00DF0A56" w:rsidRPr="00DC7068">
        <w:rPr>
          <w:rFonts w:asciiTheme="majorHAnsi" w:hAnsiTheme="majorHAnsi" w:cs="Times New Roman"/>
          <w:color w:val="000000"/>
          <w:sz w:val="24"/>
          <w:szCs w:val="24"/>
        </w:rPr>
        <w:t xml:space="preserve"> </w:t>
      </w:r>
      <w:r w:rsidR="006C357F" w:rsidRPr="00DC7068">
        <w:rPr>
          <w:rFonts w:asciiTheme="majorHAnsi" w:hAnsiTheme="majorHAnsi" w:cs="Times New Roman"/>
          <w:color w:val="000000"/>
          <w:sz w:val="24"/>
          <w:szCs w:val="24"/>
        </w:rPr>
        <w:t>P</w:t>
      </w:r>
      <w:r w:rsidR="00DF0A56" w:rsidRPr="00DC7068">
        <w:rPr>
          <w:rFonts w:asciiTheme="majorHAnsi" w:hAnsiTheme="majorHAnsi" w:cs="Times New Roman"/>
          <w:color w:val="000000"/>
          <w:sz w:val="24"/>
          <w:szCs w:val="24"/>
        </w:rPr>
        <w:t>rimăriei or</w:t>
      </w:r>
      <w:r w:rsidR="006C357F" w:rsidRPr="00DC7068">
        <w:rPr>
          <w:rFonts w:asciiTheme="majorHAnsi" w:hAnsiTheme="majorHAnsi" w:cs="Times New Roman"/>
          <w:color w:val="000000"/>
          <w:sz w:val="24"/>
          <w:szCs w:val="24"/>
        </w:rPr>
        <w:t>.</w:t>
      </w:r>
      <w:r w:rsidR="00DF0A56" w:rsidRPr="00DC7068">
        <w:rPr>
          <w:rFonts w:asciiTheme="majorHAnsi" w:hAnsiTheme="majorHAnsi" w:cs="Times New Roman"/>
          <w:color w:val="000000"/>
          <w:sz w:val="24"/>
          <w:szCs w:val="24"/>
        </w:rPr>
        <w:t xml:space="preserve"> Durlești </w:t>
      </w:r>
      <w:r w:rsidRPr="00DC7068">
        <w:rPr>
          <w:rFonts w:asciiTheme="majorHAnsi" w:hAnsiTheme="majorHAnsi" w:cs="Times New Roman"/>
          <w:color w:val="000000"/>
          <w:sz w:val="24"/>
          <w:szCs w:val="24"/>
        </w:rPr>
        <w:t>i-</w:t>
      </w:r>
      <w:r w:rsidR="00DF0A56" w:rsidRPr="00DC7068">
        <w:rPr>
          <w:rFonts w:asciiTheme="majorHAnsi" w:hAnsiTheme="majorHAnsi" w:cs="Times New Roman"/>
          <w:color w:val="000000"/>
          <w:sz w:val="24"/>
          <w:szCs w:val="24"/>
        </w:rPr>
        <w:t>au fost înaintate o cerință și 10 recomandări.</w:t>
      </w:r>
      <w:r w:rsidR="00054F9B" w:rsidRPr="00DC7068">
        <w:rPr>
          <w:rFonts w:asciiTheme="majorHAnsi" w:hAnsiTheme="majorHAnsi" w:cs="Times New Roman"/>
          <w:color w:val="000000"/>
          <w:sz w:val="24"/>
          <w:szCs w:val="24"/>
        </w:rPr>
        <w:t xml:space="preserve"> </w:t>
      </w:r>
      <w:r w:rsidR="00DF0A56" w:rsidRPr="00DC7068">
        <w:rPr>
          <w:rFonts w:asciiTheme="majorHAnsi" w:hAnsiTheme="majorHAnsi" w:cs="Times New Roman"/>
          <w:color w:val="000000"/>
          <w:sz w:val="24"/>
          <w:szCs w:val="24"/>
        </w:rPr>
        <w:t>Analiza și generalizarea acțiunilor întreprinse de către entitate denotă neimplementarea tuturor recomandărilor</w:t>
      </w:r>
      <w:r w:rsidR="00DF0A56" w:rsidRPr="004F7BF6">
        <w:rPr>
          <w:rFonts w:asciiTheme="majorHAnsi" w:hAnsiTheme="majorHAnsi" w:cstheme="minorHAnsi"/>
          <w:bCs/>
          <w:sz w:val="24"/>
          <w:szCs w:val="24"/>
        </w:rPr>
        <w:t xml:space="preserve"> (Informați</w:t>
      </w:r>
      <w:r w:rsidR="006C357F" w:rsidRPr="004F7BF6">
        <w:rPr>
          <w:rFonts w:asciiTheme="majorHAnsi" w:hAnsiTheme="majorHAnsi" w:cstheme="minorHAnsi"/>
          <w:bCs/>
          <w:sz w:val="24"/>
          <w:szCs w:val="24"/>
        </w:rPr>
        <w:t>ile</w:t>
      </w:r>
      <w:r w:rsidR="00DF0A56" w:rsidRPr="004F7BF6">
        <w:rPr>
          <w:rFonts w:asciiTheme="majorHAnsi" w:hAnsiTheme="majorHAnsi" w:cstheme="minorHAnsi"/>
          <w:bCs/>
          <w:sz w:val="24"/>
          <w:szCs w:val="24"/>
        </w:rPr>
        <w:t xml:space="preserve"> privind realizarea cerințelor și recomandăril</w:t>
      </w:r>
      <w:r w:rsidR="006C357F" w:rsidRPr="004F7BF6">
        <w:rPr>
          <w:rFonts w:asciiTheme="majorHAnsi" w:hAnsiTheme="majorHAnsi" w:cstheme="minorHAnsi"/>
          <w:bCs/>
          <w:sz w:val="24"/>
          <w:szCs w:val="24"/>
        </w:rPr>
        <w:t>or</w:t>
      </w:r>
      <w:r w:rsidR="00DF0A56" w:rsidRPr="004F7BF6">
        <w:rPr>
          <w:rFonts w:asciiTheme="majorHAnsi" w:hAnsiTheme="majorHAnsi" w:cstheme="minorHAnsi"/>
          <w:bCs/>
          <w:sz w:val="24"/>
          <w:szCs w:val="24"/>
        </w:rPr>
        <w:t xml:space="preserve"> Curții de Conturi </w:t>
      </w:r>
      <w:r w:rsidR="00F5523E" w:rsidRPr="004F7BF6">
        <w:rPr>
          <w:rFonts w:asciiTheme="majorHAnsi" w:hAnsiTheme="majorHAnsi" w:cstheme="minorHAnsi"/>
          <w:bCs/>
          <w:sz w:val="24"/>
          <w:szCs w:val="24"/>
        </w:rPr>
        <w:t>sunt</w:t>
      </w:r>
      <w:r w:rsidR="00DF0A56" w:rsidRPr="004F7BF6">
        <w:rPr>
          <w:rFonts w:asciiTheme="majorHAnsi" w:hAnsiTheme="majorHAnsi" w:cstheme="minorHAnsi"/>
          <w:bCs/>
          <w:sz w:val="24"/>
          <w:szCs w:val="24"/>
        </w:rPr>
        <w:t xml:space="preserve"> prezentat</w:t>
      </w:r>
      <w:r w:rsidR="00F5523E" w:rsidRPr="004F7BF6">
        <w:rPr>
          <w:rFonts w:asciiTheme="majorHAnsi" w:hAnsiTheme="majorHAnsi" w:cstheme="minorHAnsi"/>
          <w:bCs/>
          <w:sz w:val="24"/>
          <w:szCs w:val="24"/>
        </w:rPr>
        <w:t>e</w:t>
      </w:r>
      <w:r w:rsidR="00DF0A56" w:rsidRPr="004F7BF6">
        <w:rPr>
          <w:rFonts w:asciiTheme="majorHAnsi" w:hAnsiTheme="majorHAnsi" w:cstheme="minorHAnsi"/>
          <w:bCs/>
          <w:sz w:val="24"/>
          <w:szCs w:val="24"/>
        </w:rPr>
        <w:t xml:space="preserve"> în Anexa nr.</w:t>
      </w:r>
      <w:r w:rsidR="0038614E">
        <w:rPr>
          <w:rFonts w:asciiTheme="majorHAnsi" w:hAnsiTheme="majorHAnsi" w:cstheme="minorHAnsi"/>
          <w:bCs/>
          <w:sz w:val="24"/>
          <w:szCs w:val="24"/>
        </w:rPr>
        <w:t>3</w:t>
      </w:r>
      <w:r w:rsidR="00DF0A56" w:rsidRPr="004F7BF6">
        <w:rPr>
          <w:rFonts w:asciiTheme="majorHAnsi" w:hAnsiTheme="majorHAnsi" w:cstheme="minorHAnsi"/>
          <w:bCs/>
          <w:sz w:val="24"/>
          <w:szCs w:val="24"/>
        </w:rPr>
        <w:t xml:space="preserve"> la prezentul Raport)</w:t>
      </w:r>
      <w:r w:rsidR="00A9676E" w:rsidRPr="004F7BF6">
        <w:rPr>
          <w:rFonts w:asciiTheme="majorHAnsi" w:hAnsiTheme="majorHAnsi" w:cstheme="minorHAnsi"/>
          <w:bCs/>
          <w:sz w:val="24"/>
          <w:szCs w:val="24"/>
        </w:rPr>
        <w:t>.</w:t>
      </w:r>
    </w:p>
    <w:p w14:paraId="099DC781" w14:textId="77777777" w:rsidR="00DF0A56" w:rsidRPr="004F7BF6" w:rsidRDefault="00DF0A56" w:rsidP="00B33068">
      <w:pPr>
        <w:pStyle w:val="a3"/>
        <w:numPr>
          <w:ilvl w:val="1"/>
          <w:numId w:val="16"/>
        </w:numPr>
        <w:spacing w:line="276" w:lineRule="auto"/>
        <w:ind w:left="0" w:firstLine="720"/>
        <w:jc w:val="both"/>
        <w:rPr>
          <w:rFonts w:asciiTheme="majorHAnsi" w:hAnsiTheme="majorHAnsi" w:cstheme="minorHAnsi"/>
          <w:b/>
          <w:bCs/>
          <w:sz w:val="24"/>
          <w:szCs w:val="24"/>
        </w:rPr>
      </w:pPr>
      <w:r w:rsidRPr="004F7BF6">
        <w:rPr>
          <w:rFonts w:asciiTheme="majorHAnsi" w:hAnsiTheme="majorHAnsi" w:cstheme="minorHAnsi"/>
          <w:b/>
          <w:bCs/>
          <w:sz w:val="24"/>
          <w:szCs w:val="24"/>
        </w:rPr>
        <w:t>Neimplementarea sistemului de management financiar și control în cadrul Primăriei or. Durlești a influențat veridicitatea și plenitudinea informațiilor reflectate în situațiile financiare.</w:t>
      </w:r>
    </w:p>
    <w:p w14:paraId="04FB549E" w14:textId="366C035A" w:rsidR="00DF0A56" w:rsidRPr="004F7BF6" w:rsidRDefault="00DF0A56" w:rsidP="00B33068">
      <w:pPr>
        <w:pStyle w:val="a3"/>
        <w:spacing w:line="276" w:lineRule="auto"/>
        <w:ind w:left="0" w:firstLine="720"/>
        <w:jc w:val="both"/>
        <w:rPr>
          <w:rFonts w:asciiTheme="majorHAnsi" w:hAnsiTheme="majorHAnsi" w:cstheme="minorHAnsi"/>
          <w:bCs/>
          <w:sz w:val="24"/>
          <w:szCs w:val="24"/>
        </w:rPr>
      </w:pPr>
      <w:r w:rsidRPr="004F7BF6">
        <w:rPr>
          <w:rFonts w:asciiTheme="majorHAnsi" w:hAnsiTheme="majorHAnsi" w:cstheme="minorHAnsi"/>
          <w:bCs/>
          <w:sz w:val="24"/>
          <w:szCs w:val="24"/>
        </w:rPr>
        <w:lastRenderedPageBreak/>
        <w:t xml:space="preserve">Potrivit prevederilor Legii nr.229 din 23.09.2010 </w:t>
      </w:r>
      <w:r w:rsidR="006C357F" w:rsidRPr="004F7BF6">
        <w:rPr>
          <w:rFonts w:asciiTheme="majorHAnsi" w:hAnsiTheme="majorHAnsi" w:cstheme="minorHAnsi"/>
          <w:bCs/>
          <w:sz w:val="24"/>
          <w:szCs w:val="24"/>
        </w:rPr>
        <w:t>p</w:t>
      </w:r>
      <w:r w:rsidRPr="004F7BF6">
        <w:rPr>
          <w:rFonts w:asciiTheme="majorHAnsi" w:hAnsiTheme="majorHAnsi" w:cstheme="minorHAnsi"/>
          <w:bCs/>
          <w:sz w:val="24"/>
          <w:szCs w:val="24"/>
        </w:rPr>
        <w:t>rivind controlul financiar public intern, pentru asigurarea principiilor bunei guvernări și atingerea obiectivelor entității publice, entitatea are obligația de a organiza și implementa sistemul de management financiar și control, prin desfășurarea activităților de control, care urmează a fi organizate și realizate în toate procesele operaționale și la toate nivelurile entității publice.</w:t>
      </w:r>
    </w:p>
    <w:p w14:paraId="38E9E014" w14:textId="138A264A" w:rsidR="00DF0A56" w:rsidRPr="004F7BF6" w:rsidRDefault="006503EE" w:rsidP="00B33068">
      <w:pPr>
        <w:pStyle w:val="a3"/>
        <w:spacing w:after="0" w:line="276" w:lineRule="auto"/>
        <w:ind w:left="0" w:firstLine="720"/>
        <w:jc w:val="both"/>
        <w:rPr>
          <w:rFonts w:asciiTheme="majorHAnsi" w:hAnsiTheme="majorHAnsi" w:cstheme="minorHAnsi"/>
          <w:bCs/>
          <w:sz w:val="24"/>
          <w:szCs w:val="24"/>
        </w:rPr>
      </w:pPr>
      <w:r w:rsidRPr="004F7BF6">
        <w:rPr>
          <w:rFonts w:asciiTheme="majorHAnsi" w:hAnsiTheme="majorHAnsi" w:cstheme="minorHAnsi"/>
          <w:bCs/>
          <w:sz w:val="24"/>
          <w:szCs w:val="24"/>
        </w:rPr>
        <w:t>Î</w:t>
      </w:r>
      <w:r w:rsidR="00DF0A56" w:rsidRPr="004F7BF6">
        <w:rPr>
          <w:rFonts w:asciiTheme="majorHAnsi" w:hAnsiTheme="majorHAnsi" w:cstheme="minorHAnsi"/>
          <w:bCs/>
          <w:sz w:val="24"/>
          <w:szCs w:val="24"/>
        </w:rPr>
        <w:t xml:space="preserve">n cadrul </w:t>
      </w:r>
      <w:r w:rsidR="006C357F" w:rsidRPr="004F7BF6">
        <w:rPr>
          <w:rFonts w:asciiTheme="majorHAnsi" w:hAnsiTheme="majorHAnsi" w:cstheme="minorHAnsi"/>
          <w:bCs/>
          <w:sz w:val="24"/>
          <w:szCs w:val="24"/>
        </w:rPr>
        <w:t>P</w:t>
      </w:r>
      <w:r w:rsidR="00DF0A56" w:rsidRPr="004F7BF6">
        <w:rPr>
          <w:rFonts w:asciiTheme="majorHAnsi" w:hAnsiTheme="majorHAnsi" w:cstheme="minorHAnsi"/>
          <w:bCs/>
          <w:sz w:val="24"/>
          <w:szCs w:val="24"/>
        </w:rPr>
        <w:t xml:space="preserve">rimăriei or. Durlești nu a fost instituit sistemul de management financiar și control, fapt confirmat de: neconstituirea grupurilor de lucru și </w:t>
      </w:r>
      <w:proofErr w:type="spellStart"/>
      <w:r w:rsidR="00DF0A56" w:rsidRPr="004F7BF6">
        <w:rPr>
          <w:rFonts w:asciiTheme="majorHAnsi" w:hAnsiTheme="majorHAnsi" w:cstheme="minorHAnsi"/>
          <w:bCs/>
          <w:sz w:val="24"/>
          <w:szCs w:val="24"/>
        </w:rPr>
        <w:t>nedesemnarea</w:t>
      </w:r>
      <w:proofErr w:type="spellEnd"/>
      <w:r w:rsidR="00DF0A56" w:rsidRPr="004F7BF6">
        <w:rPr>
          <w:rFonts w:asciiTheme="majorHAnsi" w:hAnsiTheme="majorHAnsi" w:cstheme="minorHAnsi"/>
          <w:bCs/>
          <w:sz w:val="24"/>
          <w:szCs w:val="24"/>
        </w:rPr>
        <w:t xml:space="preserve"> persoanelor responsabile în acest sens; neidentificarea și neinițierea descrierii proceselor operaționale; nedefinirea și nedescrierea unor proceduri și acțiuni de control; </w:t>
      </w:r>
      <w:proofErr w:type="spellStart"/>
      <w:r w:rsidR="00DF0A56" w:rsidRPr="004F7BF6">
        <w:rPr>
          <w:rFonts w:asciiTheme="majorHAnsi" w:hAnsiTheme="majorHAnsi" w:cstheme="minorHAnsi"/>
          <w:bCs/>
          <w:sz w:val="24"/>
          <w:szCs w:val="24"/>
        </w:rPr>
        <w:t>nedesfășurarea</w:t>
      </w:r>
      <w:proofErr w:type="spellEnd"/>
      <w:r w:rsidR="00DF0A56" w:rsidRPr="004F7BF6">
        <w:rPr>
          <w:rFonts w:asciiTheme="majorHAnsi" w:hAnsiTheme="majorHAnsi" w:cstheme="minorHAnsi"/>
          <w:bCs/>
          <w:sz w:val="24"/>
          <w:szCs w:val="24"/>
        </w:rPr>
        <w:t xml:space="preserve"> activităților privind evaluarea și monitorizarea riscurilor etc. </w:t>
      </w:r>
    </w:p>
    <w:p w14:paraId="7F463F52" w14:textId="77777777" w:rsidR="002D2AE8" w:rsidRPr="004F7BF6" w:rsidRDefault="002D2AE8" w:rsidP="00B33068">
      <w:pPr>
        <w:autoSpaceDE w:val="0"/>
        <w:autoSpaceDN w:val="0"/>
        <w:adjustRightInd w:val="0"/>
        <w:spacing w:after="0" w:line="276" w:lineRule="auto"/>
        <w:ind w:right="-4" w:firstLine="720"/>
        <w:jc w:val="both"/>
        <w:rPr>
          <w:rFonts w:asciiTheme="majorHAnsi" w:eastAsia="Times New Roman" w:hAnsiTheme="majorHAnsi" w:cs="Times New Roman"/>
          <w:sz w:val="24"/>
          <w:szCs w:val="24"/>
        </w:rPr>
      </w:pPr>
      <w:r w:rsidRPr="004F7BF6">
        <w:rPr>
          <w:rFonts w:asciiTheme="majorHAnsi" w:eastAsia="Times New Roman" w:hAnsiTheme="majorHAnsi" w:cs="Times New Roman"/>
          <w:sz w:val="24"/>
          <w:szCs w:val="24"/>
        </w:rPr>
        <w:t>Deși bugetarea s-a efectuat în baza unor indicatori de performanță, monitorizarea și evaluarea îndeplinirii acestor indicatori nu este efectuată.</w:t>
      </w:r>
    </w:p>
    <w:p w14:paraId="44F827BF" w14:textId="014E8035" w:rsidR="002D2AE8" w:rsidRPr="004F7BF6" w:rsidRDefault="002D2AE8" w:rsidP="00B33068">
      <w:pPr>
        <w:pStyle w:val="a3"/>
        <w:spacing w:after="0" w:line="276" w:lineRule="auto"/>
        <w:ind w:left="0" w:firstLine="720"/>
        <w:jc w:val="both"/>
        <w:rPr>
          <w:rFonts w:asciiTheme="majorHAnsi" w:hAnsiTheme="majorHAnsi" w:cstheme="minorHAnsi"/>
          <w:bCs/>
          <w:sz w:val="24"/>
          <w:szCs w:val="24"/>
        </w:rPr>
      </w:pPr>
      <w:r w:rsidRPr="004F7BF6">
        <w:rPr>
          <w:rFonts w:asciiTheme="majorHAnsi" w:eastAsia="Times New Roman" w:hAnsiTheme="majorHAnsi" w:cs="Times New Roman"/>
          <w:sz w:val="24"/>
          <w:szCs w:val="24"/>
        </w:rPr>
        <w:t>Probele de audit colectate denotă că activitățile de management și control nu au aspect de sistem și depind exclusiv de persoanele angajate la moment, ceea ce a determinat neregularitățile constat</w:t>
      </w:r>
      <w:r w:rsidR="006C357F" w:rsidRPr="004F7BF6">
        <w:rPr>
          <w:rFonts w:asciiTheme="majorHAnsi" w:eastAsia="Times New Roman" w:hAnsiTheme="majorHAnsi" w:cs="Times New Roman"/>
          <w:sz w:val="24"/>
          <w:szCs w:val="24"/>
        </w:rPr>
        <w:t>at</w:t>
      </w:r>
      <w:r w:rsidRPr="004F7BF6">
        <w:rPr>
          <w:rFonts w:asciiTheme="majorHAnsi" w:eastAsia="Times New Roman" w:hAnsiTheme="majorHAnsi" w:cs="Times New Roman"/>
          <w:sz w:val="24"/>
          <w:szCs w:val="24"/>
        </w:rPr>
        <w:t>e de audit.</w:t>
      </w:r>
    </w:p>
    <w:p w14:paraId="7F19A712" w14:textId="77777777" w:rsidR="00DF0A56" w:rsidRPr="004F7BF6" w:rsidRDefault="00DF0A56" w:rsidP="00B33068">
      <w:pPr>
        <w:pStyle w:val="a3"/>
        <w:spacing w:line="276" w:lineRule="auto"/>
        <w:ind w:left="0" w:firstLine="720"/>
        <w:jc w:val="both"/>
        <w:rPr>
          <w:rFonts w:asciiTheme="majorHAnsi" w:hAnsiTheme="majorHAnsi" w:cstheme="minorHAnsi"/>
          <w:bCs/>
          <w:sz w:val="24"/>
          <w:szCs w:val="24"/>
        </w:rPr>
      </w:pPr>
    </w:p>
    <w:p w14:paraId="131D21B6" w14:textId="299FDA56" w:rsidR="00A9676E" w:rsidRPr="00DC7068" w:rsidRDefault="00DF4FBA" w:rsidP="00B33068">
      <w:pPr>
        <w:pStyle w:val="a3"/>
        <w:numPr>
          <w:ilvl w:val="1"/>
          <w:numId w:val="16"/>
        </w:numPr>
        <w:spacing w:line="276" w:lineRule="auto"/>
        <w:ind w:left="0" w:firstLine="720"/>
        <w:jc w:val="both"/>
        <w:rPr>
          <w:rFonts w:asciiTheme="majorHAnsi" w:hAnsiTheme="majorHAnsi" w:cs="Times New Roman"/>
          <w:b/>
          <w:i/>
          <w:color w:val="000000"/>
          <w:sz w:val="24"/>
          <w:szCs w:val="24"/>
        </w:rPr>
      </w:pPr>
      <w:r w:rsidRPr="00DC7068">
        <w:rPr>
          <w:rFonts w:asciiTheme="majorHAnsi" w:hAnsiTheme="majorHAnsi" w:cs="Times New Roman"/>
          <w:b/>
          <w:i/>
          <w:color w:val="000000"/>
          <w:sz w:val="24"/>
          <w:szCs w:val="24"/>
        </w:rPr>
        <w:t xml:space="preserve">Lipsa inventarierii infrastructurii </w:t>
      </w:r>
      <w:proofErr w:type="spellStart"/>
      <w:r w:rsidRPr="00DC7068">
        <w:rPr>
          <w:rFonts w:asciiTheme="majorHAnsi" w:hAnsiTheme="majorHAnsi" w:cs="Times New Roman"/>
          <w:b/>
          <w:i/>
          <w:color w:val="000000"/>
          <w:sz w:val="24"/>
          <w:szCs w:val="24"/>
        </w:rPr>
        <w:t>tehnico</w:t>
      </w:r>
      <w:proofErr w:type="spellEnd"/>
      <w:r w:rsidRPr="00DC7068">
        <w:rPr>
          <w:rFonts w:asciiTheme="majorHAnsi" w:hAnsiTheme="majorHAnsi" w:cs="Times New Roman"/>
          <w:b/>
          <w:i/>
          <w:color w:val="000000"/>
          <w:sz w:val="24"/>
          <w:szCs w:val="24"/>
        </w:rPr>
        <w:t xml:space="preserve">-edilitare aferente sistemului public de alimentare cu apă și </w:t>
      </w:r>
      <w:r w:rsidR="006C357F" w:rsidRPr="00DC7068">
        <w:rPr>
          <w:rFonts w:asciiTheme="majorHAnsi" w:hAnsiTheme="majorHAnsi" w:cs="Times New Roman"/>
          <w:b/>
          <w:i/>
          <w:color w:val="000000"/>
          <w:sz w:val="24"/>
          <w:szCs w:val="24"/>
        </w:rPr>
        <w:t xml:space="preserve">de </w:t>
      </w:r>
      <w:r w:rsidRPr="00DC7068">
        <w:rPr>
          <w:rFonts w:asciiTheme="majorHAnsi" w:hAnsiTheme="majorHAnsi" w:cs="Times New Roman"/>
          <w:b/>
          <w:i/>
          <w:color w:val="000000"/>
          <w:sz w:val="24"/>
          <w:szCs w:val="24"/>
        </w:rPr>
        <w:t xml:space="preserve">canalizare, </w:t>
      </w:r>
      <w:r w:rsidRPr="005A5CEA">
        <w:rPr>
          <w:rFonts w:asciiTheme="majorHAnsi" w:hAnsiTheme="majorHAnsi" w:cs="Times New Roman"/>
          <w:b/>
          <w:i/>
          <w:color w:val="000000"/>
          <w:sz w:val="24"/>
          <w:szCs w:val="24"/>
        </w:rPr>
        <w:t>precum și delimitării acestuia a afectat plenitudinea valorii pat</w:t>
      </w:r>
      <w:r w:rsidR="006C357F" w:rsidRPr="00DC7068">
        <w:rPr>
          <w:rFonts w:asciiTheme="majorHAnsi" w:hAnsiTheme="majorHAnsi" w:cs="Times New Roman"/>
          <w:b/>
          <w:i/>
          <w:color w:val="000000"/>
          <w:sz w:val="24"/>
          <w:szCs w:val="24"/>
        </w:rPr>
        <w:t>r</w:t>
      </w:r>
      <w:r w:rsidRPr="00DC7068">
        <w:rPr>
          <w:rFonts w:asciiTheme="majorHAnsi" w:hAnsiTheme="majorHAnsi" w:cs="Times New Roman"/>
          <w:b/>
          <w:i/>
          <w:color w:val="000000"/>
          <w:sz w:val="24"/>
          <w:szCs w:val="24"/>
        </w:rPr>
        <w:t xml:space="preserve">imoniului public, prin diminuarea </w:t>
      </w:r>
      <w:r w:rsidR="00882C20" w:rsidRPr="00DC7068">
        <w:rPr>
          <w:rFonts w:asciiTheme="majorHAnsi" w:hAnsiTheme="majorHAnsi" w:cs="Times New Roman"/>
          <w:b/>
          <w:i/>
          <w:color w:val="000000"/>
          <w:sz w:val="24"/>
          <w:szCs w:val="24"/>
        </w:rPr>
        <w:t>acestuia</w:t>
      </w:r>
      <w:r w:rsidRPr="00DC7068">
        <w:rPr>
          <w:rFonts w:asciiTheme="majorHAnsi" w:hAnsiTheme="majorHAnsi" w:cs="Times New Roman"/>
          <w:b/>
          <w:i/>
          <w:color w:val="000000"/>
          <w:sz w:val="24"/>
          <w:szCs w:val="24"/>
        </w:rPr>
        <w:t>, influențând asupra cheltuielilor efective.</w:t>
      </w:r>
    </w:p>
    <w:p w14:paraId="41271353" w14:textId="391EEC2E" w:rsidR="00A9676E" w:rsidRPr="00DC7068" w:rsidRDefault="00DF4FBA" w:rsidP="00B33068">
      <w:pPr>
        <w:pStyle w:val="a8"/>
        <w:spacing w:line="276" w:lineRule="auto"/>
        <w:ind w:firstLine="720"/>
        <w:jc w:val="both"/>
        <w:rPr>
          <w:rFonts w:asciiTheme="majorHAnsi" w:hAnsiTheme="majorHAnsi" w:cstheme="majorHAnsi"/>
          <w:noProof/>
        </w:rPr>
      </w:pPr>
      <w:r w:rsidRPr="00DC7068">
        <w:rPr>
          <w:rFonts w:asciiTheme="majorHAnsi" w:hAnsiTheme="majorHAnsi"/>
          <w:color w:val="000000"/>
        </w:rPr>
        <w:t xml:space="preserve">Probele de audit acumulate denotă că în evidența contabilă a </w:t>
      </w:r>
      <w:r w:rsidR="005A5CEA">
        <w:rPr>
          <w:rFonts w:asciiTheme="majorHAnsi" w:hAnsiTheme="majorHAnsi"/>
          <w:color w:val="000000"/>
        </w:rPr>
        <w:t>P</w:t>
      </w:r>
      <w:r w:rsidRPr="005A5CEA">
        <w:rPr>
          <w:rFonts w:asciiTheme="majorHAnsi" w:hAnsiTheme="majorHAnsi"/>
          <w:color w:val="000000"/>
        </w:rPr>
        <w:t>rimări</w:t>
      </w:r>
      <w:r w:rsidR="005A5CEA">
        <w:rPr>
          <w:rFonts w:asciiTheme="majorHAnsi" w:hAnsiTheme="majorHAnsi"/>
          <w:color w:val="000000"/>
        </w:rPr>
        <w:t>ei</w:t>
      </w:r>
      <w:r w:rsidRPr="005A5CEA">
        <w:rPr>
          <w:rFonts w:asciiTheme="majorHAnsi" w:hAnsiTheme="majorHAnsi"/>
          <w:color w:val="000000"/>
        </w:rPr>
        <w:t xml:space="preserve"> or. Durlești sunt înregistrate rețele de apă și </w:t>
      </w:r>
      <w:r w:rsidR="00882C20" w:rsidRPr="005A5CEA">
        <w:rPr>
          <w:rFonts w:asciiTheme="majorHAnsi" w:hAnsiTheme="majorHAnsi"/>
          <w:color w:val="000000"/>
        </w:rPr>
        <w:t xml:space="preserve">de </w:t>
      </w:r>
      <w:r w:rsidRPr="005A5CEA">
        <w:rPr>
          <w:rFonts w:asciiTheme="majorHAnsi" w:hAnsiTheme="majorHAnsi"/>
          <w:color w:val="000000"/>
        </w:rPr>
        <w:t xml:space="preserve">canalizare în valoare de 22,9 mil. </w:t>
      </w:r>
      <w:r w:rsidR="006C357F" w:rsidRPr="005A5CEA">
        <w:rPr>
          <w:rFonts w:asciiTheme="majorHAnsi" w:hAnsiTheme="majorHAnsi"/>
          <w:color w:val="000000"/>
        </w:rPr>
        <w:t>MDL</w:t>
      </w:r>
      <w:r w:rsidRPr="00DC7068">
        <w:rPr>
          <w:rStyle w:val="a7"/>
          <w:rFonts w:asciiTheme="majorHAnsi" w:hAnsiTheme="majorHAnsi"/>
          <w:color w:val="000000"/>
        </w:rPr>
        <w:footnoteReference w:id="12"/>
      </w:r>
      <w:r w:rsidR="00882C20" w:rsidRPr="00DC7068">
        <w:rPr>
          <w:rFonts w:asciiTheme="majorHAnsi" w:hAnsiTheme="majorHAnsi"/>
          <w:color w:val="000000"/>
        </w:rPr>
        <w:t xml:space="preserve"> care nu sunt transmise</w:t>
      </w:r>
      <w:r w:rsidR="00882C20" w:rsidRPr="005A5CEA">
        <w:rPr>
          <w:rFonts w:asciiTheme="majorHAnsi" w:hAnsiTheme="majorHAnsi"/>
          <w:color w:val="000000"/>
        </w:rPr>
        <w:t xml:space="preserve"> în gestiunea SA „Apă</w:t>
      </w:r>
      <w:r w:rsidR="00A700F6" w:rsidRPr="005A5CEA">
        <w:rPr>
          <w:rFonts w:asciiTheme="majorHAnsi" w:hAnsiTheme="majorHAnsi"/>
          <w:color w:val="000000"/>
        </w:rPr>
        <w:t>-</w:t>
      </w:r>
      <w:r w:rsidR="00882C20" w:rsidRPr="005A5CEA">
        <w:rPr>
          <w:rFonts w:asciiTheme="majorHAnsi" w:hAnsiTheme="majorHAnsi"/>
          <w:color w:val="000000"/>
        </w:rPr>
        <w:t>Canal Chișinău”</w:t>
      </w:r>
      <w:r w:rsidR="002D5B38" w:rsidRPr="005A5CEA">
        <w:rPr>
          <w:rFonts w:asciiTheme="majorHAnsi" w:hAnsiTheme="majorHAnsi"/>
          <w:color w:val="000000"/>
        </w:rPr>
        <w:t xml:space="preserve">. </w:t>
      </w:r>
      <w:r w:rsidR="00882C20" w:rsidRPr="005A5CEA">
        <w:rPr>
          <w:rFonts w:asciiTheme="majorHAnsi" w:hAnsiTheme="majorHAnsi"/>
          <w:color w:val="000000"/>
        </w:rPr>
        <w:t>Totodată</w:t>
      </w:r>
      <w:r w:rsidR="006C357F" w:rsidRPr="005A5CEA">
        <w:rPr>
          <w:rFonts w:asciiTheme="majorHAnsi" w:hAnsiTheme="majorHAnsi"/>
          <w:color w:val="000000"/>
        </w:rPr>
        <w:t>,</w:t>
      </w:r>
      <w:r w:rsidR="002D5B38" w:rsidRPr="005A5CEA">
        <w:rPr>
          <w:rFonts w:asciiTheme="majorHAnsi" w:hAnsiTheme="majorHAnsi"/>
          <w:color w:val="000000"/>
        </w:rPr>
        <w:t xml:space="preserve"> potrivit datelor prezentate de către SA „Apă</w:t>
      </w:r>
      <w:r w:rsidR="005A5CEA">
        <w:rPr>
          <w:rFonts w:asciiTheme="majorHAnsi" w:hAnsiTheme="majorHAnsi"/>
          <w:color w:val="000000"/>
        </w:rPr>
        <w:t>-</w:t>
      </w:r>
      <w:r w:rsidR="002D5B38" w:rsidRPr="005A5CEA">
        <w:rPr>
          <w:rFonts w:asciiTheme="majorHAnsi" w:hAnsiTheme="majorHAnsi"/>
          <w:color w:val="000000"/>
        </w:rPr>
        <w:t>Canal Chișinău”</w:t>
      </w:r>
      <w:r w:rsidR="00E13E97" w:rsidRPr="005A5CEA">
        <w:rPr>
          <w:rFonts w:asciiTheme="majorHAnsi" w:hAnsiTheme="majorHAnsi"/>
          <w:color w:val="000000"/>
        </w:rPr>
        <w:t>,</w:t>
      </w:r>
      <w:r w:rsidR="00A22B63" w:rsidRPr="005A5CEA">
        <w:rPr>
          <w:rFonts w:asciiTheme="majorHAnsi" w:hAnsiTheme="majorHAnsi"/>
          <w:color w:val="000000"/>
        </w:rPr>
        <w:t xml:space="preserve"> valoarea rețelelor de apă și canalizare din or. Durlești,</w:t>
      </w:r>
      <w:r w:rsidR="008F5DFF" w:rsidRPr="005A5CEA">
        <w:rPr>
          <w:rFonts w:asciiTheme="majorHAnsi" w:hAnsiTheme="majorHAnsi"/>
          <w:color w:val="000000"/>
        </w:rPr>
        <w:t xml:space="preserve"> </w:t>
      </w:r>
      <w:r w:rsidR="00054F9B" w:rsidRPr="005A5CEA">
        <w:rPr>
          <w:rFonts w:asciiTheme="majorHAnsi" w:hAnsiTheme="majorHAnsi"/>
          <w:color w:val="000000"/>
        </w:rPr>
        <w:t xml:space="preserve"> </w:t>
      </w:r>
      <w:r w:rsidR="00A22B63" w:rsidRPr="005A5CEA">
        <w:rPr>
          <w:rFonts w:asciiTheme="majorHAnsi" w:hAnsiTheme="majorHAnsi"/>
          <w:color w:val="000000"/>
        </w:rPr>
        <w:t>înregistrată</w:t>
      </w:r>
      <w:r w:rsidR="002D5B38" w:rsidRPr="005A5CEA">
        <w:rPr>
          <w:rFonts w:asciiTheme="majorHAnsi" w:hAnsiTheme="majorHAnsi"/>
          <w:color w:val="000000"/>
        </w:rPr>
        <w:t xml:space="preserve"> în evidența contabilă</w:t>
      </w:r>
      <w:r w:rsidR="00882C20" w:rsidRPr="005A5CEA">
        <w:rPr>
          <w:rFonts w:asciiTheme="majorHAnsi" w:hAnsiTheme="majorHAnsi"/>
          <w:color w:val="000000"/>
        </w:rPr>
        <w:t xml:space="preserve"> a societății</w:t>
      </w:r>
      <w:r w:rsidR="005A5CEA">
        <w:rPr>
          <w:rFonts w:asciiTheme="majorHAnsi" w:hAnsiTheme="majorHAnsi"/>
          <w:color w:val="000000"/>
        </w:rPr>
        <w:t>,</w:t>
      </w:r>
      <w:r w:rsidR="00882C20" w:rsidRPr="005A5CEA">
        <w:rPr>
          <w:rFonts w:asciiTheme="majorHAnsi" w:hAnsiTheme="majorHAnsi"/>
          <w:color w:val="000000"/>
        </w:rPr>
        <w:t xml:space="preserve"> </w:t>
      </w:r>
      <w:r w:rsidR="002D5B38" w:rsidRPr="005A5CEA">
        <w:rPr>
          <w:rFonts w:asciiTheme="majorHAnsi" w:hAnsiTheme="majorHAnsi"/>
          <w:color w:val="000000"/>
        </w:rPr>
        <w:t xml:space="preserve">constituie 41,8 mil. </w:t>
      </w:r>
      <w:r w:rsidR="00E13E97" w:rsidRPr="005A5CEA">
        <w:rPr>
          <w:rFonts w:asciiTheme="majorHAnsi" w:hAnsiTheme="majorHAnsi"/>
          <w:color w:val="000000"/>
        </w:rPr>
        <w:t xml:space="preserve">MDL </w:t>
      </w:r>
      <w:r w:rsidR="002D5B38" w:rsidRPr="005A5CEA">
        <w:rPr>
          <w:rFonts w:asciiTheme="majorHAnsi" w:hAnsiTheme="majorHAnsi"/>
          <w:color w:val="000000"/>
        </w:rPr>
        <w:t>(valoare inițială)</w:t>
      </w:r>
      <w:r w:rsidR="00E13E97" w:rsidRPr="005A5CEA">
        <w:rPr>
          <w:rFonts w:asciiTheme="majorHAnsi" w:hAnsiTheme="majorHAnsi"/>
          <w:color w:val="000000"/>
        </w:rPr>
        <w:t>,</w:t>
      </w:r>
      <w:r w:rsidR="002D5B38" w:rsidRPr="005A5CEA">
        <w:rPr>
          <w:rFonts w:asciiTheme="majorHAnsi" w:hAnsiTheme="majorHAnsi"/>
          <w:color w:val="000000"/>
        </w:rPr>
        <w:t xml:space="preserve"> cu uzura acumulată în sumă de 18,4 mil. </w:t>
      </w:r>
      <w:r w:rsidR="00E13E97" w:rsidRPr="005A5CEA">
        <w:rPr>
          <w:rFonts w:asciiTheme="majorHAnsi" w:hAnsiTheme="majorHAnsi"/>
          <w:color w:val="000000"/>
        </w:rPr>
        <w:t>MDL</w:t>
      </w:r>
      <w:r w:rsidR="002D5B38" w:rsidRPr="005A5CEA">
        <w:rPr>
          <w:rFonts w:asciiTheme="majorHAnsi" w:hAnsiTheme="majorHAnsi"/>
          <w:color w:val="000000"/>
        </w:rPr>
        <w:t xml:space="preserve">. </w:t>
      </w:r>
      <w:r w:rsidR="00A22B63" w:rsidRPr="005A5CEA">
        <w:rPr>
          <w:rFonts w:asciiTheme="majorHAnsi" w:hAnsiTheme="majorHAnsi" w:cstheme="majorHAnsi"/>
          <w:noProof/>
        </w:rPr>
        <w:t xml:space="preserve">Astfel, Primăria orașului Durlești nu a reflectat în evidența contabilă </w:t>
      </w:r>
      <w:r w:rsidR="00A22B63" w:rsidRPr="00DC7068">
        <w:rPr>
          <w:rFonts w:asciiTheme="majorHAnsi" w:hAnsiTheme="majorHAnsi" w:cstheme="majorHAnsi"/>
          <w:noProof/>
        </w:rPr>
        <w:t xml:space="preserve">valoarea integrală a </w:t>
      </w:r>
      <w:r w:rsidR="00A22B63" w:rsidRPr="00DC7068">
        <w:rPr>
          <w:rFonts w:asciiTheme="majorHAnsi" w:hAnsiTheme="majorHAnsi" w:cstheme="majorHAnsi"/>
          <w:i/>
          <w:noProof/>
        </w:rPr>
        <w:t>infrastructurii tehnico-edilitare</w:t>
      </w:r>
      <w:r w:rsidR="00A22B63" w:rsidRPr="00DC7068">
        <w:rPr>
          <w:rFonts w:asciiTheme="majorHAnsi" w:hAnsiTheme="majorHAnsi" w:cstheme="majorHAnsi"/>
          <w:noProof/>
        </w:rPr>
        <w:t xml:space="preserve"> aferente </w:t>
      </w:r>
      <w:r w:rsidR="00A22B63" w:rsidRPr="00DC7068">
        <w:rPr>
          <w:rFonts w:asciiTheme="majorHAnsi" w:hAnsiTheme="majorHAnsi" w:cstheme="majorHAnsi"/>
          <w:iCs/>
          <w:noProof/>
        </w:rPr>
        <w:t>sistemului public de alimentare cu apă</w:t>
      </w:r>
      <w:r w:rsidR="00A22B63" w:rsidRPr="00DC7068">
        <w:rPr>
          <w:rFonts w:asciiTheme="majorHAnsi" w:hAnsiTheme="majorHAnsi" w:cstheme="majorHAnsi"/>
          <w:noProof/>
        </w:rPr>
        <w:t xml:space="preserve"> și </w:t>
      </w:r>
      <w:r w:rsidR="00A22B63" w:rsidRPr="00DC7068">
        <w:rPr>
          <w:rFonts w:asciiTheme="majorHAnsi" w:hAnsiTheme="majorHAnsi" w:cstheme="majorHAnsi"/>
          <w:iCs/>
          <w:noProof/>
        </w:rPr>
        <w:t>de canalizare</w:t>
      </w:r>
      <w:r w:rsidR="00A22B63" w:rsidRPr="00DC7068">
        <w:rPr>
          <w:rStyle w:val="a7"/>
          <w:rFonts w:asciiTheme="majorHAnsi" w:hAnsiTheme="majorHAnsi" w:cstheme="majorHAnsi"/>
          <w:iCs/>
          <w:noProof/>
        </w:rPr>
        <w:footnoteReference w:id="13"/>
      </w:r>
      <w:r w:rsidR="00A22B63" w:rsidRPr="00DC7068">
        <w:rPr>
          <w:rFonts w:asciiTheme="majorHAnsi" w:hAnsiTheme="majorHAnsi" w:cstheme="majorHAnsi"/>
          <w:iCs/>
          <w:noProof/>
        </w:rPr>
        <w:t>, aflată pe terenuri</w:t>
      </w:r>
      <w:r w:rsidR="00FC03A9" w:rsidRPr="005A5CEA">
        <w:rPr>
          <w:rFonts w:asciiTheme="majorHAnsi" w:hAnsiTheme="majorHAnsi" w:cstheme="majorHAnsi"/>
          <w:iCs/>
          <w:noProof/>
        </w:rPr>
        <w:t>le</w:t>
      </w:r>
      <w:r w:rsidR="00A22B63" w:rsidRPr="005A5CEA">
        <w:rPr>
          <w:rFonts w:asciiTheme="majorHAnsi" w:hAnsiTheme="majorHAnsi" w:cstheme="majorHAnsi"/>
          <w:iCs/>
          <w:noProof/>
        </w:rPr>
        <w:t xml:space="preserve"> publice și care</w:t>
      </w:r>
      <w:r w:rsidR="00A22B63" w:rsidRPr="005A5CEA">
        <w:rPr>
          <w:rFonts w:asciiTheme="majorHAnsi" w:hAnsiTheme="majorHAnsi" w:cstheme="majorHAnsi"/>
          <w:noProof/>
        </w:rPr>
        <w:t xml:space="preserve"> reprezintă, conform cadrului legal, bunuri proprietate publică din domeniul public</w:t>
      </w:r>
      <w:r w:rsidR="00E13E97" w:rsidRPr="00DC7068">
        <w:rPr>
          <w:rFonts w:asciiTheme="majorHAnsi" w:hAnsiTheme="majorHAnsi" w:cstheme="majorHAnsi"/>
          <w:noProof/>
        </w:rPr>
        <w:t>,</w:t>
      </w:r>
      <w:r w:rsidR="00A22B63" w:rsidRPr="00DC7068">
        <w:rPr>
          <w:rFonts w:asciiTheme="majorHAnsi" w:hAnsiTheme="majorHAnsi" w:cstheme="majorHAnsi"/>
          <w:noProof/>
        </w:rPr>
        <w:t xml:space="preserve"> </w:t>
      </w:r>
      <w:r w:rsidR="00FC03A9" w:rsidRPr="00DC7068">
        <w:rPr>
          <w:rFonts w:asciiTheme="majorHAnsi" w:hAnsiTheme="majorHAnsi" w:cstheme="majorHAnsi"/>
          <w:noProof/>
        </w:rPr>
        <w:t>care</w:t>
      </w:r>
      <w:r w:rsidR="00A22B63" w:rsidRPr="00DC7068">
        <w:rPr>
          <w:rFonts w:asciiTheme="majorHAnsi" w:hAnsiTheme="majorHAnsi" w:cstheme="majorHAnsi"/>
          <w:noProof/>
        </w:rPr>
        <w:t xml:space="preserve"> pot fi transmise doar în gestiunea întreprinderilor de apă și canalizare conform contractului de delegare a serviciului. </w:t>
      </w:r>
      <w:r w:rsidR="003F58B8" w:rsidRPr="00DC7068">
        <w:rPr>
          <w:rFonts w:asciiTheme="majorHAnsi" w:hAnsiTheme="majorHAnsi" w:cstheme="majorHAnsi"/>
        </w:rPr>
        <w:t>Lipsa inventarierii și delimitării după proprieta</w:t>
      </w:r>
      <w:r w:rsidR="00E8337F" w:rsidRPr="00DC7068">
        <w:rPr>
          <w:rFonts w:asciiTheme="majorHAnsi" w:hAnsiTheme="majorHAnsi" w:cstheme="majorHAnsi"/>
        </w:rPr>
        <w:t>ri</w:t>
      </w:r>
      <w:r w:rsidR="003F58B8" w:rsidRPr="00DC7068">
        <w:rPr>
          <w:rFonts w:asciiTheme="majorHAnsi" w:hAnsiTheme="majorHAnsi" w:cstheme="majorHAnsi"/>
        </w:rPr>
        <w:t xml:space="preserve"> a acesteia a influențat semnificativ cuantificarea denaturării valorii infrastructurii </w:t>
      </w:r>
      <w:proofErr w:type="spellStart"/>
      <w:r w:rsidR="003F58B8" w:rsidRPr="00DC7068">
        <w:rPr>
          <w:rFonts w:asciiTheme="majorHAnsi" w:hAnsiTheme="majorHAnsi" w:cstheme="majorHAnsi"/>
        </w:rPr>
        <w:t>tehnico</w:t>
      </w:r>
      <w:proofErr w:type="spellEnd"/>
      <w:r w:rsidR="003F58B8" w:rsidRPr="00DC7068">
        <w:rPr>
          <w:rFonts w:asciiTheme="majorHAnsi" w:hAnsiTheme="majorHAnsi" w:cstheme="majorHAnsi"/>
        </w:rPr>
        <w:t xml:space="preserve">-edilitare a rețelelor de apă și </w:t>
      </w:r>
      <w:r w:rsidR="00E13E97" w:rsidRPr="00DC7068">
        <w:rPr>
          <w:rFonts w:asciiTheme="majorHAnsi" w:hAnsiTheme="majorHAnsi" w:cstheme="majorHAnsi"/>
        </w:rPr>
        <w:t xml:space="preserve">de </w:t>
      </w:r>
      <w:r w:rsidR="003F58B8" w:rsidRPr="00DC7068">
        <w:rPr>
          <w:rFonts w:asciiTheme="majorHAnsi" w:hAnsiTheme="majorHAnsi" w:cstheme="majorHAnsi"/>
        </w:rPr>
        <w:t>canalizare</w:t>
      </w:r>
      <w:r w:rsidR="003F58B8" w:rsidRPr="00DC7068">
        <w:rPr>
          <w:rFonts w:asciiTheme="majorHAnsi" w:hAnsiTheme="majorHAnsi" w:cstheme="majorHAnsi"/>
          <w:noProof/>
        </w:rPr>
        <w:t>.</w:t>
      </w:r>
      <w:r w:rsidR="00FC03A9" w:rsidRPr="00DC7068">
        <w:rPr>
          <w:rFonts w:asciiTheme="majorHAnsi" w:hAnsiTheme="majorHAnsi" w:cstheme="majorHAnsi"/>
          <w:noProof/>
        </w:rPr>
        <w:t xml:space="preserve"> </w:t>
      </w:r>
      <w:r w:rsidR="00E8337F" w:rsidRPr="00DC7068">
        <w:rPr>
          <w:rFonts w:asciiTheme="majorHAnsi" w:hAnsiTheme="majorHAnsi" w:cstheme="majorHAnsi"/>
          <w:noProof/>
        </w:rPr>
        <w:t>D</w:t>
      </w:r>
      <w:r w:rsidR="00FC03A9" w:rsidRPr="00DC7068">
        <w:rPr>
          <w:rFonts w:asciiTheme="majorHAnsi" w:hAnsiTheme="majorHAnsi" w:cstheme="majorHAnsi"/>
          <w:noProof/>
        </w:rPr>
        <w:t xml:space="preserve">e menționat că APL </w:t>
      </w:r>
      <w:r w:rsidR="00814162" w:rsidRPr="00DC7068">
        <w:rPr>
          <w:rFonts w:asciiTheme="majorHAnsi" w:hAnsiTheme="majorHAnsi" w:cstheme="majorHAnsi"/>
          <w:noProof/>
        </w:rPr>
        <w:t>a</w:t>
      </w:r>
      <w:r w:rsidR="005A5CEA">
        <w:rPr>
          <w:rFonts w:asciiTheme="majorHAnsi" w:hAnsiTheme="majorHAnsi" w:cstheme="majorHAnsi"/>
          <w:noProof/>
        </w:rPr>
        <w:t>le</w:t>
      </w:r>
      <w:r w:rsidR="00814162" w:rsidRPr="005A5CEA">
        <w:rPr>
          <w:rFonts w:asciiTheme="majorHAnsi" w:hAnsiTheme="majorHAnsi" w:cstheme="majorHAnsi"/>
          <w:noProof/>
        </w:rPr>
        <w:t xml:space="preserve"> </w:t>
      </w:r>
      <w:r w:rsidR="005A5CEA">
        <w:rPr>
          <w:rFonts w:asciiTheme="majorHAnsi" w:hAnsiTheme="majorHAnsi" w:cstheme="majorHAnsi"/>
          <w:noProof/>
        </w:rPr>
        <w:t xml:space="preserve">or. </w:t>
      </w:r>
      <w:r w:rsidR="00FC03A9" w:rsidRPr="005A5CEA">
        <w:rPr>
          <w:rFonts w:asciiTheme="majorHAnsi" w:hAnsiTheme="majorHAnsi" w:cstheme="majorHAnsi"/>
          <w:noProof/>
        </w:rPr>
        <w:t>Durlești nu a</w:t>
      </w:r>
      <w:r w:rsidR="00E13E97" w:rsidRPr="005A5CEA">
        <w:rPr>
          <w:rFonts w:asciiTheme="majorHAnsi" w:hAnsiTheme="majorHAnsi" w:cstheme="majorHAnsi"/>
          <w:noProof/>
        </w:rPr>
        <w:t>u</w:t>
      </w:r>
      <w:r w:rsidR="00FC03A9" w:rsidRPr="005A5CEA">
        <w:rPr>
          <w:rFonts w:asciiTheme="majorHAnsi" w:hAnsiTheme="majorHAnsi" w:cstheme="majorHAnsi"/>
          <w:noProof/>
        </w:rPr>
        <w:t xml:space="preserve"> </w:t>
      </w:r>
      <w:r w:rsidR="00E8337F" w:rsidRPr="005A5CEA">
        <w:rPr>
          <w:rFonts w:asciiTheme="majorHAnsi" w:hAnsiTheme="majorHAnsi" w:cstheme="majorHAnsi"/>
          <w:noProof/>
        </w:rPr>
        <w:t>încheiat cu SA „</w:t>
      </w:r>
      <w:r w:rsidR="00E8337F" w:rsidRPr="005A5CEA">
        <w:rPr>
          <w:rFonts w:asciiTheme="majorHAnsi" w:hAnsiTheme="majorHAnsi"/>
          <w:color w:val="000000"/>
        </w:rPr>
        <w:t>Apă</w:t>
      </w:r>
      <w:r w:rsidR="00A700F6" w:rsidRPr="005A5CEA">
        <w:rPr>
          <w:rFonts w:asciiTheme="majorHAnsi" w:hAnsiTheme="majorHAnsi"/>
          <w:color w:val="000000"/>
        </w:rPr>
        <w:t>-</w:t>
      </w:r>
      <w:r w:rsidR="00E8337F" w:rsidRPr="005A5CEA">
        <w:rPr>
          <w:rFonts w:asciiTheme="majorHAnsi" w:hAnsiTheme="majorHAnsi"/>
          <w:color w:val="000000"/>
        </w:rPr>
        <w:t xml:space="preserve">Canal Chișinău” contractul de delegare a prestării serviciului de </w:t>
      </w:r>
      <w:r w:rsidR="00E8337F" w:rsidRPr="00DC7068">
        <w:rPr>
          <w:rFonts w:asciiTheme="majorHAnsi" w:hAnsiTheme="majorHAnsi" w:cstheme="majorHAnsi"/>
          <w:iCs/>
          <w:noProof/>
        </w:rPr>
        <w:t>alimentare cu apă</w:t>
      </w:r>
      <w:r w:rsidR="00E8337F" w:rsidRPr="00DC7068">
        <w:rPr>
          <w:rFonts w:asciiTheme="majorHAnsi" w:hAnsiTheme="majorHAnsi" w:cstheme="majorHAnsi"/>
          <w:noProof/>
        </w:rPr>
        <w:t xml:space="preserve"> și </w:t>
      </w:r>
      <w:r w:rsidR="00E8337F" w:rsidRPr="00DC7068">
        <w:rPr>
          <w:rFonts w:asciiTheme="majorHAnsi" w:hAnsiTheme="majorHAnsi" w:cstheme="majorHAnsi"/>
          <w:iCs/>
          <w:noProof/>
        </w:rPr>
        <w:t>de canalizare</w:t>
      </w:r>
      <w:r w:rsidR="00E8337F" w:rsidRPr="00DC7068">
        <w:rPr>
          <w:rFonts w:asciiTheme="majorHAnsi" w:hAnsiTheme="majorHAnsi" w:cstheme="majorHAnsi"/>
          <w:noProof/>
        </w:rPr>
        <w:t xml:space="preserve"> și nu a</w:t>
      </w:r>
      <w:r w:rsidR="00E13E97" w:rsidRPr="00DC7068">
        <w:rPr>
          <w:rFonts w:asciiTheme="majorHAnsi" w:hAnsiTheme="majorHAnsi" w:cstheme="majorHAnsi"/>
          <w:noProof/>
        </w:rPr>
        <w:t>u</w:t>
      </w:r>
      <w:r w:rsidR="00E8337F" w:rsidRPr="00DC7068">
        <w:rPr>
          <w:rFonts w:asciiTheme="majorHAnsi" w:hAnsiTheme="majorHAnsi" w:cstheme="majorHAnsi"/>
          <w:noProof/>
        </w:rPr>
        <w:t xml:space="preserve"> </w:t>
      </w:r>
      <w:r w:rsidR="00FC03A9" w:rsidRPr="00DC7068">
        <w:rPr>
          <w:rFonts w:asciiTheme="majorHAnsi" w:hAnsiTheme="majorHAnsi" w:cstheme="majorHAnsi"/>
          <w:noProof/>
        </w:rPr>
        <w:t xml:space="preserve">transmis </w:t>
      </w:r>
      <w:r w:rsidR="00E8337F" w:rsidRPr="00DC7068">
        <w:rPr>
          <w:rFonts w:asciiTheme="majorHAnsi" w:hAnsiTheme="majorHAnsi" w:cstheme="majorHAnsi"/>
          <w:noProof/>
        </w:rPr>
        <w:t xml:space="preserve">conform în </w:t>
      </w:r>
      <w:r w:rsidR="00FC03A9" w:rsidRPr="00DC7068">
        <w:rPr>
          <w:rFonts w:asciiTheme="majorHAnsi" w:hAnsiTheme="majorHAnsi" w:cstheme="majorHAnsi"/>
          <w:noProof/>
        </w:rPr>
        <w:t>gestiune</w:t>
      </w:r>
      <w:r w:rsidR="00E8337F" w:rsidRPr="00DC7068">
        <w:rPr>
          <w:rFonts w:asciiTheme="majorHAnsi" w:hAnsiTheme="majorHAnsi" w:cstheme="majorHAnsi"/>
          <w:noProof/>
        </w:rPr>
        <w:t>a acesteia</w:t>
      </w:r>
      <w:r w:rsidR="00FC03A9" w:rsidRPr="00DC7068">
        <w:rPr>
          <w:rFonts w:asciiTheme="majorHAnsi" w:hAnsiTheme="majorHAnsi" w:cstheme="majorHAnsi"/>
          <w:noProof/>
        </w:rPr>
        <w:t xml:space="preserve"> infrastructura tehnico-edilitar</w:t>
      </w:r>
      <w:r w:rsidR="00E8337F" w:rsidRPr="00DC7068">
        <w:rPr>
          <w:rFonts w:asciiTheme="majorHAnsi" w:hAnsiTheme="majorHAnsi" w:cstheme="majorHAnsi"/>
          <w:noProof/>
        </w:rPr>
        <w:t>ă</w:t>
      </w:r>
      <w:r w:rsidR="00FC03A9" w:rsidRPr="00DC7068">
        <w:rPr>
          <w:rFonts w:asciiTheme="majorHAnsi" w:hAnsiTheme="majorHAnsi" w:cstheme="majorHAnsi"/>
          <w:noProof/>
        </w:rPr>
        <w:t xml:space="preserve"> aferent</w:t>
      </w:r>
      <w:r w:rsidR="00E8337F" w:rsidRPr="00DC7068">
        <w:rPr>
          <w:rFonts w:asciiTheme="majorHAnsi" w:hAnsiTheme="majorHAnsi" w:cstheme="majorHAnsi"/>
          <w:noProof/>
        </w:rPr>
        <w:t>ă prestării acestui serviciu</w:t>
      </w:r>
      <w:r w:rsidR="00FC03A9" w:rsidRPr="00DC7068">
        <w:rPr>
          <w:rFonts w:asciiTheme="majorHAnsi" w:hAnsiTheme="majorHAnsi" w:cstheme="majorHAnsi"/>
          <w:noProof/>
        </w:rPr>
        <w:t>.</w:t>
      </w:r>
      <w:r w:rsidR="008F5DFF" w:rsidRPr="00DC7068">
        <w:rPr>
          <w:rFonts w:asciiTheme="majorHAnsi" w:hAnsiTheme="majorHAnsi" w:cstheme="majorHAnsi"/>
          <w:noProof/>
        </w:rPr>
        <w:t xml:space="preserve"> </w:t>
      </w:r>
      <w:r w:rsidR="00054F9B" w:rsidRPr="00DC7068">
        <w:rPr>
          <w:rFonts w:asciiTheme="majorHAnsi" w:hAnsiTheme="majorHAnsi" w:cstheme="majorHAnsi"/>
          <w:noProof/>
        </w:rPr>
        <w:t xml:space="preserve"> </w:t>
      </w:r>
    </w:p>
    <w:p w14:paraId="6B1CA870" w14:textId="067F66A1" w:rsidR="00DF0A56" w:rsidRPr="004F7BF6" w:rsidRDefault="00DF0A56" w:rsidP="00B33068">
      <w:pPr>
        <w:pStyle w:val="a3"/>
        <w:numPr>
          <w:ilvl w:val="1"/>
          <w:numId w:val="16"/>
        </w:numPr>
        <w:spacing w:line="276" w:lineRule="auto"/>
        <w:ind w:left="0" w:firstLine="720"/>
        <w:jc w:val="both"/>
        <w:rPr>
          <w:rFonts w:asciiTheme="majorHAnsi" w:hAnsiTheme="majorHAnsi" w:cstheme="minorHAnsi"/>
          <w:b/>
          <w:bCs/>
          <w:sz w:val="24"/>
          <w:szCs w:val="24"/>
        </w:rPr>
      </w:pPr>
      <w:r w:rsidRPr="00DC7068">
        <w:rPr>
          <w:rFonts w:asciiTheme="majorHAnsi" w:hAnsiTheme="majorHAnsi" w:cstheme="majorHAnsi"/>
          <w:b/>
          <w:sz w:val="24"/>
          <w:szCs w:val="24"/>
        </w:rPr>
        <w:t>Neînregistrarea ÎM „R</w:t>
      </w:r>
      <w:r w:rsidR="00E13E97" w:rsidRPr="00DC7068">
        <w:rPr>
          <w:rFonts w:asciiTheme="majorHAnsi" w:hAnsiTheme="majorHAnsi" w:cstheme="majorHAnsi"/>
          <w:b/>
          <w:sz w:val="24"/>
          <w:szCs w:val="24"/>
        </w:rPr>
        <w:t xml:space="preserve">egia </w:t>
      </w:r>
      <w:proofErr w:type="spellStart"/>
      <w:r w:rsidRPr="00DC7068">
        <w:rPr>
          <w:rFonts w:asciiTheme="majorHAnsi" w:hAnsiTheme="majorHAnsi" w:cstheme="majorHAnsi"/>
          <w:b/>
          <w:sz w:val="24"/>
          <w:szCs w:val="24"/>
        </w:rPr>
        <w:t>A</w:t>
      </w:r>
      <w:r w:rsidR="00E13E97" w:rsidRPr="00DC7068">
        <w:rPr>
          <w:rFonts w:asciiTheme="majorHAnsi" w:hAnsiTheme="majorHAnsi" w:cstheme="majorHAnsi"/>
          <w:b/>
          <w:sz w:val="24"/>
          <w:szCs w:val="24"/>
        </w:rPr>
        <w:t>utosalu</w:t>
      </w:r>
      <w:r w:rsidR="003C12A5" w:rsidRPr="00DC7068">
        <w:rPr>
          <w:rFonts w:asciiTheme="majorHAnsi" w:hAnsiTheme="majorHAnsi" w:cstheme="majorHAnsi"/>
          <w:b/>
          <w:sz w:val="24"/>
          <w:szCs w:val="24"/>
        </w:rPr>
        <w:t>britate</w:t>
      </w:r>
      <w:proofErr w:type="spellEnd"/>
      <w:r w:rsidR="003C12A5" w:rsidRPr="00DC7068">
        <w:rPr>
          <w:rFonts w:asciiTheme="majorHAnsi" w:hAnsiTheme="majorHAnsi" w:cstheme="majorHAnsi"/>
          <w:b/>
          <w:sz w:val="24"/>
          <w:szCs w:val="24"/>
        </w:rPr>
        <w:t xml:space="preserve"> </w:t>
      </w:r>
      <w:r w:rsidRPr="00DC7068">
        <w:rPr>
          <w:rFonts w:asciiTheme="majorHAnsi" w:hAnsiTheme="majorHAnsi" w:cstheme="majorHAnsi"/>
          <w:b/>
          <w:sz w:val="24"/>
          <w:szCs w:val="24"/>
        </w:rPr>
        <w:t>D</w:t>
      </w:r>
      <w:r w:rsidR="003C12A5" w:rsidRPr="00DC7068">
        <w:rPr>
          <w:rFonts w:asciiTheme="majorHAnsi" w:hAnsiTheme="majorHAnsi" w:cstheme="majorHAnsi"/>
          <w:b/>
          <w:sz w:val="24"/>
          <w:szCs w:val="24"/>
        </w:rPr>
        <w:t>urlești</w:t>
      </w:r>
      <w:r w:rsidRPr="00DC7068">
        <w:rPr>
          <w:rFonts w:asciiTheme="majorHAnsi" w:hAnsiTheme="majorHAnsi" w:cstheme="majorHAnsi"/>
          <w:b/>
          <w:sz w:val="24"/>
          <w:szCs w:val="24"/>
        </w:rPr>
        <w:t>” în calitate de contribuabil al TVA.</w:t>
      </w:r>
    </w:p>
    <w:p w14:paraId="4576B012" w14:textId="5EDF8B07" w:rsidR="00DF0A56" w:rsidRPr="005A5CEA" w:rsidRDefault="00DF0A56" w:rsidP="00B33068">
      <w:pPr>
        <w:spacing w:line="276" w:lineRule="auto"/>
        <w:ind w:firstLine="720"/>
        <w:jc w:val="both"/>
        <w:rPr>
          <w:rFonts w:asciiTheme="majorHAnsi" w:hAnsiTheme="majorHAnsi" w:cs="Times New Roman"/>
          <w:sz w:val="24"/>
          <w:szCs w:val="24"/>
        </w:rPr>
      </w:pPr>
      <w:r w:rsidRPr="00DC7068">
        <w:rPr>
          <w:rFonts w:asciiTheme="majorHAnsi" w:hAnsiTheme="majorHAnsi" w:cs="Times New Roman"/>
          <w:sz w:val="24"/>
          <w:szCs w:val="24"/>
        </w:rPr>
        <w:lastRenderedPageBreak/>
        <w:t xml:space="preserve">ÎM „Regia </w:t>
      </w:r>
      <w:proofErr w:type="spellStart"/>
      <w:r w:rsidRPr="00DC7068">
        <w:rPr>
          <w:rFonts w:asciiTheme="majorHAnsi" w:hAnsiTheme="majorHAnsi" w:cs="Times New Roman"/>
          <w:sz w:val="24"/>
          <w:szCs w:val="24"/>
        </w:rPr>
        <w:t>Autosalubritate</w:t>
      </w:r>
      <w:proofErr w:type="spellEnd"/>
      <w:r w:rsidRPr="00DC7068">
        <w:rPr>
          <w:rFonts w:asciiTheme="majorHAnsi" w:hAnsiTheme="majorHAnsi" w:cs="Times New Roman"/>
          <w:sz w:val="24"/>
          <w:szCs w:val="24"/>
        </w:rPr>
        <w:t xml:space="preserve"> Durlești” (în continuare </w:t>
      </w:r>
      <w:r w:rsidR="00E13E97" w:rsidRPr="00DC7068">
        <w:rPr>
          <w:rFonts w:asciiTheme="majorHAnsi" w:hAnsiTheme="majorHAnsi" w:cs="Times New Roman"/>
          <w:sz w:val="24"/>
          <w:szCs w:val="24"/>
        </w:rPr>
        <w:t xml:space="preserve">– </w:t>
      </w:r>
      <w:r w:rsidRPr="00DC7068">
        <w:rPr>
          <w:rFonts w:asciiTheme="majorHAnsi" w:hAnsiTheme="majorHAnsi" w:cs="Times New Roman"/>
          <w:sz w:val="24"/>
          <w:szCs w:val="24"/>
        </w:rPr>
        <w:t>ÎM „RAD”)</w:t>
      </w:r>
      <w:r w:rsidR="00F459A9" w:rsidRPr="005A5CEA">
        <w:rPr>
          <w:rFonts w:asciiTheme="majorHAnsi" w:hAnsiTheme="majorHAnsi" w:cs="Times New Roman"/>
          <w:sz w:val="24"/>
          <w:szCs w:val="24"/>
        </w:rPr>
        <w:t>, fondator al căreia este Consiliul local Durlești,</w:t>
      </w:r>
      <w:r w:rsidRPr="00DC7068">
        <w:rPr>
          <w:rFonts w:asciiTheme="majorHAnsi" w:hAnsiTheme="majorHAnsi" w:cs="Times New Roman"/>
          <w:sz w:val="24"/>
          <w:szCs w:val="24"/>
        </w:rPr>
        <w:t xml:space="preserve"> a prestat </w:t>
      </w:r>
      <w:r w:rsidR="00E65F45" w:rsidRPr="00DC7068">
        <w:rPr>
          <w:rFonts w:asciiTheme="majorHAnsi" w:hAnsiTheme="majorHAnsi" w:cs="Times New Roman"/>
          <w:sz w:val="24"/>
          <w:szCs w:val="24"/>
        </w:rPr>
        <w:t>P</w:t>
      </w:r>
      <w:r w:rsidRPr="00DC7068">
        <w:rPr>
          <w:rFonts w:asciiTheme="majorHAnsi" w:hAnsiTheme="majorHAnsi" w:cs="Times New Roman"/>
          <w:sz w:val="24"/>
          <w:szCs w:val="24"/>
        </w:rPr>
        <w:t>rimăriei orașului, în anul 2017, servicii de salubrizare a străzilor principale din or</w:t>
      </w:r>
      <w:r w:rsidR="005A5CEA">
        <w:rPr>
          <w:rFonts w:asciiTheme="majorHAnsi" w:hAnsiTheme="majorHAnsi" w:cs="Times New Roman"/>
          <w:sz w:val="24"/>
          <w:szCs w:val="24"/>
        </w:rPr>
        <w:t>aș</w:t>
      </w:r>
      <w:r w:rsidR="003C12A5" w:rsidRPr="005A5CEA">
        <w:rPr>
          <w:rFonts w:asciiTheme="majorHAnsi" w:hAnsiTheme="majorHAnsi" w:cs="Times New Roman"/>
          <w:sz w:val="24"/>
          <w:szCs w:val="24"/>
        </w:rPr>
        <w:t>,</w:t>
      </w:r>
      <w:r w:rsidRPr="005A5CEA">
        <w:rPr>
          <w:rFonts w:asciiTheme="majorHAnsi" w:hAnsiTheme="majorHAnsi" w:cs="Times New Roman"/>
          <w:sz w:val="24"/>
          <w:szCs w:val="24"/>
        </w:rPr>
        <w:t xml:space="preserve"> în sumă de </w:t>
      </w:r>
      <w:r w:rsidR="00C013CF" w:rsidRPr="005A5CEA">
        <w:rPr>
          <w:rFonts w:asciiTheme="majorHAnsi" w:hAnsiTheme="majorHAnsi" w:cs="Times New Roman"/>
          <w:sz w:val="24"/>
          <w:szCs w:val="24"/>
        </w:rPr>
        <w:t>0,</w:t>
      </w:r>
      <w:r w:rsidRPr="005A5CEA">
        <w:rPr>
          <w:rFonts w:asciiTheme="majorHAnsi" w:hAnsiTheme="majorHAnsi" w:cs="Times New Roman"/>
          <w:sz w:val="24"/>
          <w:szCs w:val="24"/>
        </w:rPr>
        <w:t>9 mi</w:t>
      </w:r>
      <w:r w:rsidR="00C013CF" w:rsidRPr="005A5CEA">
        <w:rPr>
          <w:rFonts w:asciiTheme="majorHAnsi" w:hAnsiTheme="majorHAnsi" w:cs="Times New Roman"/>
          <w:sz w:val="24"/>
          <w:szCs w:val="24"/>
        </w:rPr>
        <w:t>l</w:t>
      </w:r>
      <w:r w:rsidR="003C12A5" w:rsidRPr="005A5CEA">
        <w:rPr>
          <w:rFonts w:asciiTheme="majorHAnsi" w:hAnsiTheme="majorHAnsi" w:cs="Times New Roman"/>
          <w:sz w:val="24"/>
          <w:szCs w:val="24"/>
        </w:rPr>
        <w:t>.</w:t>
      </w:r>
      <w:r w:rsidRPr="005A5CEA">
        <w:rPr>
          <w:rFonts w:asciiTheme="majorHAnsi" w:hAnsiTheme="majorHAnsi" w:cs="Times New Roman"/>
          <w:sz w:val="24"/>
          <w:szCs w:val="24"/>
        </w:rPr>
        <w:t xml:space="preserve"> </w:t>
      </w:r>
      <w:r w:rsidR="003C12A5" w:rsidRPr="005A5CEA">
        <w:rPr>
          <w:rFonts w:asciiTheme="majorHAnsi" w:hAnsiTheme="majorHAnsi" w:cs="Times New Roman"/>
          <w:sz w:val="24"/>
          <w:szCs w:val="24"/>
        </w:rPr>
        <w:t>MDL</w:t>
      </w:r>
      <w:r w:rsidRPr="005A5CEA">
        <w:rPr>
          <w:rFonts w:asciiTheme="majorHAnsi" w:hAnsiTheme="majorHAnsi" w:cs="Times New Roman"/>
          <w:sz w:val="24"/>
          <w:szCs w:val="24"/>
        </w:rPr>
        <w:t xml:space="preserve">. </w:t>
      </w:r>
      <w:r w:rsidR="004F1C5F" w:rsidRPr="005A5CEA">
        <w:rPr>
          <w:rFonts w:asciiTheme="majorHAnsi" w:hAnsiTheme="majorHAnsi" w:cs="Times New Roman"/>
          <w:sz w:val="24"/>
          <w:szCs w:val="24"/>
        </w:rPr>
        <w:t>D</w:t>
      </w:r>
      <w:r w:rsidRPr="005A5CEA">
        <w:rPr>
          <w:rFonts w:asciiTheme="majorHAnsi" w:hAnsiTheme="majorHAnsi" w:cs="Times New Roman"/>
          <w:sz w:val="24"/>
          <w:szCs w:val="24"/>
        </w:rPr>
        <w:t xml:space="preserve">e menționat faptul că </w:t>
      </w:r>
      <w:r w:rsidR="00E65F45" w:rsidRPr="005A5CEA">
        <w:rPr>
          <w:rFonts w:asciiTheme="majorHAnsi" w:hAnsiTheme="majorHAnsi" w:cs="Times New Roman"/>
          <w:sz w:val="24"/>
          <w:szCs w:val="24"/>
        </w:rPr>
        <w:t>P</w:t>
      </w:r>
      <w:r w:rsidRPr="005A5CEA">
        <w:rPr>
          <w:rFonts w:asciiTheme="majorHAnsi" w:hAnsiTheme="majorHAnsi" w:cs="Times New Roman"/>
          <w:sz w:val="24"/>
          <w:szCs w:val="24"/>
        </w:rPr>
        <w:t>rimăria nu dispune de un contract de prestări servicii cu ÎM „RAD”</w:t>
      </w:r>
      <w:r w:rsidR="00512801" w:rsidRPr="005A5CEA">
        <w:rPr>
          <w:rFonts w:asciiTheme="majorHAnsi" w:hAnsiTheme="majorHAnsi" w:cs="Times New Roman"/>
          <w:sz w:val="24"/>
          <w:szCs w:val="24"/>
        </w:rPr>
        <w:t xml:space="preserve">, </w:t>
      </w:r>
      <w:r w:rsidRPr="005A5CEA">
        <w:rPr>
          <w:rFonts w:asciiTheme="majorHAnsi" w:hAnsiTheme="majorHAnsi" w:cs="Times New Roman"/>
          <w:sz w:val="24"/>
          <w:szCs w:val="24"/>
        </w:rPr>
        <w:t>nefiind clar ce servicii urm</w:t>
      </w:r>
      <w:r w:rsidR="00512801" w:rsidRPr="005A5CEA">
        <w:rPr>
          <w:rFonts w:asciiTheme="majorHAnsi" w:hAnsiTheme="majorHAnsi" w:cs="Times New Roman"/>
          <w:sz w:val="24"/>
          <w:szCs w:val="24"/>
        </w:rPr>
        <w:t xml:space="preserve">au </w:t>
      </w:r>
      <w:r w:rsidRPr="005A5CEA">
        <w:rPr>
          <w:rFonts w:asciiTheme="majorHAnsi" w:hAnsiTheme="majorHAnsi" w:cs="Times New Roman"/>
          <w:sz w:val="24"/>
          <w:szCs w:val="24"/>
        </w:rPr>
        <w:t xml:space="preserve">a fi prestate. </w:t>
      </w:r>
    </w:p>
    <w:p w14:paraId="754D8537" w14:textId="40E584C7" w:rsidR="00DF0A56" w:rsidRPr="00DC7068" w:rsidRDefault="00DF0A56" w:rsidP="00B33068">
      <w:pPr>
        <w:spacing w:line="276" w:lineRule="auto"/>
        <w:ind w:firstLine="720"/>
        <w:jc w:val="both"/>
        <w:rPr>
          <w:rFonts w:asciiTheme="majorHAnsi" w:hAnsiTheme="majorHAnsi" w:cstheme="majorHAnsi"/>
          <w:sz w:val="24"/>
          <w:szCs w:val="24"/>
        </w:rPr>
      </w:pPr>
      <w:r w:rsidRPr="00DC7068">
        <w:rPr>
          <w:rFonts w:asciiTheme="majorHAnsi" w:hAnsiTheme="majorHAnsi" w:cs="Times New Roman"/>
          <w:sz w:val="24"/>
          <w:szCs w:val="24"/>
        </w:rPr>
        <w:t>De menționat că</w:t>
      </w:r>
      <w:r w:rsidR="00054F9B" w:rsidRPr="00DC7068">
        <w:rPr>
          <w:rFonts w:asciiTheme="majorHAnsi" w:hAnsiTheme="majorHAnsi" w:cs="Times New Roman"/>
          <w:sz w:val="24"/>
          <w:szCs w:val="24"/>
        </w:rPr>
        <w:t xml:space="preserve"> </w:t>
      </w:r>
      <w:r w:rsidRPr="00DC7068">
        <w:rPr>
          <w:rFonts w:asciiTheme="majorHAnsi" w:hAnsiTheme="majorHAnsi" w:cs="Times New Roman"/>
          <w:sz w:val="24"/>
          <w:szCs w:val="24"/>
        </w:rPr>
        <w:t>ÎM „RAD” a desfășurat</w:t>
      </w:r>
      <w:r w:rsidR="00054F9B" w:rsidRPr="00DC7068">
        <w:rPr>
          <w:rFonts w:asciiTheme="majorHAnsi" w:hAnsiTheme="majorHAnsi" w:cs="Times New Roman"/>
          <w:sz w:val="24"/>
          <w:szCs w:val="24"/>
        </w:rPr>
        <w:t xml:space="preserve"> </w:t>
      </w:r>
      <w:r w:rsidRPr="00DC7068">
        <w:rPr>
          <w:rFonts w:asciiTheme="majorHAnsi" w:hAnsiTheme="majorHAnsi" w:cs="Times New Roman"/>
          <w:sz w:val="24"/>
          <w:szCs w:val="24"/>
        </w:rPr>
        <w:t xml:space="preserve">activitate de întreprinzător și în anii precedenți perioadei auditate, încasând venituri din prestarea serviciilor în valoare ce depășește pragul obligatoriu pentru înregistrare în calitate de contribuabil al TVA, prevăzut în Codul </w:t>
      </w:r>
      <w:r w:rsidR="00E65F45" w:rsidRPr="00DC7068">
        <w:rPr>
          <w:rFonts w:asciiTheme="majorHAnsi" w:hAnsiTheme="majorHAnsi" w:cs="Times New Roman"/>
          <w:sz w:val="24"/>
          <w:szCs w:val="24"/>
        </w:rPr>
        <w:t>f</w:t>
      </w:r>
      <w:r w:rsidRPr="00DC7068">
        <w:rPr>
          <w:rFonts w:asciiTheme="majorHAnsi" w:hAnsiTheme="majorHAnsi" w:cs="Times New Roman"/>
          <w:sz w:val="24"/>
          <w:szCs w:val="24"/>
        </w:rPr>
        <w:t>iscal</w:t>
      </w:r>
      <w:r w:rsidRPr="00DC7068">
        <w:rPr>
          <w:rStyle w:val="a7"/>
          <w:rFonts w:cs="Times New Roman"/>
          <w:sz w:val="24"/>
          <w:szCs w:val="24"/>
        </w:rPr>
        <w:footnoteReference w:id="14"/>
      </w:r>
      <w:r w:rsidR="00E65F45" w:rsidRPr="00DC7068">
        <w:rPr>
          <w:rFonts w:asciiTheme="majorHAnsi" w:hAnsiTheme="majorHAnsi" w:cs="Times New Roman"/>
          <w:sz w:val="24"/>
          <w:szCs w:val="24"/>
        </w:rPr>
        <w:t>.</w:t>
      </w:r>
      <w:r w:rsidRPr="00DC7068">
        <w:rPr>
          <w:rFonts w:asciiTheme="majorHAnsi" w:hAnsiTheme="majorHAnsi" w:cs="Times New Roman"/>
          <w:sz w:val="24"/>
          <w:szCs w:val="24"/>
        </w:rPr>
        <w:t xml:space="preserve"> </w:t>
      </w:r>
      <w:r w:rsidR="00E65F45" w:rsidRPr="00DC7068">
        <w:rPr>
          <w:rFonts w:asciiTheme="majorHAnsi" w:hAnsiTheme="majorHAnsi" w:cs="Times New Roman"/>
          <w:sz w:val="24"/>
          <w:szCs w:val="24"/>
        </w:rPr>
        <w:t>Astfel, întreprinderea</w:t>
      </w:r>
      <w:r w:rsidRPr="00DC7068">
        <w:rPr>
          <w:rFonts w:asciiTheme="majorHAnsi" w:hAnsiTheme="majorHAnsi" w:cs="Times New Roman"/>
          <w:sz w:val="24"/>
          <w:szCs w:val="24"/>
        </w:rPr>
        <w:t xml:space="preserve"> </w:t>
      </w:r>
      <w:r w:rsidR="00E65F45" w:rsidRPr="00DC7068">
        <w:rPr>
          <w:rFonts w:asciiTheme="majorHAnsi" w:hAnsiTheme="majorHAnsi" w:cs="Times New Roman"/>
          <w:sz w:val="24"/>
          <w:szCs w:val="24"/>
        </w:rPr>
        <w:t>trebuia</w:t>
      </w:r>
      <w:r w:rsidRPr="00DC7068">
        <w:rPr>
          <w:rFonts w:asciiTheme="majorHAnsi" w:hAnsiTheme="majorHAnsi" w:cs="Times New Roman"/>
          <w:sz w:val="24"/>
          <w:szCs w:val="24"/>
        </w:rPr>
        <w:t xml:space="preserve"> înregistrat</w:t>
      </w:r>
      <w:r w:rsidR="00E65F45" w:rsidRPr="00DC7068">
        <w:rPr>
          <w:rFonts w:asciiTheme="majorHAnsi" w:hAnsiTheme="majorHAnsi" w:cs="Times New Roman"/>
          <w:sz w:val="24"/>
          <w:szCs w:val="24"/>
        </w:rPr>
        <w:t>ă</w:t>
      </w:r>
      <w:r w:rsidRPr="00DC7068">
        <w:rPr>
          <w:rFonts w:asciiTheme="majorHAnsi" w:hAnsiTheme="majorHAnsi" w:cs="Times New Roman"/>
          <w:sz w:val="24"/>
          <w:szCs w:val="24"/>
        </w:rPr>
        <w:t xml:space="preserve"> </w:t>
      </w:r>
      <w:r w:rsidR="00E65F45" w:rsidRPr="00DC7068">
        <w:rPr>
          <w:rFonts w:asciiTheme="majorHAnsi" w:hAnsiTheme="majorHAnsi" w:cs="Times New Roman"/>
          <w:sz w:val="24"/>
          <w:szCs w:val="24"/>
        </w:rPr>
        <w:t xml:space="preserve">în </w:t>
      </w:r>
      <w:r w:rsidRPr="00DC7068">
        <w:rPr>
          <w:rFonts w:asciiTheme="majorHAnsi" w:hAnsiTheme="majorHAnsi" w:cs="Times New Roman"/>
          <w:sz w:val="24"/>
          <w:szCs w:val="24"/>
        </w:rPr>
        <w:t>ca</w:t>
      </w:r>
      <w:r w:rsidR="00E65F45" w:rsidRPr="00DC7068">
        <w:rPr>
          <w:rFonts w:asciiTheme="majorHAnsi" w:hAnsiTheme="majorHAnsi" w:cs="Times New Roman"/>
          <w:sz w:val="24"/>
          <w:szCs w:val="24"/>
        </w:rPr>
        <w:t>litate de</w:t>
      </w:r>
      <w:r w:rsidRPr="00DC7068">
        <w:rPr>
          <w:rFonts w:asciiTheme="majorHAnsi" w:hAnsiTheme="majorHAnsi" w:cs="Times New Roman"/>
          <w:sz w:val="24"/>
          <w:szCs w:val="24"/>
        </w:rPr>
        <w:t xml:space="preserve"> contribuabil al TVA</w:t>
      </w:r>
      <w:r w:rsidR="00FC03A9" w:rsidRPr="00DC7068">
        <w:rPr>
          <w:rFonts w:asciiTheme="majorHAnsi" w:hAnsiTheme="majorHAnsi" w:cs="Times New Roman"/>
          <w:sz w:val="24"/>
          <w:szCs w:val="24"/>
        </w:rPr>
        <w:t xml:space="preserve">, </w:t>
      </w:r>
      <w:r w:rsidR="00E65F45" w:rsidRPr="00DC7068">
        <w:rPr>
          <w:rFonts w:asciiTheme="majorHAnsi" w:hAnsiTheme="majorHAnsi" w:cs="Times New Roman"/>
          <w:sz w:val="24"/>
          <w:szCs w:val="24"/>
        </w:rPr>
        <w:t>iar</w:t>
      </w:r>
      <w:r w:rsidR="00FC03A9" w:rsidRPr="00DC7068">
        <w:rPr>
          <w:rFonts w:asciiTheme="majorHAnsi" w:hAnsiTheme="majorHAnsi" w:cs="Times New Roman"/>
          <w:sz w:val="24"/>
          <w:szCs w:val="24"/>
        </w:rPr>
        <w:t xml:space="preserve"> </w:t>
      </w:r>
      <w:r w:rsidR="00E65F45" w:rsidRPr="00DC7068">
        <w:rPr>
          <w:rFonts w:asciiTheme="majorHAnsi" w:hAnsiTheme="majorHAnsi" w:cs="Times New Roman"/>
          <w:sz w:val="24"/>
          <w:szCs w:val="24"/>
        </w:rPr>
        <w:t xml:space="preserve">nerealizarea </w:t>
      </w:r>
      <w:r w:rsidR="00FC03A9" w:rsidRPr="00DC7068">
        <w:rPr>
          <w:rFonts w:asciiTheme="majorHAnsi" w:hAnsiTheme="majorHAnsi" w:cs="Times New Roman"/>
          <w:sz w:val="24"/>
          <w:szCs w:val="24"/>
        </w:rPr>
        <w:t>a</w:t>
      </w:r>
      <w:r w:rsidR="00E65F45" w:rsidRPr="00DC7068">
        <w:rPr>
          <w:rFonts w:asciiTheme="majorHAnsi" w:hAnsiTheme="majorHAnsi" w:cs="Times New Roman"/>
          <w:sz w:val="24"/>
          <w:szCs w:val="24"/>
        </w:rPr>
        <w:t xml:space="preserve">cestui fapt </w:t>
      </w:r>
      <w:r w:rsidR="009F45F0" w:rsidRPr="00DC7068">
        <w:rPr>
          <w:rFonts w:asciiTheme="majorHAnsi" w:hAnsiTheme="majorHAnsi" w:cs="Times New Roman"/>
          <w:sz w:val="24"/>
          <w:szCs w:val="24"/>
        </w:rPr>
        <w:t>cre</w:t>
      </w:r>
      <w:r w:rsidR="00D468E2" w:rsidRPr="00DC7068">
        <w:rPr>
          <w:rFonts w:asciiTheme="majorHAnsi" w:hAnsiTheme="majorHAnsi" w:cs="Times New Roman"/>
          <w:sz w:val="24"/>
          <w:szCs w:val="24"/>
        </w:rPr>
        <w:t>e</w:t>
      </w:r>
      <w:r w:rsidR="009F45F0" w:rsidRPr="00DC7068">
        <w:rPr>
          <w:rFonts w:asciiTheme="majorHAnsi" w:hAnsiTheme="majorHAnsi" w:cs="Times New Roman"/>
          <w:sz w:val="24"/>
          <w:szCs w:val="24"/>
        </w:rPr>
        <w:t>ază riscul de</w:t>
      </w:r>
      <w:r w:rsidR="009F45F0" w:rsidRPr="00DC7068">
        <w:rPr>
          <w:rFonts w:asciiTheme="majorHAnsi" w:hAnsiTheme="majorHAnsi" w:cstheme="majorHAnsi"/>
          <w:sz w:val="24"/>
          <w:szCs w:val="24"/>
        </w:rPr>
        <w:t xml:space="preserve"> neachitare</w:t>
      </w:r>
      <w:r w:rsidRPr="00DC7068">
        <w:rPr>
          <w:rFonts w:asciiTheme="majorHAnsi" w:hAnsiTheme="majorHAnsi" w:cstheme="majorHAnsi"/>
          <w:sz w:val="24"/>
          <w:szCs w:val="24"/>
        </w:rPr>
        <w:t xml:space="preserve"> în buget a taxe</w:t>
      </w:r>
      <w:r w:rsidR="00E65F45" w:rsidRPr="00DC7068">
        <w:rPr>
          <w:rFonts w:asciiTheme="majorHAnsi" w:hAnsiTheme="majorHAnsi" w:cstheme="majorHAnsi"/>
          <w:sz w:val="24"/>
          <w:szCs w:val="24"/>
        </w:rPr>
        <w:t>i respective</w:t>
      </w:r>
      <w:r w:rsidR="00FC03A9" w:rsidRPr="00DC7068">
        <w:rPr>
          <w:rFonts w:asciiTheme="majorHAnsi" w:hAnsiTheme="majorHAnsi" w:cstheme="majorHAnsi"/>
          <w:sz w:val="24"/>
          <w:szCs w:val="24"/>
        </w:rPr>
        <w:t>.</w:t>
      </w:r>
      <w:r w:rsidRPr="00DC7068">
        <w:rPr>
          <w:rFonts w:asciiTheme="majorHAnsi" w:hAnsiTheme="majorHAnsi" w:cstheme="majorHAnsi"/>
          <w:sz w:val="24"/>
          <w:szCs w:val="24"/>
        </w:rPr>
        <w:t xml:space="preserve"> </w:t>
      </w:r>
    </w:p>
    <w:p w14:paraId="39FC97A6" w14:textId="42D98304" w:rsidR="00DF0A56" w:rsidRPr="00DC7068" w:rsidRDefault="00DF0A56" w:rsidP="00B33068">
      <w:pPr>
        <w:pStyle w:val="a3"/>
        <w:numPr>
          <w:ilvl w:val="1"/>
          <w:numId w:val="16"/>
        </w:numPr>
        <w:spacing w:line="276" w:lineRule="auto"/>
        <w:ind w:left="0" w:firstLine="720"/>
        <w:jc w:val="both"/>
        <w:rPr>
          <w:rFonts w:asciiTheme="majorHAnsi" w:hAnsiTheme="majorHAnsi" w:cstheme="majorHAnsi"/>
          <w:b/>
          <w:sz w:val="24"/>
          <w:szCs w:val="24"/>
        </w:rPr>
      </w:pPr>
      <w:r w:rsidRPr="00DC7068">
        <w:rPr>
          <w:rFonts w:asciiTheme="majorHAnsi" w:hAnsiTheme="majorHAnsi" w:cstheme="majorHAnsi"/>
          <w:b/>
          <w:sz w:val="24"/>
          <w:szCs w:val="24"/>
        </w:rPr>
        <w:t>Lipsa informațiilor aferente valorii bazei impozabile a impozitului pe bunuri</w:t>
      </w:r>
      <w:r w:rsidR="00425F0B" w:rsidRPr="00DC7068">
        <w:rPr>
          <w:rFonts w:asciiTheme="majorHAnsi" w:hAnsiTheme="majorHAnsi" w:cstheme="majorHAnsi"/>
          <w:b/>
          <w:sz w:val="24"/>
          <w:szCs w:val="24"/>
        </w:rPr>
        <w:t>le</w:t>
      </w:r>
      <w:r w:rsidRPr="00DC7068">
        <w:rPr>
          <w:rFonts w:asciiTheme="majorHAnsi" w:hAnsiTheme="majorHAnsi" w:cstheme="majorHAnsi"/>
          <w:b/>
          <w:sz w:val="24"/>
          <w:szCs w:val="24"/>
        </w:rPr>
        <w:t xml:space="preserve"> imobiliare (evaluate și neevaluate în scopuri fiscale) și alte iregularități constatate de audit condiționează ratarea veniturilor în bugetul local. </w:t>
      </w:r>
    </w:p>
    <w:p w14:paraId="2A52A122" w14:textId="7D162494" w:rsidR="00DF0A56" w:rsidRPr="00DC7068" w:rsidRDefault="00DF0A56" w:rsidP="00B33068">
      <w:pPr>
        <w:pStyle w:val="a3"/>
        <w:spacing w:line="276" w:lineRule="auto"/>
        <w:ind w:left="0" w:firstLine="720"/>
        <w:jc w:val="both"/>
        <w:rPr>
          <w:rFonts w:asciiTheme="majorHAnsi" w:hAnsiTheme="majorHAnsi" w:cstheme="majorHAnsi"/>
          <w:sz w:val="24"/>
          <w:szCs w:val="24"/>
        </w:rPr>
      </w:pPr>
      <w:r w:rsidRPr="00DC7068">
        <w:rPr>
          <w:rFonts w:asciiTheme="majorHAnsi" w:hAnsiTheme="majorHAnsi" w:cstheme="majorHAnsi"/>
          <w:sz w:val="24"/>
          <w:szCs w:val="24"/>
        </w:rPr>
        <w:t>Probele de audit acumulate denotă că nu toate bunurile imobiliare participă la impozitare, ceea ce cauzează ratarea veniturilor în bugetul U</w:t>
      </w:r>
      <w:r w:rsidR="009B7878">
        <w:rPr>
          <w:rFonts w:asciiTheme="majorHAnsi" w:hAnsiTheme="majorHAnsi" w:cstheme="majorHAnsi"/>
          <w:sz w:val="24"/>
          <w:szCs w:val="24"/>
        </w:rPr>
        <w:t xml:space="preserve">nității </w:t>
      </w:r>
      <w:r w:rsidRPr="00DC7068">
        <w:rPr>
          <w:rFonts w:asciiTheme="majorHAnsi" w:hAnsiTheme="majorHAnsi" w:cstheme="majorHAnsi"/>
          <w:sz w:val="24"/>
          <w:szCs w:val="24"/>
        </w:rPr>
        <w:t>A</w:t>
      </w:r>
      <w:r w:rsidR="009B7878">
        <w:rPr>
          <w:rFonts w:asciiTheme="majorHAnsi" w:hAnsiTheme="majorHAnsi" w:cstheme="majorHAnsi"/>
          <w:sz w:val="24"/>
          <w:szCs w:val="24"/>
        </w:rPr>
        <w:t xml:space="preserve">dministrativ </w:t>
      </w:r>
      <w:r w:rsidRPr="00DC7068">
        <w:rPr>
          <w:rFonts w:asciiTheme="majorHAnsi" w:hAnsiTheme="majorHAnsi" w:cstheme="majorHAnsi"/>
          <w:sz w:val="24"/>
          <w:szCs w:val="24"/>
        </w:rPr>
        <w:t>T</w:t>
      </w:r>
      <w:r w:rsidR="009B7878">
        <w:rPr>
          <w:rFonts w:asciiTheme="majorHAnsi" w:hAnsiTheme="majorHAnsi" w:cstheme="majorHAnsi"/>
          <w:sz w:val="24"/>
          <w:szCs w:val="24"/>
        </w:rPr>
        <w:t>eritoriale (UAT)</w:t>
      </w:r>
      <w:r w:rsidRPr="00DC7068">
        <w:rPr>
          <w:rFonts w:asciiTheme="majorHAnsi" w:hAnsiTheme="majorHAnsi" w:cstheme="majorHAnsi"/>
          <w:sz w:val="24"/>
          <w:szCs w:val="24"/>
        </w:rPr>
        <w:t xml:space="preserve"> din impozitul pe bunuri</w:t>
      </w:r>
      <w:r w:rsidR="00425F0B" w:rsidRPr="00DC7068">
        <w:rPr>
          <w:rFonts w:asciiTheme="majorHAnsi" w:hAnsiTheme="majorHAnsi" w:cstheme="majorHAnsi"/>
          <w:sz w:val="24"/>
          <w:szCs w:val="24"/>
        </w:rPr>
        <w:t>le</w:t>
      </w:r>
      <w:r w:rsidRPr="00DC7068">
        <w:rPr>
          <w:rFonts w:asciiTheme="majorHAnsi" w:hAnsiTheme="majorHAnsi" w:cstheme="majorHAnsi"/>
          <w:sz w:val="24"/>
          <w:szCs w:val="24"/>
        </w:rPr>
        <w:t xml:space="preserve"> imobiliare. Astfel, verificarea selectivă a constatat: </w:t>
      </w:r>
    </w:p>
    <w:p w14:paraId="3EFC696C" w14:textId="73D8BB2D" w:rsidR="00DF0A56" w:rsidRPr="00DC7068" w:rsidRDefault="00425F0B" w:rsidP="00B33068">
      <w:pPr>
        <w:pStyle w:val="a3"/>
        <w:numPr>
          <w:ilvl w:val="0"/>
          <w:numId w:val="12"/>
        </w:numPr>
        <w:spacing w:line="276" w:lineRule="auto"/>
        <w:ind w:left="0" w:firstLine="567"/>
        <w:jc w:val="both"/>
        <w:rPr>
          <w:rFonts w:asciiTheme="majorHAnsi" w:hAnsiTheme="majorHAnsi" w:cstheme="majorHAnsi"/>
          <w:sz w:val="24"/>
          <w:szCs w:val="24"/>
        </w:rPr>
      </w:pPr>
      <w:r w:rsidRPr="00DC7068">
        <w:rPr>
          <w:rFonts w:asciiTheme="majorHAnsi" w:hAnsiTheme="majorHAnsi" w:cstheme="majorHAnsi"/>
          <w:sz w:val="24"/>
          <w:szCs w:val="24"/>
        </w:rPr>
        <w:t>p</w:t>
      </w:r>
      <w:r w:rsidR="00DF0A56" w:rsidRPr="00DC7068">
        <w:rPr>
          <w:rFonts w:asciiTheme="majorHAnsi" w:hAnsiTheme="majorHAnsi" w:cstheme="majorHAnsi"/>
          <w:sz w:val="24"/>
          <w:szCs w:val="24"/>
        </w:rPr>
        <w:t xml:space="preserve">ână în prezent lipsește o bază de date unică și completă privind bunurile imobile, indiferent de proprietatea acestora (persoane fizice sau juridice, de drept public sau privat), precum și nesolicitarea de către Serviciul Fiscal de Stat (în continuare </w:t>
      </w:r>
      <w:r w:rsidRPr="00DC7068">
        <w:rPr>
          <w:rFonts w:asciiTheme="majorHAnsi" w:hAnsiTheme="majorHAnsi" w:cstheme="majorHAnsi"/>
          <w:sz w:val="24"/>
          <w:szCs w:val="24"/>
        </w:rPr>
        <w:t xml:space="preserve">– </w:t>
      </w:r>
      <w:r w:rsidR="00DF0A56" w:rsidRPr="00DC7068">
        <w:rPr>
          <w:rFonts w:asciiTheme="majorHAnsi" w:hAnsiTheme="majorHAnsi" w:cstheme="majorHAnsi"/>
          <w:sz w:val="24"/>
          <w:szCs w:val="24"/>
        </w:rPr>
        <w:t>SFS</w:t>
      </w:r>
      <w:r w:rsidR="00DF0A56" w:rsidRPr="00DC7068">
        <w:rPr>
          <w:rStyle w:val="a7"/>
          <w:rFonts w:cstheme="majorHAnsi"/>
          <w:sz w:val="24"/>
          <w:szCs w:val="24"/>
        </w:rPr>
        <w:footnoteReference w:id="15"/>
      </w:r>
      <w:r w:rsidR="00DF0A56" w:rsidRPr="00DC7068">
        <w:rPr>
          <w:rFonts w:asciiTheme="majorHAnsi" w:hAnsiTheme="majorHAnsi" w:cstheme="majorHAnsi"/>
          <w:sz w:val="24"/>
          <w:szCs w:val="24"/>
        </w:rPr>
        <w:t xml:space="preserve">) de la agenții economici a identificării tuturor obiectelor impunerii (codul cadastral, valoarea estimată, cota impozitului aplicată, suprafața, valoarea contabilă a bunului imobil). Ca urmare, SFS și APL nu pot asigura </w:t>
      </w:r>
      <w:proofErr w:type="spellStart"/>
      <w:r w:rsidR="00DF0A56" w:rsidRPr="00DC7068">
        <w:rPr>
          <w:rFonts w:asciiTheme="majorHAnsi" w:hAnsiTheme="majorHAnsi" w:cstheme="majorHAnsi"/>
          <w:sz w:val="24"/>
          <w:szCs w:val="24"/>
        </w:rPr>
        <w:t>monitoringul</w:t>
      </w:r>
      <w:proofErr w:type="spellEnd"/>
      <w:r w:rsidR="00DF0A56" w:rsidRPr="00DC7068">
        <w:rPr>
          <w:rStyle w:val="a7"/>
          <w:rFonts w:cstheme="majorHAnsi"/>
          <w:sz w:val="24"/>
          <w:szCs w:val="24"/>
        </w:rPr>
        <w:footnoteReference w:id="16"/>
      </w:r>
      <w:r w:rsidR="00DF0A56" w:rsidRPr="00DC7068">
        <w:rPr>
          <w:rFonts w:asciiTheme="majorHAnsi" w:hAnsiTheme="majorHAnsi" w:cstheme="majorHAnsi"/>
          <w:sz w:val="24"/>
          <w:szCs w:val="24"/>
        </w:rPr>
        <w:t xml:space="preserve"> informației pentru fi</w:t>
      </w:r>
      <w:r w:rsidR="009B7878">
        <w:rPr>
          <w:rFonts w:asciiTheme="majorHAnsi" w:hAnsiTheme="majorHAnsi" w:cstheme="majorHAnsi"/>
          <w:sz w:val="24"/>
          <w:szCs w:val="24"/>
        </w:rPr>
        <w:t>ecare subiect și obiect al</w:t>
      </w:r>
      <w:r w:rsidR="00DF0A56" w:rsidRPr="00DC7068">
        <w:rPr>
          <w:rFonts w:asciiTheme="majorHAnsi" w:hAnsiTheme="majorHAnsi" w:cstheme="majorHAnsi"/>
          <w:sz w:val="24"/>
          <w:szCs w:val="24"/>
        </w:rPr>
        <w:t xml:space="preserve"> impunerii cu impozitul pe bunurile imobiliare prin confruntarea acestor date cu informația din Sistemul informațional automatizat „Cadastrul Fiscal” (în continuare </w:t>
      </w:r>
      <w:r w:rsidRPr="00DC7068">
        <w:rPr>
          <w:rFonts w:asciiTheme="majorHAnsi" w:hAnsiTheme="majorHAnsi" w:cstheme="majorHAnsi"/>
          <w:sz w:val="24"/>
          <w:szCs w:val="24"/>
        </w:rPr>
        <w:t xml:space="preserve">– </w:t>
      </w:r>
      <w:r w:rsidR="00DF0A56" w:rsidRPr="005A5CEA">
        <w:rPr>
          <w:rFonts w:asciiTheme="majorHAnsi" w:hAnsiTheme="majorHAnsi" w:cstheme="majorHAnsi"/>
          <w:sz w:val="24"/>
          <w:szCs w:val="24"/>
        </w:rPr>
        <w:t xml:space="preserve">SIA „Cadastrul Fiscal”) și Registrul bunurilor imobile (în continuare </w:t>
      </w:r>
      <w:r w:rsidRPr="00DC7068">
        <w:rPr>
          <w:rFonts w:asciiTheme="majorHAnsi" w:hAnsiTheme="majorHAnsi" w:cstheme="majorHAnsi"/>
          <w:sz w:val="24"/>
          <w:szCs w:val="24"/>
        </w:rPr>
        <w:t xml:space="preserve">– </w:t>
      </w:r>
      <w:r w:rsidR="00DF0A56" w:rsidRPr="00DC7068">
        <w:rPr>
          <w:rFonts w:asciiTheme="majorHAnsi" w:hAnsiTheme="majorHAnsi" w:cstheme="majorHAnsi"/>
          <w:sz w:val="24"/>
          <w:szCs w:val="24"/>
        </w:rPr>
        <w:t>RBI)</w:t>
      </w:r>
      <w:r w:rsidR="005E3C14" w:rsidRPr="00DC7068">
        <w:rPr>
          <w:rFonts w:asciiTheme="majorHAnsi" w:hAnsiTheme="majorHAnsi" w:cstheme="majorHAnsi"/>
          <w:sz w:val="24"/>
          <w:szCs w:val="24"/>
        </w:rPr>
        <w:t>;</w:t>
      </w:r>
    </w:p>
    <w:p w14:paraId="67802DC3" w14:textId="3127D102" w:rsidR="00DF0A56" w:rsidRPr="00DC7068" w:rsidRDefault="00347A1E" w:rsidP="00B33068">
      <w:pPr>
        <w:pStyle w:val="a3"/>
        <w:numPr>
          <w:ilvl w:val="0"/>
          <w:numId w:val="12"/>
        </w:numPr>
        <w:spacing w:line="276" w:lineRule="auto"/>
        <w:ind w:left="0" w:firstLine="567"/>
        <w:jc w:val="both"/>
        <w:rPr>
          <w:rFonts w:asciiTheme="majorHAnsi" w:hAnsiTheme="majorHAnsi" w:cstheme="majorHAnsi"/>
          <w:sz w:val="24"/>
          <w:szCs w:val="24"/>
        </w:rPr>
      </w:pPr>
      <w:r w:rsidRPr="00DC7068">
        <w:rPr>
          <w:rFonts w:asciiTheme="majorHAnsi" w:hAnsiTheme="majorHAnsi" w:cstheme="majorHAnsi"/>
          <w:sz w:val="24"/>
          <w:szCs w:val="24"/>
        </w:rPr>
        <w:t>APL a</w:t>
      </w:r>
      <w:r w:rsidR="008B7C6F">
        <w:rPr>
          <w:rFonts w:asciiTheme="majorHAnsi" w:hAnsiTheme="majorHAnsi" w:cstheme="majorHAnsi"/>
          <w:sz w:val="24"/>
          <w:szCs w:val="24"/>
        </w:rPr>
        <w:t>le</w:t>
      </w:r>
      <w:r w:rsidRPr="008B7C6F">
        <w:rPr>
          <w:rFonts w:asciiTheme="majorHAnsi" w:hAnsiTheme="majorHAnsi" w:cstheme="majorHAnsi"/>
          <w:sz w:val="24"/>
          <w:szCs w:val="24"/>
        </w:rPr>
        <w:t xml:space="preserve"> or. Durlești au înregistrat în RBI dreptul de proprietate asupra a 781 cote-părți </w:t>
      </w:r>
      <w:r w:rsidR="008B7C6F">
        <w:rPr>
          <w:rFonts w:asciiTheme="majorHAnsi" w:hAnsiTheme="majorHAnsi" w:cstheme="majorHAnsi"/>
          <w:sz w:val="24"/>
          <w:szCs w:val="24"/>
        </w:rPr>
        <w:t>de</w:t>
      </w:r>
      <w:r w:rsidRPr="008B7C6F">
        <w:rPr>
          <w:rFonts w:asciiTheme="majorHAnsi" w:hAnsiTheme="majorHAnsi" w:cstheme="majorHAnsi"/>
          <w:sz w:val="24"/>
          <w:szCs w:val="24"/>
        </w:rPr>
        <w:t xml:space="preserve"> terenuri de pe lângă casele individuale de locuit, cu suprafața totală de 24,03 ha, evaluate în scopul impozitării în valoare de 55,2 mil. MDL. Potrivit datelor din SIA „Cadastrul Fiscal”</w:t>
      </w:r>
      <w:r w:rsidR="008B7C6F">
        <w:rPr>
          <w:rFonts w:asciiTheme="majorHAnsi" w:hAnsiTheme="majorHAnsi" w:cstheme="majorHAnsi"/>
          <w:sz w:val="24"/>
          <w:szCs w:val="24"/>
        </w:rPr>
        <w:t>,</w:t>
      </w:r>
      <w:r w:rsidRPr="008B7C6F">
        <w:rPr>
          <w:rFonts w:asciiTheme="majorHAnsi" w:hAnsiTheme="majorHAnsi" w:cstheme="majorHAnsi"/>
          <w:sz w:val="24"/>
          <w:szCs w:val="24"/>
        </w:rPr>
        <w:t xml:space="preserve"> nu toate</w:t>
      </w:r>
      <w:r w:rsidR="008F5DFF" w:rsidRPr="008B7C6F">
        <w:rPr>
          <w:rFonts w:asciiTheme="majorHAnsi" w:hAnsiTheme="majorHAnsi" w:cstheme="majorHAnsi"/>
          <w:sz w:val="24"/>
          <w:szCs w:val="24"/>
        </w:rPr>
        <w:t xml:space="preserve"> </w:t>
      </w:r>
      <w:r w:rsidRPr="008B7C6F">
        <w:rPr>
          <w:rFonts w:asciiTheme="majorHAnsi" w:hAnsiTheme="majorHAnsi" w:cstheme="majorHAnsi"/>
          <w:sz w:val="24"/>
          <w:szCs w:val="24"/>
        </w:rPr>
        <w:t xml:space="preserve">terenurile participă la impozitare, fapt ce determină venituri ratate în bugetul local. </w:t>
      </w:r>
      <w:r w:rsidR="00DF0A56" w:rsidRPr="00DC7068">
        <w:rPr>
          <w:rFonts w:asciiTheme="majorHAnsi" w:hAnsiTheme="majorHAnsi" w:cstheme="majorHAnsi"/>
          <w:sz w:val="24"/>
          <w:szCs w:val="24"/>
        </w:rPr>
        <w:t>De menționat că aceste terenuri nu sunt raportate în Darea de seamă funciară pentru anul 2017</w:t>
      </w:r>
      <w:r w:rsidR="006B6A1C" w:rsidRPr="00DC7068">
        <w:rPr>
          <w:rFonts w:asciiTheme="majorHAnsi" w:hAnsiTheme="majorHAnsi" w:cstheme="majorHAnsi"/>
          <w:sz w:val="24"/>
          <w:szCs w:val="24"/>
        </w:rPr>
        <w:t xml:space="preserve"> ca proprietate publică locală</w:t>
      </w:r>
      <w:r w:rsidR="00DF0A56" w:rsidRPr="00DC7068">
        <w:rPr>
          <w:rFonts w:asciiTheme="majorHAnsi" w:hAnsiTheme="majorHAnsi" w:cstheme="majorHAnsi"/>
          <w:sz w:val="24"/>
          <w:szCs w:val="24"/>
        </w:rPr>
        <w:t xml:space="preserve">, ceea ce denotă lipsa evidenței acestora și denaturarea datelor </w:t>
      </w:r>
      <w:r w:rsidR="005E3C14" w:rsidRPr="00DC7068">
        <w:rPr>
          <w:rFonts w:asciiTheme="majorHAnsi" w:hAnsiTheme="majorHAnsi" w:cstheme="majorHAnsi"/>
          <w:sz w:val="24"/>
          <w:szCs w:val="24"/>
        </w:rPr>
        <w:t>din C</w:t>
      </w:r>
      <w:r w:rsidR="00DF0A56" w:rsidRPr="00DC7068">
        <w:rPr>
          <w:rFonts w:asciiTheme="majorHAnsi" w:hAnsiTheme="majorHAnsi" w:cstheme="majorHAnsi"/>
          <w:sz w:val="24"/>
          <w:szCs w:val="24"/>
        </w:rPr>
        <w:t>adastrul funciar atât la nivel de localitate</w:t>
      </w:r>
      <w:r w:rsidR="005E3C14"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cât și la nivel de țară</w:t>
      </w:r>
      <w:r w:rsidR="005E3C14"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w:t>
      </w:r>
    </w:p>
    <w:p w14:paraId="3B688FF2" w14:textId="5F8A0B79" w:rsidR="00DF0A56" w:rsidRPr="008B7C6F" w:rsidRDefault="005E3C14" w:rsidP="00B33068">
      <w:pPr>
        <w:pStyle w:val="a3"/>
        <w:numPr>
          <w:ilvl w:val="0"/>
          <w:numId w:val="12"/>
        </w:numPr>
        <w:spacing w:line="276" w:lineRule="auto"/>
        <w:ind w:left="0" w:firstLine="567"/>
        <w:jc w:val="both"/>
        <w:rPr>
          <w:rFonts w:asciiTheme="majorHAnsi" w:hAnsiTheme="majorHAnsi" w:cstheme="majorHAnsi"/>
          <w:sz w:val="24"/>
          <w:szCs w:val="24"/>
        </w:rPr>
      </w:pPr>
      <w:r w:rsidRPr="00DC7068">
        <w:rPr>
          <w:rFonts w:asciiTheme="majorHAnsi" w:hAnsiTheme="majorHAnsi" w:cstheme="majorHAnsi"/>
          <w:sz w:val="24"/>
          <w:szCs w:val="24"/>
        </w:rPr>
        <w:t>a</w:t>
      </w:r>
      <w:r w:rsidR="000E6C02" w:rsidRPr="00DC7068">
        <w:rPr>
          <w:rFonts w:asciiTheme="majorHAnsi" w:hAnsiTheme="majorHAnsi" w:cstheme="majorHAnsi"/>
          <w:sz w:val="24"/>
          <w:szCs w:val="24"/>
        </w:rPr>
        <w:t>uditul a identificat în</w:t>
      </w:r>
      <w:r w:rsidR="00DF0A56" w:rsidRPr="00DC7068">
        <w:rPr>
          <w:rFonts w:asciiTheme="majorHAnsi" w:hAnsiTheme="majorHAnsi" w:cstheme="majorHAnsi"/>
          <w:sz w:val="24"/>
          <w:szCs w:val="24"/>
        </w:rPr>
        <w:t xml:space="preserve"> RBI 41 blocuri </w:t>
      </w:r>
      <w:r w:rsidRPr="00DC7068">
        <w:rPr>
          <w:rFonts w:asciiTheme="majorHAnsi" w:hAnsiTheme="majorHAnsi" w:cstheme="majorHAnsi"/>
          <w:sz w:val="24"/>
          <w:szCs w:val="24"/>
        </w:rPr>
        <w:t xml:space="preserve">de </w:t>
      </w:r>
      <w:r w:rsidR="00DF0A56" w:rsidRPr="00DC7068">
        <w:rPr>
          <w:rFonts w:asciiTheme="majorHAnsi" w:hAnsiTheme="majorHAnsi" w:cstheme="majorHAnsi"/>
          <w:sz w:val="24"/>
          <w:szCs w:val="24"/>
        </w:rPr>
        <w:t>loc</w:t>
      </w:r>
      <w:r w:rsidRPr="00DC7068">
        <w:rPr>
          <w:rFonts w:asciiTheme="majorHAnsi" w:hAnsiTheme="majorHAnsi" w:cstheme="majorHAnsi"/>
          <w:sz w:val="24"/>
          <w:szCs w:val="24"/>
        </w:rPr>
        <w:t>uit din or. Durlești</w:t>
      </w:r>
      <w:r w:rsidR="00DF0A56" w:rsidRPr="00DC7068">
        <w:rPr>
          <w:rFonts w:asciiTheme="majorHAnsi" w:hAnsiTheme="majorHAnsi" w:cstheme="majorHAnsi"/>
          <w:sz w:val="24"/>
          <w:szCs w:val="24"/>
        </w:rPr>
        <w:t xml:space="preserve"> </w:t>
      </w:r>
      <w:r w:rsidR="00E23368" w:rsidRPr="00DC7068">
        <w:rPr>
          <w:rFonts w:asciiTheme="majorHAnsi" w:hAnsiTheme="majorHAnsi" w:cstheme="majorHAnsi"/>
          <w:sz w:val="24"/>
          <w:szCs w:val="24"/>
        </w:rPr>
        <w:t xml:space="preserve">cu </w:t>
      </w:r>
      <w:r w:rsidR="00DF0A56" w:rsidRPr="00DC7068">
        <w:rPr>
          <w:rFonts w:asciiTheme="majorHAnsi" w:hAnsiTheme="majorHAnsi" w:cstheme="majorHAnsi"/>
          <w:sz w:val="24"/>
          <w:szCs w:val="24"/>
        </w:rPr>
        <w:t xml:space="preserve">dreptul de proprietate înregistrat după „Republica Moldova” </w:t>
      </w:r>
      <w:r w:rsidR="000E6C02" w:rsidRPr="00DC7068">
        <w:rPr>
          <w:rFonts w:asciiTheme="majorHAnsi" w:hAnsiTheme="majorHAnsi" w:cstheme="majorHAnsi"/>
          <w:sz w:val="24"/>
          <w:szCs w:val="24"/>
        </w:rPr>
        <w:t>și</w:t>
      </w:r>
      <w:r w:rsidR="00DF0A56" w:rsidRPr="00DC7068">
        <w:rPr>
          <w:rFonts w:asciiTheme="majorHAnsi" w:hAnsiTheme="majorHAnsi" w:cstheme="majorHAnsi"/>
          <w:sz w:val="24"/>
          <w:szCs w:val="24"/>
        </w:rPr>
        <w:t xml:space="preserve"> Asociația Proprietarilor </w:t>
      </w:r>
      <w:r w:rsidR="00EB6D7D" w:rsidRPr="00DC7068">
        <w:rPr>
          <w:rFonts w:asciiTheme="majorHAnsi" w:hAnsiTheme="majorHAnsi" w:cstheme="majorHAnsi"/>
          <w:sz w:val="24"/>
          <w:szCs w:val="24"/>
        </w:rPr>
        <w:t xml:space="preserve">de </w:t>
      </w:r>
      <w:r w:rsidR="00DF0A56" w:rsidRPr="00DC7068">
        <w:rPr>
          <w:rFonts w:asciiTheme="majorHAnsi" w:hAnsiTheme="majorHAnsi" w:cstheme="majorHAnsi"/>
          <w:sz w:val="24"/>
          <w:szCs w:val="24"/>
        </w:rPr>
        <w:t>Locuințe Privat</w:t>
      </w:r>
      <w:r w:rsidR="00EB6D7D" w:rsidRPr="00DC7068">
        <w:rPr>
          <w:rFonts w:asciiTheme="majorHAnsi" w:hAnsiTheme="majorHAnsi" w:cstheme="majorHAnsi"/>
          <w:sz w:val="24"/>
          <w:szCs w:val="24"/>
        </w:rPr>
        <w:t>izat</w:t>
      </w:r>
      <w:r w:rsidR="00DF0A56" w:rsidRPr="00DC7068">
        <w:rPr>
          <w:rFonts w:asciiTheme="majorHAnsi" w:hAnsiTheme="majorHAnsi" w:cstheme="majorHAnsi"/>
          <w:sz w:val="24"/>
          <w:szCs w:val="24"/>
        </w:rPr>
        <w:t xml:space="preserve">e, </w:t>
      </w:r>
      <w:r w:rsidR="000E6C02" w:rsidRPr="00DC7068">
        <w:rPr>
          <w:rFonts w:asciiTheme="majorHAnsi" w:hAnsiTheme="majorHAnsi" w:cstheme="majorHAnsi"/>
          <w:sz w:val="24"/>
          <w:szCs w:val="24"/>
        </w:rPr>
        <w:t xml:space="preserve">iar dreptul de proprietate asupra </w:t>
      </w:r>
      <w:r w:rsidR="00DF0A56" w:rsidRPr="00DC7068">
        <w:rPr>
          <w:rFonts w:asciiTheme="majorHAnsi" w:hAnsiTheme="majorHAnsi" w:cstheme="majorHAnsi"/>
          <w:sz w:val="24"/>
          <w:szCs w:val="24"/>
        </w:rPr>
        <w:t>teren</w:t>
      </w:r>
      <w:r w:rsidR="001D54BB" w:rsidRPr="00DC7068">
        <w:rPr>
          <w:rFonts w:asciiTheme="majorHAnsi" w:hAnsiTheme="majorHAnsi" w:cstheme="majorHAnsi"/>
          <w:sz w:val="24"/>
          <w:szCs w:val="24"/>
        </w:rPr>
        <w:t>urilor</w:t>
      </w:r>
      <w:r w:rsidR="00DF0A56" w:rsidRPr="00DC7068">
        <w:rPr>
          <w:rFonts w:asciiTheme="majorHAnsi" w:hAnsiTheme="majorHAnsi" w:cstheme="majorHAnsi"/>
          <w:sz w:val="24"/>
          <w:szCs w:val="24"/>
        </w:rPr>
        <w:t xml:space="preserve"> </w:t>
      </w:r>
      <w:r w:rsidR="000E6C02" w:rsidRPr="00DC7068">
        <w:rPr>
          <w:rFonts w:asciiTheme="majorHAnsi" w:hAnsiTheme="majorHAnsi" w:cstheme="majorHAnsi"/>
          <w:sz w:val="24"/>
          <w:szCs w:val="24"/>
        </w:rPr>
        <w:t xml:space="preserve">pe care sunt amplasate este înregistrat după </w:t>
      </w:r>
      <w:r w:rsidR="00177B7A" w:rsidRPr="00DC7068">
        <w:rPr>
          <w:rFonts w:asciiTheme="majorHAnsi" w:hAnsiTheme="majorHAnsi" w:cstheme="majorHAnsi"/>
          <w:sz w:val="24"/>
          <w:szCs w:val="24"/>
        </w:rPr>
        <w:t xml:space="preserve">APL </w:t>
      </w:r>
      <w:r w:rsidR="00474F15" w:rsidRPr="00DC7068">
        <w:rPr>
          <w:rFonts w:asciiTheme="majorHAnsi" w:hAnsiTheme="majorHAnsi" w:cstheme="majorHAnsi"/>
          <w:sz w:val="24"/>
          <w:szCs w:val="24"/>
        </w:rPr>
        <w:t>a</w:t>
      </w:r>
      <w:r w:rsidR="008B7C6F">
        <w:rPr>
          <w:rFonts w:asciiTheme="majorHAnsi" w:hAnsiTheme="majorHAnsi" w:cstheme="majorHAnsi"/>
          <w:sz w:val="24"/>
          <w:szCs w:val="24"/>
        </w:rPr>
        <w:t>le</w:t>
      </w:r>
      <w:r w:rsidR="00474F15" w:rsidRPr="008B7C6F">
        <w:rPr>
          <w:rFonts w:asciiTheme="majorHAnsi" w:hAnsiTheme="majorHAnsi" w:cstheme="majorHAnsi"/>
          <w:sz w:val="24"/>
          <w:szCs w:val="24"/>
        </w:rPr>
        <w:t xml:space="preserve"> or.</w:t>
      </w:r>
      <w:r w:rsidR="00D77996" w:rsidRPr="008B7C6F">
        <w:rPr>
          <w:rFonts w:asciiTheme="majorHAnsi" w:hAnsiTheme="majorHAnsi" w:cstheme="majorHAnsi"/>
          <w:sz w:val="24"/>
          <w:szCs w:val="24"/>
        </w:rPr>
        <w:t xml:space="preserve"> </w:t>
      </w:r>
      <w:r w:rsidR="00177B7A" w:rsidRPr="008B7C6F">
        <w:rPr>
          <w:rFonts w:asciiTheme="majorHAnsi" w:hAnsiTheme="majorHAnsi" w:cstheme="majorHAnsi"/>
          <w:sz w:val="24"/>
          <w:szCs w:val="24"/>
        </w:rPr>
        <w:t>Durlești. Suprafaț</w:t>
      </w:r>
      <w:r w:rsidR="00177B7A" w:rsidRPr="00F5293E">
        <w:rPr>
          <w:rFonts w:asciiTheme="majorHAnsi" w:hAnsiTheme="majorHAnsi" w:cstheme="majorHAnsi"/>
          <w:sz w:val="24"/>
          <w:szCs w:val="24"/>
        </w:rPr>
        <w:t xml:space="preserve">a totală a terenurilor aferente blocurilor menționate constituie </w:t>
      </w:r>
      <w:r w:rsidR="00DF0A56" w:rsidRPr="00F5293E">
        <w:rPr>
          <w:rFonts w:asciiTheme="majorHAnsi" w:hAnsiTheme="majorHAnsi" w:cstheme="majorHAnsi"/>
          <w:sz w:val="24"/>
          <w:szCs w:val="24"/>
        </w:rPr>
        <w:t>3,52 ha</w:t>
      </w:r>
      <w:r w:rsidR="00177B7A" w:rsidRPr="0048201E">
        <w:rPr>
          <w:rFonts w:asciiTheme="majorHAnsi" w:hAnsiTheme="majorHAnsi" w:cstheme="majorHAnsi"/>
          <w:sz w:val="24"/>
          <w:szCs w:val="24"/>
        </w:rPr>
        <w:t xml:space="preserve">, din care doar 6 terenuri cu suprafața de 0,8273 ha </w:t>
      </w:r>
      <w:r w:rsidR="001D54BB" w:rsidRPr="00DC7068">
        <w:rPr>
          <w:rFonts w:asciiTheme="majorHAnsi" w:hAnsiTheme="majorHAnsi" w:cstheme="majorHAnsi"/>
          <w:sz w:val="24"/>
          <w:szCs w:val="24"/>
        </w:rPr>
        <w:t xml:space="preserve">sunt </w:t>
      </w:r>
      <w:r w:rsidR="00177B7A" w:rsidRPr="00DC7068">
        <w:rPr>
          <w:rFonts w:asciiTheme="majorHAnsi" w:hAnsiTheme="majorHAnsi" w:cstheme="majorHAnsi"/>
          <w:sz w:val="24"/>
          <w:szCs w:val="24"/>
        </w:rPr>
        <w:t>evaluate în valoare de 2,5 mil.</w:t>
      </w:r>
      <w:r w:rsidR="00B40A26" w:rsidRPr="00DC7068">
        <w:rPr>
          <w:rFonts w:asciiTheme="majorHAnsi" w:hAnsiTheme="majorHAnsi" w:cstheme="majorHAnsi"/>
          <w:sz w:val="24"/>
          <w:szCs w:val="24"/>
        </w:rPr>
        <w:t xml:space="preserve"> </w:t>
      </w:r>
      <w:r w:rsidR="00D77996" w:rsidRPr="00DC7068">
        <w:rPr>
          <w:rFonts w:asciiTheme="majorHAnsi" w:hAnsiTheme="majorHAnsi" w:cstheme="majorHAnsi"/>
          <w:sz w:val="24"/>
          <w:szCs w:val="24"/>
        </w:rPr>
        <w:t>MDL</w:t>
      </w:r>
      <w:r w:rsidR="00177B7A"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Verificarea în SIA „Cadastrul Fiscal” a datelor privind impozitarea acestor bunuri relevă că </w:t>
      </w:r>
      <w:r w:rsidR="00DF0A56" w:rsidRPr="00DC7068">
        <w:rPr>
          <w:rFonts w:asciiTheme="majorHAnsi" w:hAnsiTheme="majorHAnsi" w:cstheme="majorHAnsi"/>
          <w:sz w:val="24"/>
          <w:szCs w:val="24"/>
        </w:rPr>
        <w:lastRenderedPageBreak/>
        <w:t>terenul aferent blocurilor de locuințe nu participă la impozitare, ceea ce contribuie la ratarea veniturilor din acest tip de impozit. Urmare a extrapolării valorii terenului evaluat pentru toată suprafața terenurilor</w:t>
      </w:r>
      <w:r w:rsidR="00B40A26"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valoarea acestuia va fi de 10</w:t>
      </w:r>
      <w:r w:rsidR="00177B7A" w:rsidRPr="00DC7068">
        <w:rPr>
          <w:rFonts w:asciiTheme="majorHAnsi" w:hAnsiTheme="majorHAnsi" w:cstheme="majorHAnsi"/>
          <w:sz w:val="24"/>
          <w:szCs w:val="24"/>
        </w:rPr>
        <w:t>,</w:t>
      </w:r>
      <w:r w:rsidR="00DF0A56" w:rsidRPr="00DC7068">
        <w:rPr>
          <w:rFonts w:asciiTheme="majorHAnsi" w:hAnsiTheme="majorHAnsi" w:cstheme="majorHAnsi"/>
          <w:sz w:val="24"/>
          <w:szCs w:val="24"/>
        </w:rPr>
        <w:t>6</w:t>
      </w:r>
      <w:r w:rsidR="00177B7A" w:rsidRPr="00DC7068">
        <w:rPr>
          <w:rFonts w:asciiTheme="majorHAnsi" w:hAnsiTheme="majorHAnsi" w:cstheme="majorHAnsi"/>
          <w:sz w:val="24"/>
          <w:szCs w:val="24"/>
        </w:rPr>
        <w:t xml:space="preserve"> mil.</w:t>
      </w:r>
      <w:r w:rsidR="00DF0A56" w:rsidRPr="00DC7068">
        <w:rPr>
          <w:rFonts w:asciiTheme="majorHAnsi" w:hAnsiTheme="majorHAnsi" w:cstheme="majorHAnsi"/>
          <w:sz w:val="24"/>
          <w:szCs w:val="24"/>
        </w:rPr>
        <w:t xml:space="preserve"> </w:t>
      </w:r>
      <w:r w:rsidR="00B40A26" w:rsidRPr="00DC7068">
        <w:rPr>
          <w:rFonts w:asciiTheme="majorHAnsi" w:hAnsiTheme="majorHAnsi" w:cstheme="majorHAnsi"/>
          <w:sz w:val="24"/>
          <w:szCs w:val="24"/>
        </w:rPr>
        <w:t>MDL</w:t>
      </w:r>
      <w:r w:rsidR="00DF0A56" w:rsidRPr="00DC7068">
        <w:rPr>
          <w:rFonts w:asciiTheme="majorHAnsi" w:hAnsiTheme="majorHAnsi" w:cstheme="majorHAnsi"/>
          <w:sz w:val="24"/>
          <w:szCs w:val="24"/>
        </w:rPr>
        <w:t xml:space="preserve">, iar venitul ratat în anul 2017 ar </w:t>
      </w:r>
      <w:r w:rsidR="00B40A26" w:rsidRPr="00DC7068">
        <w:rPr>
          <w:rFonts w:asciiTheme="majorHAnsi" w:hAnsiTheme="majorHAnsi" w:cstheme="majorHAnsi"/>
          <w:sz w:val="24"/>
          <w:szCs w:val="24"/>
        </w:rPr>
        <w:t xml:space="preserve">fi </w:t>
      </w:r>
      <w:r w:rsidR="00DF0A56" w:rsidRPr="00DC7068">
        <w:rPr>
          <w:rFonts w:asciiTheme="majorHAnsi" w:hAnsiTheme="majorHAnsi" w:cstheme="majorHAnsi"/>
          <w:sz w:val="24"/>
          <w:szCs w:val="24"/>
        </w:rPr>
        <w:t>constitui</w:t>
      </w:r>
      <w:r w:rsidR="00B40A26" w:rsidRPr="00DC7068">
        <w:rPr>
          <w:rFonts w:asciiTheme="majorHAnsi" w:hAnsiTheme="majorHAnsi" w:cstheme="majorHAnsi"/>
          <w:sz w:val="24"/>
          <w:szCs w:val="24"/>
        </w:rPr>
        <w:t>t</w:t>
      </w:r>
      <w:r w:rsidR="00DF0A56" w:rsidRPr="00DC7068">
        <w:rPr>
          <w:rFonts w:asciiTheme="majorHAnsi" w:hAnsiTheme="majorHAnsi" w:cstheme="majorHAnsi"/>
          <w:sz w:val="24"/>
          <w:szCs w:val="24"/>
        </w:rPr>
        <w:t xml:space="preserve"> </w:t>
      </w:r>
      <w:r w:rsidR="00DF0A56" w:rsidRPr="00DC7068">
        <w:rPr>
          <w:rFonts w:asciiTheme="majorHAnsi" w:hAnsiTheme="majorHAnsi" w:cstheme="majorHAnsi"/>
          <w:b/>
          <w:sz w:val="24"/>
          <w:szCs w:val="24"/>
        </w:rPr>
        <w:t xml:space="preserve">circa 5,3 mii </w:t>
      </w:r>
      <w:r w:rsidR="00E23368" w:rsidRPr="00DC7068">
        <w:rPr>
          <w:rFonts w:asciiTheme="majorHAnsi" w:hAnsiTheme="majorHAnsi" w:cstheme="majorHAnsi"/>
          <w:b/>
          <w:sz w:val="24"/>
          <w:szCs w:val="24"/>
        </w:rPr>
        <w:t>MDL</w:t>
      </w:r>
      <w:r w:rsidR="00E23368" w:rsidRPr="004F7BF6">
        <w:rPr>
          <w:rFonts w:asciiTheme="majorHAnsi" w:hAnsiTheme="majorHAnsi" w:cstheme="majorHAnsi"/>
          <w:sz w:val="24"/>
          <w:szCs w:val="24"/>
        </w:rPr>
        <w:t>;</w:t>
      </w:r>
    </w:p>
    <w:p w14:paraId="3567054A" w14:textId="7ED57FC9" w:rsidR="00DF0A56" w:rsidRPr="00DC7068" w:rsidRDefault="00E23368" w:rsidP="00B33068">
      <w:pPr>
        <w:pStyle w:val="a3"/>
        <w:numPr>
          <w:ilvl w:val="0"/>
          <w:numId w:val="12"/>
        </w:numPr>
        <w:spacing w:line="276" w:lineRule="auto"/>
        <w:ind w:left="0" w:firstLine="567"/>
        <w:jc w:val="both"/>
        <w:rPr>
          <w:rFonts w:asciiTheme="majorHAnsi" w:hAnsiTheme="majorHAnsi" w:cstheme="majorHAnsi"/>
          <w:sz w:val="24"/>
          <w:szCs w:val="24"/>
        </w:rPr>
      </w:pPr>
      <w:r w:rsidRPr="00DC7068">
        <w:rPr>
          <w:rFonts w:asciiTheme="majorHAnsi" w:hAnsiTheme="majorHAnsi" w:cstheme="majorHAnsi"/>
          <w:sz w:val="24"/>
          <w:szCs w:val="24"/>
        </w:rPr>
        <w:t>î</w:t>
      </w:r>
      <w:r w:rsidR="00DF0A56" w:rsidRPr="00DC7068">
        <w:rPr>
          <w:rFonts w:asciiTheme="majorHAnsi" w:hAnsiTheme="majorHAnsi" w:cstheme="majorHAnsi"/>
          <w:sz w:val="24"/>
          <w:szCs w:val="24"/>
        </w:rPr>
        <w:t xml:space="preserve">n orașul Durlești sunt înregistrate 6 </w:t>
      </w:r>
      <w:r w:rsidRPr="00DC7068">
        <w:rPr>
          <w:rFonts w:asciiTheme="majorHAnsi" w:hAnsiTheme="majorHAnsi" w:cstheme="majorHAnsi"/>
          <w:sz w:val="24"/>
          <w:szCs w:val="24"/>
        </w:rPr>
        <w:t>î</w:t>
      </w:r>
      <w:r w:rsidR="00DF0A56" w:rsidRPr="00DC7068">
        <w:rPr>
          <w:rFonts w:asciiTheme="majorHAnsi" w:hAnsiTheme="majorHAnsi" w:cstheme="majorHAnsi"/>
          <w:sz w:val="24"/>
          <w:szCs w:val="24"/>
        </w:rPr>
        <w:t xml:space="preserve">ntovărășiri </w:t>
      </w:r>
      <w:r w:rsidRPr="00DC7068">
        <w:rPr>
          <w:rFonts w:asciiTheme="majorHAnsi" w:hAnsiTheme="majorHAnsi" w:cstheme="majorHAnsi"/>
          <w:sz w:val="24"/>
          <w:szCs w:val="24"/>
        </w:rPr>
        <w:t>p</w:t>
      </w:r>
      <w:r w:rsidR="00DF0A56" w:rsidRPr="00DC7068">
        <w:rPr>
          <w:rFonts w:asciiTheme="majorHAnsi" w:hAnsiTheme="majorHAnsi" w:cstheme="majorHAnsi"/>
          <w:sz w:val="24"/>
          <w:szCs w:val="24"/>
        </w:rPr>
        <w:t xml:space="preserve">omicole </w:t>
      </w:r>
      <w:r w:rsidR="00177B7A" w:rsidRPr="00DC7068">
        <w:rPr>
          <w:rFonts w:asciiTheme="majorHAnsi" w:hAnsiTheme="majorHAnsi" w:cstheme="majorHAnsi"/>
          <w:sz w:val="24"/>
          <w:szCs w:val="24"/>
        </w:rPr>
        <w:t xml:space="preserve">cu 884 </w:t>
      </w:r>
      <w:r w:rsidRPr="00DC7068">
        <w:rPr>
          <w:rFonts w:asciiTheme="majorHAnsi" w:hAnsiTheme="majorHAnsi" w:cstheme="majorHAnsi"/>
          <w:sz w:val="24"/>
          <w:szCs w:val="24"/>
        </w:rPr>
        <w:t xml:space="preserve">de </w:t>
      </w:r>
      <w:r w:rsidR="00177B7A" w:rsidRPr="00DC7068">
        <w:rPr>
          <w:rFonts w:asciiTheme="majorHAnsi" w:hAnsiTheme="majorHAnsi" w:cstheme="majorHAnsi"/>
          <w:sz w:val="24"/>
          <w:szCs w:val="24"/>
        </w:rPr>
        <w:t>loturi,</w:t>
      </w:r>
      <w:r w:rsidR="00DF0A56" w:rsidRPr="00DC7068">
        <w:rPr>
          <w:rFonts w:asciiTheme="majorHAnsi" w:hAnsiTheme="majorHAnsi" w:cstheme="majorHAnsi"/>
          <w:sz w:val="24"/>
          <w:szCs w:val="24"/>
        </w:rPr>
        <w:t xml:space="preserve"> amplasate pe</w:t>
      </w:r>
      <w:r w:rsidRPr="00DC7068">
        <w:rPr>
          <w:rFonts w:asciiTheme="majorHAnsi" w:hAnsiTheme="majorHAnsi" w:cstheme="majorHAnsi"/>
          <w:sz w:val="24"/>
          <w:szCs w:val="24"/>
        </w:rPr>
        <w:t xml:space="preserve"> un</w:t>
      </w:r>
      <w:r w:rsidR="00DF0A56" w:rsidRPr="00DC7068">
        <w:rPr>
          <w:rFonts w:asciiTheme="majorHAnsi" w:hAnsiTheme="majorHAnsi" w:cstheme="majorHAnsi"/>
          <w:sz w:val="24"/>
          <w:szCs w:val="24"/>
        </w:rPr>
        <w:t xml:space="preserve"> teren cu suprafața de 93,78 ha (inclusiv drumuri). Potrivit datelor preluate din </w:t>
      </w:r>
      <w:r w:rsidRPr="00DC7068">
        <w:rPr>
          <w:rFonts w:asciiTheme="majorHAnsi" w:hAnsiTheme="majorHAnsi" w:cstheme="majorHAnsi"/>
          <w:sz w:val="24"/>
          <w:szCs w:val="24"/>
        </w:rPr>
        <w:t>S</w:t>
      </w:r>
      <w:r w:rsidR="00DF0A56" w:rsidRPr="00DC7068">
        <w:rPr>
          <w:rFonts w:asciiTheme="majorHAnsi" w:hAnsiTheme="majorHAnsi" w:cstheme="majorHAnsi"/>
          <w:sz w:val="24"/>
          <w:szCs w:val="24"/>
        </w:rPr>
        <w:t xml:space="preserve">istemul </w:t>
      </w:r>
      <w:r w:rsidRPr="00DC7068">
        <w:rPr>
          <w:rFonts w:asciiTheme="majorHAnsi" w:hAnsiTheme="majorHAnsi" w:cstheme="majorHAnsi"/>
          <w:sz w:val="24"/>
          <w:szCs w:val="24"/>
        </w:rPr>
        <w:t>I</w:t>
      </w:r>
      <w:r w:rsidR="00DF0A56" w:rsidRPr="00DC7068">
        <w:rPr>
          <w:rFonts w:asciiTheme="majorHAnsi" w:hAnsiTheme="majorHAnsi" w:cstheme="majorHAnsi"/>
          <w:sz w:val="24"/>
          <w:szCs w:val="24"/>
        </w:rPr>
        <w:t xml:space="preserve">nformațional </w:t>
      </w:r>
      <w:r w:rsidRPr="00DC7068">
        <w:rPr>
          <w:rFonts w:asciiTheme="majorHAnsi" w:hAnsiTheme="majorHAnsi" w:cstheme="majorHAnsi"/>
          <w:sz w:val="24"/>
          <w:szCs w:val="24"/>
        </w:rPr>
        <w:t>„</w:t>
      </w:r>
      <w:r w:rsidR="00DF0A56" w:rsidRPr="00DC7068">
        <w:rPr>
          <w:rFonts w:asciiTheme="majorHAnsi" w:hAnsiTheme="majorHAnsi" w:cstheme="majorHAnsi"/>
          <w:sz w:val="24"/>
          <w:szCs w:val="24"/>
        </w:rPr>
        <w:t>e-Cadastru</w:t>
      </w:r>
      <w:r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pe majoritatea terenurilor sunt amplasate construcții capitale care nu sunt înregistrate în RBI și</w:t>
      </w:r>
      <w:r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respectiv</w:t>
      </w:r>
      <w:r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evaluate, astfel neparticipând la impozitare</w:t>
      </w:r>
      <w:r w:rsidR="001D54BB"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w:t>
      </w:r>
      <w:r w:rsidR="00177B7A" w:rsidRPr="00DC7068">
        <w:rPr>
          <w:rFonts w:asciiTheme="majorHAnsi" w:hAnsiTheme="majorHAnsi" w:cstheme="majorHAnsi"/>
          <w:sz w:val="24"/>
          <w:szCs w:val="24"/>
        </w:rPr>
        <w:t>ceea ce</w:t>
      </w:r>
      <w:r w:rsidR="00DF0A56" w:rsidRPr="00DC7068">
        <w:rPr>
          <w:rFonts w:asciiTheme="majorHAnsi" w:hAnsiTheme="majorHAnsi" w:cstheme="majorHAnsi"/>
          <w:sz w:val="24"/>
          <w:szCs w:val="24"/>
        </w:rPr>
        <w:t xml:space="preserve"> contribui</w:t>
      </w:r>
      <w:r w:rsidR="00177B7A" w:rsidRPr="00DC7068">
        <w:rPr>
          <w:rFonts w:asciiTheme="majorHAnsi" w:hAnsiTheme="majorHAnsi" w:cstheme="majorHAnsi"/>
          <w:sz w:val="24"/>
          <w:szCs w:val="24"/>
        </w:rPr>
        <w:t>e</w:t>
      </w:r>
      <w:r w:rsidR="00DF0A56" w:rsidRPr="00DC7068">
        <w:rPr>
          <w:rFonts w:asciiTheme="majorHAnsi" w:hAnsiTheme="majorHAnsi" w:cstheme="majorHAnsi"/>
          <w:sz w:val="24"/>
          <w:szCs w:val="24"/>
        </w:rPr>
        <w:t xml:space="preserve"> la ratarea veniturilor din impozitul pentru bunurile imobile</w:t>
      </w:r>
      <w:r w:rsidRPr="00DC7068">
        <w:rPr>
          <w:rFonts w:asciiTheme="majorHAnsi" w:hAnsiTheme="majorHAnsi" w:cstheme="majorHAnsi"/>
          <w:sz w:val="24"/>
          <w:szCs w:val="24"/>
        </w:rPr>
        <w:t>;</w:t>
      </w:r>
    </w:p>
    <w:p w14:paraId="4C42C192" w14:textId="05E562E4" w:rsidR="00DF0A56" w:rsidRPr="00DC7068" w:rsidRDefault="00E23368" w:rsidP="00B33068">
      <w:pPr>
        <w:pStyle w:val="a3"/>
        <w:numPr>
          <w:ilvl w:val="0"/>
          <w:numId w:val="12"/>
        </w:numPr>
        <w:spacing w:line="276" w:lineRule="auto"/>
        <w:ind w:left="0" w:firstLine="567"/>
        <w:jc w:val="both"/>
        <w:rPr>
          <w:rFonts w:asciiTheme="majorHAnsi" w:hAnsiTheme="majorHAnsi" w:cstheme="majorHAnsi"/>
          <w:sz w:val="24"/>
          <w:szCs w:val="24"/>
        </w:rPr>
      </w:pPr>
      <w:r w:rsidRPr="00DC7068">
        <w:rPr>
          <w:rFonts w:asciiTheme="majorHAnsi" w:hAnsiTheme="majorHAnsi" w:cstheme="majorHAnsi"/>
          <w:sz w:val="24"/>
          <w:szCs w:val="24"/>
        </w:rPr>
        <w:t>p</w:t>
      </w:r>
      <w:r w:rsidR="00DF0A56" w:rsidRPr="00DC7068">
        <w:rPr>
          <w:rFonts w:asciiTheme="majorHAnsi" w:hAnsiTheme="majorHAnsi" w:cstheme="majorHAnsi"/>
          <w:sz w:val="24"/>
          <w:szCs w:val="24"/>
        </w:rPr>
        <w:t xml:space="preserve">ână în prezent, </w:t>
      </w:r>
      <w:r w:rsidR="00DF0A56" w:rsidRPr="00DC7068">
        <w:rPr>
          <w:rFonts w:asciiTheme="majorHAnsi" w:eastAsia="Times New Roman" w:hAnsiTheme="majorHAnsi" w:cstheme="majorHAnsi"/>
          <w:sz w:val="24"/>
          <w:szCs w:val="24"/>
        </w:rPr>
        <w:t>organul central de specialitate al administrației publice în domeniul construcțiilor</w:t>
      </w:r>
      <w:r w:rsidR="00DF0A56" w:rsidRPr="00DC7068">
        <w:rPr>
          <w:rStyle w:val="a7"/>
          <w:rFonts w:eastAsia="Times New Roman" w:cstheme="majorHAnsi"/>
          <w:sz w:val="24"/>
          <w:szCs w:val="24"/>
        </w:rPr>
        <w:footnoteReference w:id="17"/>
      </w:r>
      <w:r w:rsidR="00DF0A56" w:rsidRPr="00DC7068">
        <w:rPr>
          <w:rFonts w:asciiTheme="majorHAnsi" w:hAnsiTheme="majorHAnsi" w:cstheme="majorHAnsi"/>
          <w:sz w:val="24"/>
          <w:szCs w:val="24"/>
        </w:rPr>
        <w:t xml:space="preserve"> </w:t>
      </w:r>
      <w:r w:rsidR="00DF0A56" w:rsidRPr="00DC7068">
        <w:rPr>
          <w:rFonts w:asciiTheme="majorHAnsi" w:eastAsia="Times New Roman" w:hAnsiTheme="majorHAnsi" w:cstheme="majorHAnsi"/>
          <w:sz w:val="24"/>
          <w:szCs w:val="24"/>
        </w:rPr>
        <w:t>nu a elaborat metoda</w:t>
      </w:r>
      <w:r w:rsidR="00DF0A56" w:rsidRPr="005A5CEA">
        <w:rPr>
          <w:rFonts w:asciiTheme="majorHAnsi" w:eastAsia="Times New Roman" w:hAnsiTheme="majorHAnsi" w:cstheme="majorHAnsi"/>
          <w:sz w:val="24"/>
          <w:szCs w:val="24"/>
        </w:rPr>
        <w:t xml:space="preserve"> de determinare a gradului de </w:t>
      </w:r>
      <w:r w:rsidR="001D54BB" w:rsidRPr="005A5CEA">
        <w:rPr>
          <w:rFonts w:asciiTheme="majorHAnsi" w:eastAsia="Times New Roman" w:hAnsiTheme="majorHAnsi" w:cstheme="majorHAnsi"/>
          <w:sz w:val="24"/>
          <w:szCs w:val="24"/>
        </w:rPr>
        <w:t xml:space="preserve">finalizare </w:t>
      </w:r>
      <w:r w:rsidR="00DF0A56" w:rsidRPr="005A5CEA">
        <w:rPr>
          <w:rFonts w:asciiTheme="majorHAnsi" w:eastAsia="Times New Roman" w:hAnsiTheme="majorHAnsi" w:cstheme="majorHAnsi"/>
          <w:sz w:val="24"/>
          <w:szCs w:val="24"/>
        </w:rPr>
        <w:t>a construcției</w:t>
      </w:r>
      <w:r w:rsidRPr="005A5CEA">
        <w:rPr>
          <w:rFonts w:asciiTheme="majorHAnsi" w:eastAsia="Times New Roman" w:hAnsiTheme="majorHAnsi" w:cstheme="majorHAnsi"/>
          <w:sz w:val="24"/>
          <w:szCs w:val="24"/>
        </w:rPr>
        <w:t>,</w:t>
      </w:r>
      <w:r w:rsidR="00DF0A56" w:rsidRPr="008B7C6F">
        <w:rPr>
          <w:rFonts w:asciiTheme="majorHAnsi" w:eastAsia="Times New Roman" w:hAnsiTheme="majorHAnsi" w:cstheme="majorHAnsi"/>
          <w:sz w:val="24"/>
          <w:szCs w:val="24"/>
        </w:rPr>
        <w:t xml:space="preserve"> </w:t>
      </w:r>
      <w:r w:rsidR="00177B7A" w:rsidRPr="00DC7068">
        <w:rPr>
          <w:rFonts w:asciiTheme="majorHAnsi" w:eastAsia="Times New Roman" w:hAnsiTheme="majorHAnsi" w:cstheme="majorHAnsi"/>
          <w:sz w:val="24"/>
          <w:szCs w:val="24"/>
        </w:rPr>
        <w:t>respectiv,</w:t>
      </w:r>
      <w:r w:rsidR="00DF0A56" w:rsidRPr="00DC7068">
        <w:rPr>
          <w:rFonts w:asciiTheme="majorHAnsi" w:hAnsiTheme="majorHAnsi" w:cstheme="majorHAnsi"/>
          <w:sz w:val="24"/>
          <w:szCs w:val="24"/>
        </w:rPr>
        <w:t xml:space="preserve"> bunuril</w:t>
      </w:r>
      <w:r w:rsidR="00A40D79" w:rsidRPr="00DC7068">
        <w:rPr>
          <w:rFonts w:asciiTheme="majorHAnsi" w:hAnsiTheme="majorHAnsi" w:cstheme="majorHAnsi"/>
          <w:sz w:val="24"/>
          <w:szCs w:val="24"/>
        </w:rPr>
        <w:t>or</w:t>
      </w:r>
      <w:r w:rsidR="00DF0A56" w:rsidRPr="00DC7068">
        <w:rPr>
          <w:rFonts w:asciiTheme="majorHAnsi" w:hAnsiTheme="majorHAnsi" w:cstheme="majorHAnsi"/>
          <w:sz w:val="24"/>
          <w:szCs w:val="24"/>
        </w:rPr>
        <w:t xml:space="preserve"> imobiliare aflate la etap</w:t>
      </w:r>
      <w:r w:rsidRPr="00DC7068">
        <w:rPr>
          <w:rFonts w:asciiTheme="majorHAnsi" w:hAnsiTheme="majorHAnsi" w:cstheme="majorHAnsi"/>
          <w:sz w:val="24"/>
          <w:szCs w:val="24"/>
        </w:rPr>
        <w:t>a</w:t>
      </w:r>
      <w:r w:rsidR="00DF0A56" w:rsidRPr="00DC7068">
        <w:rPr>
          <w:rFonts w:asciiTheme="majorHAnsi" w:hAnsiTheme="majorHAnsi" w:cstheme="majorHAnsi"/>
          <w:sz w:val="24"/>
          <w:szCs w:val="24"/>
        </w:rPr>
        <w:t xml:space="preserve"> de fin</w:t>
      </w:r>
      <w:r w:rsidR="001D54BB" w:rsidRPr="00DC7068">
        <w:rPr>
          <w:rFonts w:asciiTheme="majorHAnsi" w:hAnsiTheme="majorHAnsi" w:cstheme="majorHAnsi"/>
          <w:sz w:val="24"/>
          <w:szCs w:val="24"/>
        </w:rPr>
        <w:t>aliz</w:t>
      </w:r>
      <w:r w:rsidR="00DF0A56" w:rsidRPr="00DC7068">
        <w:rPr>
          <w:rFonts w:asciiTheme="majorHAnsi" w:hAnsiTheme="majorHAnsi" w:cstheme="majorHAnsi"/>
          <w:sz w:val="24"/>
          <w:szCs w:val="24"/>
        </w:rPr>
        <w:t>are de 50% și mai mult, rămase nefin</w:t>
      </w:r>
      <w:r w:rsidR="001D54BB" w:rsidRPr="00DC7068">
        <w:rPr>
          <w:rFonts w:asciiTheme="majorHAnsi" w:hAnsiTheme="majorHAnsi" w:cstheme="majorHAnsi"/>
          <w:sz w:val="24"/>
          <w:szCs w:val="24"/>
        </w:rPr>
        <w:t>al</w:t>
      </w:r>
      <w:r w:rsidR="00DF0A56" w:rsidRPr="00DC7068">
        <w:rPr>
          <w:rFonts w:asciiTheme="majorHAnsi" w:hAnsiTheme="majorHAnsi" w:cstheme="majorHAnsi"/>
          <w:sz w:val="24"/>
          <w:szCs w:val="24"/>
        </w:rPr>
        <w:t>i</w:t>
      </w:r>
      <w:r w:rsidR="001D54BB" w:rsidRPr="00DC7068">
        <w:rPr>
          <w:rFonts w:asciiTheme="majorHAnsi" w:hAnsiTheme="majorHAnsi" w:cstheme="majorHAnsi"/>
          <w:sz w:val="24"/>
          <w:szCs w:val="24"/>
        </w:rPr>
        <w:t>z</w:t>
      </w:r>
      <w:r w:rsidR="00DF0A56" w:rsidRPr="00DC7068">
        <w:rPr>
          <w:rFonts w:asciiTheme="majorHAnsi" w:hAnsiTheme="majorHAnsi" w:cstheme="majorHAnsi"/>
          <w:sz w:val="24"/>
          <w:szCs w:val="24"/>
        </w:rPr>
        <w:t>ate timp de 3 ani după începutul lucrărilor de construcție</w:t>
      </w:r>
      <w:r w:rsidRPr="00DC7068">
        <w:rPr>
          <w:rFonts w:asciiTheme="majorHAnsi" w:hAnsiTheme="majorHAnsi" w:cstheme="majorHAnsi"/>
          <w:sz w:val="24"/>
          <w:szCs w:val="24"/>
        </w:rPr>
        <w:t>,</w:t>
      </w:r>
      <w:r w:rsidR="00177B7A" w:rsidRPr="00DC7068">
        <w:rPr>
          <w:rFonts w:asciiTheme="majorHAnsi" w:hAnsiTheme="majorHAnsi" w:cstheme="majorHAnsi"/>
          <w:sz w:val="24"/>
          <w:szCs w:val="24"/>
        </w:rPr>
        <w:t xml:space="preserve"> </w:t>
      </w:r>
      <w:r w:rsidR="00A40D79" w:rsidRPr="00DC7068">
        <w:rPr>
          <w:rFonts w:asciiTheme="majorHAnsi" w:hAnsiTheme="majorHAnsi" w:cstheme="majorHAnsi"/>
          <w:sz w:val="24"/>
          <w:szCs w:val="24"/>
        </w:rPr>
        <w:t xml:space="preserve">și care </w:t>
      </w:r>
      <w:r w:rsidR="00177B7A" w:rsidRPr="00DC7068">
        <w:rPr>
          <w:rFonts w:asciiTheme="majorHAnsi" w:hAnsiTheme="majorHAnsi" w:cstheme="majorHAnsi"/>
          <w:sz w:val="24"/>
          <w:szCs w:val="24"/>
        </w:rPr>
        <w:t>nu sunt</w:t>
      </w:r>
      <w:r w:rsidR="00DF0A56" w:rsidRPr="00DC7068">
        <w:rPr>
          <w:rFonts w:asciiTheme="majorHAnsi" w:hAnsiTheme="majorHAnsi" w:cstheme="majorHAnsi"/>
          <w:sz w:val="24"/>
          <w:szCs w:val="24"/>
        </w:rPr>
        <w:t xml:space="preserve"> înregistra</w:t>
      </w:r>
      <w:r w:rsidR="00177B7A" w:rsidRPr="00DC7068">
        <w:rPr>
          <w:rFonts w:asciiTheme="majorHAnsi" w:hAnsiTheme="majorHAnsi" w:cstheme="majorHAnsi"/>
          <w:sz w:val="24"/>
          <w:szCs w:val="24"/>
        </w:rPr>
        <w:t>te</w:t>
      </w:r>
      <w:r w:rsidR="00DF0A56" w:rsidRPr="00DC7068">
        <w:rPr>
          <w:rFonts w:asciiTheme="majorHAnsi" w:hAnsiTheme="majorHAnsi" w:cstheme="majorHAnsi"/>
          <w:sz w:val="24"/>
          <w:szCs w:val="24"/>
        </w:rPr>
        <w:t xml:space="preserve"> în RBI și evalua</w:t>
      </w:r>
      <w:r w:rsidR="00177B7A" w:rsidRPr="00DC7068">
        <w:rPr>
          <w:rFonts w:asciiTheme="majorHAnsi" w:hAnsiTheme="majorHAnsi" w:cstheme="majorHAnsi"/>
          <w:sz w:val="24"/>
          <w:szCs w:val="24"/>
        </w:rPr>
        <w:t>te</w:t>
      </w:r>
      <w:r w:rsidR="00DF0A56" w:rsidRPr="00DC7068">
        <w:rPr>
          <w:rFonts w:asciiTheme="majorHAnsi" w:hAnsiTheme="majorHAnsi" w:cstheme="majorHAnsi"/>
          <w:sz w:val="24"/>
          <w:szCs w:val="24"/>
        </w:rPr>
        <w:t xml:space="preserve"> în scopul impozitării, ceea ce contribuie la ratarea veniturilor de către APL</w:t>
      </w:r>
      <w:r w:rsidR="00A40D79" w:rsidRPr="00DC7068">
        <w:rPr>
          <w:rFonts w:asciiTheme="majorHAnsi" w:hAnsiTheme="majorHAnsi" w:cstheme="majorHAnsi"/>
          <w:sz w:val="24"/>
          <w:szCs w:val="24"/>
        </w:rPr>
        <w:t>;</w:t>
      </w:r>
    </w:p>
    <w:p w14:paraId="2AEBB0ED" w14:textId="6883318F" w:rsidR="00731DFA" w:rsidRPr="00F5293E" w:rsidRDefault="00A40D79" w:rsidP="00B33068">
      <w:pPr>
        <w:pStyle w:val="a3"/>
        <w:numPr>
          <w:ilvl w:val="0"/>
          <w:numId w:val="12"/>
        </w:numPr>
        <w:spacing w:line="276" w:lineRule="auto"/>
        <w:ind w:left="0" w:firstLine="567"/>
        <w:jc w:val="both"/>
        <w:rPr>
          <w:rFonts w:asciiTheme="majorHAnsi" w:hAnsiTheme="majorHAnsi" w:cstheme="majorHAnsi"/>
          <w:sz w:val="24"/>
          <w:szCs w:val="24"/>
        </w:rPr>
      </w:pPr>
      <w:r w:rsidRPr="00DC7068">
        <w:rPr>
          <w:rFonts w:asciiTheme="majorHAnsi" w:hAnsiTheme="majorHAnsi" w:cstheme="majorHAnsi"/>
          <w:sz w:val="24"/>
          <w:szCs w:val="24"/>
        </w:rPr>
        <w:t>b</w:t>
      </w:r>
      <w:r w:rsidR="00DF0A56" w:rsidRPr="00DC7068">
        <w:rPr>
          <w:rFonts w:asciiTheme="majorHAnsi" w:hAnsiTheme="majorHAnsi" w:cstheme="majorHAnsi"/>
          <w:sz w:val="24"/>
          <w:szCs w:val="24"/>
        </w:rPr>
        <w:t>unurile imobile proprietate publică a statului și proprietate publică a UAT</w:t>
      </w:r>
      <w:r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transmise în arendă persoanelor fizice și juridice</w:t>
      </w:r>
      <w:r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nu participă la impozitare.</w:t>
      </w:r>
      <w:r w:rsidR="00054F9B" w:rsidRPr="00DC7068">
        <w:rPr>
          <w:rFonts w:asciiTheme="majorHAnsi" w:hAnsiTheme="majorHAnsi" w:cstheme="majorHAnsi"/>
          <w:sz w:val="24"/>
          <w:szCs w:val="24"/>
        </w:rPr>
        <w:t xml:space="preserve"> </w:t>
      </w:r>
      <w:r w:rsidR="00DF0A56" w:rsidRPr="00DC7068">
        <w:rPr>
          <w:rFonts w:asciiTheme="majorHAnsi" w:hAnsiTheme="majorHAnsi" w:cstheme="majorHAnsi"/>
          <w:sz w:val="24"/>
          <w:szCs w:val="24"/>
        </w:rPr>
        <w:t>Probele de audit acumulate denotă că A</w:t>
      </w:r>
      <w:r w:rsidR="009B7878">
        <w:rPr>
          <w:rFonts w:asciiTheme="majorHAnsi" w:hAnsiTheme="majorHAnsi" w:cstheme="majorHAnsi"/>
          <w:sz w:val="24"/>
          <w:szCs w:val="24"/>
        </w:rPr>
        <w:t xml:space="preserve">utoritățile </w:t>
      </w:r>
      <w:r w:rsidR="00DF0A56" w:rsidRPr="00DC7068">
        <w:rPr>
          <w:rFonts w:asciiTheme="majorHAnsi" w:hAnsiTheme="majorHAnsi" w:cstheme="majorHAnsi"/>
          <w:sz w:val="24"/>
          <w:szCs w:val="24"/>
        </w:rPr>
        <w:t>P</w:t>
      </w:r>
      <w:r w:rsidR="009B7878">
        <w:rPr>
          <w:rFonts w:asciiTheme="majorHAnsi" w:hAnsiTheme="majorHAnsi" w:cstheme="majorHAnsi"/>
          <w:sz w:val="24"/>
          <w:szCs w:val="24"/>
        </w:rPr>
        <w:t xml:space="preserve">ublice </w:t>
      </w:r>
      <w:r w:rsidR="00DF0A56" w:rsidRPr="00DC7068">
        <w:rPr>
          <w:rFonts w:asciiTheme="majorHAnsi" w:hAnsiTheme="majorHAnsi" w:cstheme="majorHAnsi"/>
          <w:sz w:val="24"/>
          <w:szCs w:val="24"/>
        </w:rPr>
        <w:t>C</w:t>
      </w:r>
      <w:r w:rsidR="009B7878">
        <w:rPr>
          <w:rFonts w:asciiTheme="majorHAnsi" w:hAnsiTheme="majorHAnsi" w:cstheme="majorHAnsi"/>
          <w:sz w:val="24"/>
          <w:szCs w:val="24"/>
        </w:rPr>
        <w:t>entrale (în continuare APC)</w:t>
      </w:r>
      <w:r w:rsidR="00DF0A56" w:rsidRPr="00DC7068">
        <w:rPr>
          <w:rFonts w:asciiTheme="majorHAnsi" w:hAnsiTheme="majorHAnsi" w:cstheme="majorHAnsi"/>
          <w:sz w:val="24"/>
          <w:szCs w:val="24"/>
        </w:rPr>
        <w:t xml:space="preserve"> care dețin dreptul de proprietate asupra bunurilor imobiliare (teren</w:t>
      </w:r>
      <w:r w:rsidRPr="00DC7068">
        <w:rPr>
          <w:rFonts w:asciiTheme="majorHAnsi" w:hAnsiTheme="majorHAnsi" w:cstheme="majorHAnsi"/>
          <w:sz w:val="24"/>
          <w:szCs w:val="24"/>
        </w:rPr>
        <w:t>uri</w:t>
      </w:r>
      <w:r w:rsidR="00DF0A56" w:rsidRPr="00DC7068">
        <w:rPr>
          <w:rFonts w:asciiTheme="majorHAnsi" w:hAnsiTheme="majorHAnsi" w:cstheme="majorHAnsi"/>
          <w:sz w:val="24"/>
          <w:szCs w:val="24"/>
        </w:rPr>
        <w:t xml:space="preserve">, construcții), amplasate pe teritoriul </w:t>
      </w:r>
      <w:r w:rsidR="00F15A03" w:rsidRPr="00DC7068">
        <w:rPr>
          <w:rFonts w:asciiTheme="majorHAnsi" w:hAnsiTheme="majorHAnsi" w:cstheme="majorHAnsi"/>
          <w:sz w:val="24"/>
          <w:szCs w:val="24"/>
        </w:rPr>
        <w:t>or.</w:t>
      </w:r>
      <w:r w:rsidR="00DF0A56" w:rsidRPr="00DC7068">
        <w:rPr>
          <w:rFonts w:asciiTheme="majorHAnsi" w:hAnsiTheme="majorHAnsi" w:cstheme="majorHAnsi"/>
          <w:sz w:val="24"/>
          <w:szCs w:val="24"/>
        </w:rPr>
        <w:t xml:space="preserve"> Durlești, nu a</w:t>
      </w:r>
      <w:r w:rsidRPr="00DC7068">
        <w:rPr>
          <w:rFonts w:asciiTheme="majorHAnsi" w:hAnsiTheme="majorHAnsi" w:cstheme="majorHAnsi"/>
          <w:sz w:val="24"/>
          <w:szCs w:val="24"/>
        </w:rPr>
        <w:t>u</w:t>
      </w:r>
      <w:r w:rsidR="00DF0A56" w:rsidRPr="00DC7068">
        <w:rPr>
          <w:rFonts w:asciiTheme="majorHAnsi" w:hAnsiTheme="majorHAnsi" w:cstheme="majorHAnsi"/>
          <w:sz w:val="24"/>
          <w:szCs w:val="24"/>
        </w:rPr>
        <w:t xml:space="preserve"> informat SFS și</w:t>
      </w:r>
      <w:r w:rsidR="00054F9B" w:rsidRPr="00DC7068">
        <w:rPr>
          <w:rFonts w:asciiTheme="majorHAnsi" w:hAnsiTheme="majorHAnsi" w:cstheme="majorHAnsi"/>
          <w:sz w:val="24"/>
          <w:szCs w:val="24"/>
        </w:rPr>
        <w:t xml:space="preserve"> </w:t>
      </w:r>
      <w:r w:rsidR="00DF0A56" w:rsidRPr="00DC7068">
        <w:rPr>
          <w:rFonts w:asciiTheme="majorHAnsi" w:hAnsiTheme="majorHAnsi" w:cstheme="majorHAnsi"/>
          <w:sz w:val="24"/>
          <w:szCs w:val="24"/>
        </w:rPr>
        <w:t xml:space="preserve">APL despre darea în arendă a terenurilor proprietate publică a statului, ceea ce generează necalcularea și neachitarea de către arendașii persoane fizice și juridice a impozitului pe bunurile imobiliare arendate. </w:t>
      </w:r>
      <w:r w:rsidR="00177B7A" w:rsidRPr="00DC7068">
        <w:rPr>
          <w:rFonts w:asciiTheme="majorHAnsi" w:hAnsiTheme="majorHAnsi" w:cstheme="majorHAnsi"/>
          <w:i/>
          <w:sz w:val="24"/>
          <w:szCs w:val="24"/>
        </w:rPr>
        <w:t xml:space="preserve">De </w:t>
      </w:r>
      <w:r w:rsidR="00DF0A56" w:rsidRPr="00DC7068">
        <w:rPr>
          <w:rFonts w:asciiTheme="majorHAnsi" w:hAnsiTheme="majorHAnsi" w:cstheme="majorHAnsi"/>
          <w:i/>
          <w:sz w:val="24"/>
          <w:szCs w:val="24"/>
        </w:rPr>
        <w:t>exemplu</w:t>
      </w:r>
      <w:r w:rsidRPr="00DC7068">
        <w:rPr>
          <w:rFonts w:asciiTheme="majorHAnsi" w:hAnsiTheme="majorHAnsi" w:cstheme="majorHAnsi"/>
          <w:i/>
          <w:sz w:val="24"/>
          <w:szCs w:val="24"/>
        </w:rPr>
        <w:t>,</w:t>
      </w:r>
      <w:r w:rsidR="00DF0A56" w:rsidRPr="00DC7068">
        <w:rPr>
          <w:rFonts w:asciiTheme="majorHAnsi" w:hAnsiTheme="majorHAnsi" w:cstheme="majorHAnsi"/>
          <w:sz w:val="24"/>
          <w:szCs w:val="24"/>
        </w:rPr>
        <w:t xml:space="preserve"> </w:t>
      </w:r>
      <w:r w:rsidRPr="00DC7068">
        <w:rPr>
          <w:rFonts w:asciiTheme="majorHAnsi" w:hAnsiTheme="majorHAnsi" w:cstheme="majorHAnsi"/>
          <w:sz w:val="24"/>
          <w:szCs w:val="24"/>
        </w:rPr>
        <w:t>p</w:t>
      </w:r>
      <w:r w:rsidR="00DF0A56" w:rsidRPr="00DC7068">
        <w:rPr>
          <w:rFonts w:asciiTheme="majorHAnsi" w:hAnsiTheme="majorHAnsi" w:cstheme="majorHAnsi"/>
          <w:sz w:val="24"/>
          <w:szCs w:val="24"/>
        </w:rPr>
        <w:t>otrivit datelor din RBI</w:t>
      </w:r>
      <w:r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53,27 ha de teren din fondul forestier</w:t>
      </w:r>
      <w:r w:rsidR="00731DFA" w:rsidRPr="00DC7068">
        <w:rPr>
          <w:rStyle w:val="a7"/>
          <w:rFonts w:asciiTheme="majorHAnsi" w:hAnsiTheme="majorHAnsi" w:cstheme="majorHAnsi"/>
          <w:sz w:val="24"/>
          <w:szCs w:val="24"/>
        </w:rPr>
        <w:footnoteReference w:id="18"/>
      </w:r>
      <w:r w:rsidR="00DF0A56" w:rsidRPr="00DC7068">
        <w:rPr>
          <w:rFonts w:asciiTheme="majorHAnsi" w:hAnsiTheme="majorHAnsi" w:cstheme="majorHAnsi"/>
          <w:sz w:val="24"/>
          <w:szCs w:val="24"/>
        </w:rPr>
        <w:t>, în valoare de circa 10</w:t>
      </w:r>
      <w:r w:rsidR="00731DFA" w:rsidRPr="005A5CEA">
        <w:rPr>
          <w:rFonts w:asciiTheme="majorHAnsi" w:hAnsiTheme="majorHAnsi" w:cstheme="majorHAnsi"/>
          <w:sz w:val="24"/>
          <w:szCs w:val="24"/>
        </w:rPr>
        <w:t>,1 mil.</w:t>
      </w:r>
      <w:r w:rsidR="00DF0A56" w:rsidRPr="005A5CEA">
        <w:rPr>
          <w:rFonts w:asciiTheme="majorHAnsi" w:hAnsiTheme="majorHAnsi" w:cstheme="majorHAnsi"/>
          <w:sz w:val="24"/>
          <w:szCs w:val="24"/>
        </w:rPr>
        <w:t xml:space="preserve"> </w:t>
      </w:r>
      <w:r w:rsidRPr="005A5CEA">
        <w:rPr>
          <w:rFonts w:asciiTheme="majorHAnsi" w:hAnsiTheme="majorHAnsi" w:cstheme="majorHAnsi"/>
          <w:sz w:val="24"/>
          <w:szCs w:val="24"/>
        </w:rPr>
        <w:t>MDL</w:t>
      </w:r>
      <w:r w:rsidR="00731DFA" w:rsidRPr="005A5CEA">
        <w:rPr>
          <w:rFonts w:asciiTheme="majorHAnsi" w:hAnsiTheme="majorHAnsi" w:cstheme="majorHAnsi"/>
          <w:sz w:val="24"/>
          <w:szCs w:val="24"/>
        </w:rPr>
        <w:t>,</w:t>
      </w:r>
      <w:r w:rsidR="00054F9B" w:rsidRPr="008B7C6F">
        <w:rPr>
          <w:rFonts w:asciiTheme="majorHAnsi" w:hAnsiTheme="majorHAnsi" w:cstheme="majorHAnsi"/>
          <w:sz w:val="24"/>
          <w:szCs w:val="24"/>
        </w:rPr>
        <w:t xml:space="preserve"> </w:t>
      </w:r>
      <w:r w:rsidR="00F15A03" w:rsidRPr="008B7C6F">
        <w:rPr>
          <w:rFonts w:asciiTheme="majorHAnsi" w:hAnsiTheme="majorHAnsi" w:cstheme="majorHAnsi"/>
          <w:sz w:val="24"/>
          <w:szCs w:val="24"/>
        </w:rPr>
        <w:t xml:space="preserve">este transmis în arendă peroanelor fizice și juridice </w:t>
      </w:r>
      <w:r w:rsidR="00731DFA" w:rsidRPr="008B7C6F">
        <w:rPr>
          <w:rFonts w:asciiTheme="majorHAnsi" w:hAnsiTheme="majorHAnsi" w:cstheme="majorHAnsi"/>
          <w:sz w:val="24"/>
          <w:szCs w:val="24"/>
        </w:rPr>
        <w:t xml:space="preserve">de către Agenția </w:t>
      </w:r>
      <w:r w:rsidR="001D54BB" w:rsidRPr="00DC7068">
        <w:rPr>
          <w:rFonts w:asciiTheme="majorHAnsi" w:hAnsiTheme="majorHAnsi" w:cstheme="majorHAnsi"/>
          <w:sz w:val="24"/>
          <w:szCs w:val="24"/>
        </w:rPr>
        <w:t>de Stat „</w:t>
      </w:r>
      <w:proofErr w:type="spellStart"/>
      <w:r w:rsidR="00731DFA" w:rsidRPr="00DC7068">
        <w:rPr>
          <w:rFonts w:asciiTheme="majorHAnsi" w:hAnsiTheme="majorHAnsi" w:cstheme="majorHAnsi"/>
          <w:sz w:val="24"/>
          <w:szCs w:val="24"/>
        </w:rPr>
        <w:t>Moldsilva</w:t>
      </w:r>
      <w:proofErr w:type="spellEnd"/>
      <w:r w:rsidR="001D54BB" w:rsidRPr="00DC7068">
        <w:rPr>
          <w:rFonts w:asciiTheme="majorHAnsi" w:hAnsiTheme="majorHAnsi" w:cstheme="majorHAnsi"/>
          <w:sz w:val="24"/>
          <w:szCs w:val="24"/>
        </w:rPr>
        <w:t>”</w:t>
      </w:r>
      <w:r w:rsidR="00DF0A56" w:rsidRPr="00DC7068">
        <w:rPr>
          <w:rFonts w:asciiTheme="majorHAnsi" w:hAnsiTheme="majorHAnsi" w:cstheme="majorHAnsi"/>
          <w:sz w:val="24"/>
          <w:szCs w:val="24"/>
        </w:rPr>
        <w:t>. Potrivit datelor din baza de date a SFS</w:t>
      </w:r>
      <w:r w:rsidRPr="00DC7068">
        <w:rPr>
          <w:rFonts w:asciiTheme="majorHAnsi" w:hAnsiTheme="majorHAnsi" w:cstheme="majorHAnsi"/>
          <w:sz w:val="24"/>
          <w:szCs w:val="24"/>
        </w:rPr>
        <w:t>,</w:t>
      </w:r>
      <w:r w:rsidR="00DF0A56" w:rsidRPr="00DC7068">
        <w:rPr>
          <w:rFonts w:asciiTheme="majorHAnsi" w:hAnsiTheme="majorHAnsi" w:cstheme="majorHAnsi"/>
          <w:sz w:val="24"/>
          <w:szCs w:val="24"/>
        </w:rPr>
        <w:t xml:space="preserve"> aceste persoane nu au calculat și </w:t>
      </w:r>
      <w:r w:rsidR="00F15A03" w:rsidRPr="00DC7068">
        <w:rPr>
          <w:rFonts w:asciiTheme="majorHAnsi" w:hAnsiTheme="majorHAnsi" w:cstheme="majorHAnsi"/>
          <w:sz w:val="24"/>
          <w:szCs w:val="24"/>
        </w:rPr>
        <w:t xml:space="preserve">nu au </w:t>
      </w:r>
      <w:r w:rsidR="00DF0A56" w:rsidRPr="00DC7068">
        <w:rPr>
          <w:rFonts w:asciiTheme="majorHAnsi" w:hAnsiTheme="majorHAnsi" w:cstheme="majorHAnsi"/>
          <w:sz w:val="24"/>
          <w:szCs w:val="24"/>
        </w:rPr>
        <w:t>achitat impozitul pe bunuri</w:t>
      </w:r>
      <w:r w:rsidR="00F15A03" w:rsidRPr="00DC7068">
        <w:rPr>
          <w:rFonts w:asciiTheme="majorHAnsi" w:hAnsiTheme="majorHAnsi" w:cstheme="majorHAnsi"/>
          <w:sz w:val="24"/>
          <w:szCs w:val="24"/>
        </w:rPr>
        <w:t>le</w:t>
      </w:r>
      <w:r w:rsidR="00DF0A56" w:rsidRPr="00DC7068">
        <w:rPr>
          <w:rFonts w:asciiTheme="majorHAnsi" w:hAnsiTheme="majorHAnsi" w:cstheme="majorHAnsi"/>
          <w:sz w:val="24"/>
          <w:szCs w:val="24"/>
        </w:rPr>
        <w:t xml:space="preserve"> imobiliare arendate</w:t>
      </w:r>
      <w:r w:rsidR="00731DFA" w:rsidRPr="00DC7068">
        <w:rPr>
          <w:rFonts w:asciiTheme="majorHAnsi" w:hAnsiTheme="majorHAnsi" w:cstheme="majorHAnsi"/>
          <w:sz w:val="24"/>
          <w:szCs w:val="24"/>
        </w:rPr>
        <w:t xml:space="preserve">, prin ce </w:t>
      </w:r>
      <w:r w:rsidR="00DF0A56" w:rsidRPr="00DC7068">
        <w:rPr>
          <w:rFonts w:asciiTheme="majorHAnsi" w:hAnsiTheme="majorHAnsi" w:cstheme="majorHAnsi"/>
          <w:sz w:val="24"/>
          <w:szCs w:val="24"/>
        </w:rPr>
        <w:t xml:space="preserve">APL </w:t>
      </w:r>
      <w:r w:rsidR="00474F15" w:rsidRPr="00DC7068">
        <w:rPr>
          <w:rFonts w:asciiTheme="majorHAnsi" w:hAnsiTheme="majorHAnsi" w:cstheme="majorHAnsi"/>
          <w:sz w:val="24"/>
          <w:szCs w:val="24"/>
        </w:rPr>
        <w:t>a</w:t>
      </w:r>
      <w:r w:rsidR="00F5293E">
        <w:rPr>
          <w:rFonts w:asciiTheme="majorHAnsi" w:hAnsiTheme="majorHAnsi" w:cstheme="majorHAnsi"/>
          <w:sz w:val="24"/>
          <w:szCs w:val="24"/>
        </w:rPr>
        <w:t>le</w:t>
      </w:r>
      <w:r w:rsidRPr="00F5293E">
        <w:rPr>
          <w:rFonts w:asciiTheme="majorHAnsi" w:hAnsiTheme="majorHAnsi" w:cstheme="majorHAnsi"/>
          <w:sz w:val="24"/>
          <w:szCs w:val="24"/>
        </w:rPr>
        <w:t xml:space="preserve"> or. </w:t>
      </w:r>
      <w:r w:rsidR="00DF0A56" w:rsidRPr="00F5293E">
        <w:rPr>
          <w:rFonts w:asciiTheme="majorHAnsi" w:hAnsiTheme="majorHAnsi" w:cstheme="majorHAnsi"/>
          <w:sz w:val="24"/>
          <w:szCs w:val="24"/>
        </w:rPr>
        <w:t xml:space="preserve">Durlești </w:t>
      </w:r>
      <w:r w:rsidR="00731DFA" w:rsidRPr="00F5293E">
        <w:rPr>
          <w:rFonts w:asciiTheme="majorHAnsi" w:hAnsiTheme="majorHAnsi" w:cstheme="majorHAnsi"/>
          <w:sz w:val="24"/>
          <w:szCs w:val="24"/>
        </w:rPr>
        <w:t>a</w:t>
      </w:r>
      <w:r w:rsidRPr="00F5293E">
        <w:rPr>
          <w:rFonts w:asciiTheme="majorHAnsi" w:hAnsiTheme="majorHAnsi" w:cstheme="majorHAnsi"/>
          <w:sz w:val="24"/>
          <w:szCs w:val="24"/>
        </w:rPr>
        <w:t>u</w:t>
      </w:r>
      <w:r w:rsidR="00731DFA" w:rsidRPr="00F5293E">
        <w:rPr>
          <w:rFonts w:asciiTheme="majorHAnsi" w:hAnsiTheme="majorHAnsi" w:cstheme="majorHAnsi"/>
          <w:sz w:val="24"/>
          <w:szCs w:val="24"/>
        </w:rPr>
        <w:t xml:space="preserve"> ratat </w:t>
      </w:r>
      <w:r w:rsidRPr="00F5293E">
        <w:rPr>
          <w:rFonts w:asciiTheme="majorHAnsi" w:hAnsiTheme="majorHAnsi" w:cstheme="majorHAnsi"/>
          <w:sz w:val="24"/>
          <w:szCs w:val="24"/>
        </w:rPr>
        <w:t xml:space="preserve">în anul 2017 </w:t>
      </w:r>
      <w:r w:rsidR="00731DFA" w:rsidRPr="00F5293E">
        <w:rPr>
          <w:rFonts w:asciiTheme="majorHAnsi" w:hAnsiTheme="majorHAnsi" w:cstheme="majorHAnsi"/>
          <w:sz w:val="24"/>
          <w:szCs w:val="24"/>
        </w:rPr>
        <w:t xml:space="preserve">venituri de </w:t>
      </w:r>
      <w:r w:rsidR="00DF0A56" w:rsidRPr="00F5293E">
        <w:rPr>
          <w:rFonts w:asciiTheme="majorHAnsi" w:hAnsiTheme="majorHAnsi" w:cstheme="majorHAnsi"/>
          <w:b/>
          <w:sz w:val="24"/>
          <w:szCs w:val="24"/>
        </w:rPr>
        <w:t xml:space="preserve">circa 10,1 mii </w:t>
      </w:r>
      <w:r w:rsidRPr="00F5293E">
        <w:rPr>
          <w:rFonts w:asciiTheme="majorHAnsi" w:hAnsiTheme="majorHAnsi" w:cstheme="majorHAnsi"/>
          <w:b/>
          <w:sz w:val="24"/>
          <w:szCs w:val="24"/>
        </w:rPr>
        <w:t>MDL</w:t>
      </w:r>
      <w:r w:rsidR="00731DFA" w:rsidRPr="00F5293E">
        <w:rPr>
          <w:rFonts w:asciiTheme="majorHAnsi" w:hAnsiTheme="majorHAnsi" w:cstheme="majorHAnsi"/>
          <w:b/>
          <w:sz w:val="24"/>
          <w:szCs w:val="24"/>
        </w:rPr>
        <w:t>.</w:t>
      </w:r>
      <w:r w:rsidR="00054F9B" w:rsidRPr="00F5293E">
        <w:rPr>
          <w:rFonts w:asciiTheme="majorHAnsi" w:hAnsiTheme="majorHAnsi" w:cstheme="majorHAnsi"/>
          <w:sz w:val="24"/>
          <w:szCs w:val="24"/>
        </w:rPr>
        <w:t xml:space="preserve"> </w:t>
      </w:r>
    </w:p>
    <w:p w14:paraId="023C594E" w14:textId="77777777" w:rsidR="00C013CF" w:rsidRPr="00DC7068" w:rsidRDefault="00C013CF" w:rsidP="00B33068">
      <w:pPr>
        <w:pStyle w:val="a3"/>
        <w:spacing w:line="276" w:lineRule="auto"/>
        <w:ind w:left="567"/>
        <w:jc w:val="both"/>
        <w:rPr>
          <w:rFonts w:asciiTheme="majorHAnsi" w:hAnsiTheme="majorHAnsi" w:cstheme="majorHAnsi"/>
          <w:sz w:val="24"/>
          <w:szCs w:val="24"/>
        </w:rPr>
      </w:pPr>
    </w:p>
    <w:p w14:paraId="697F3A47" w14:textId="6DBE5687" w:rsidR="00731DFA" w:rsidRPr="00F5293E" w:rsidRDefault="00731DFA" w:rsidP="00B33068">
      <w:pPr>
        <w:pStyle w:val="a3"/>
        <w:numPr>
          <w:ilvl w:val="1"/>
          <w:numId w:val="16"/>
        </w:numPr>
        <w:spacing w:line="276" w:lineRule="auto"/>
        <w:ind w:left="0" w:firstLine="720"/>
        <w:jc w:val="both"/>
        <w:rPr>
          <w:rFonts w:asciiTheme="majorHAnsi" w:hAnsiTheme="majorHAnsi"/>
          <w:b/>
          <w:i/>
          <w:sz w:val="24"/>
          <w:szCs w:val="24"/>
        </w:rPr>
      </w:pPr>
      <w:r w:rsidRPr="00DC7068">
        <w:rPr>
          <w:rFonts w:asciiTheme="majorHAnsi" w:hAnsiTheme="majorHAnsi"/>
          <w:b/>
          <w:i/>
          <w:sz w:val="24"/>
          <w:szCs w:val="24"/>
        </w:rPr>
        <w:t xml:space="preserve">Neasigurarea veniturilor necesare pentru realizarea activităților proprii ale APL </w:t>
      </w:r>
      <w:r w:rsidR="00474F15" w:rsidRPr="00DC7068">
        <w:rPr>
          <w:rFonts w:asciiTheme="majorHAnsi" w:hAnsiTheme="majorHAnsi"/>
          <w:b/>
          <w:i/>
          <w:sz w:val="24"/>
          <w:szCs w:val="24"/>
        </w:rPr>
        <w:t>a</w:t>
      </w:r>
      <w:r w:rsidR="00F5293E">
        <w:rPr>
          <w:rFonts w:asciiTheme="majorHAnsi" w:hAnsiTheme="majorHAnsi"/>
          <w:b/>
          <w:i/>
          <w:sz w:val="24"/>
          <w:szCs w:val="24"/>
        </w:rPr>
        <w:t>le</w:t>
      </w:r>
      <w:r w:rsidR="00474F15" w:rsidRPr="00F5293E">
        <w:rPr>
          <w:rFonts w:asciiTheme="majorHAnsi" w:hAnsiTheme="majorHAnsi"/>
          <w:b/>
          <w:i/>
          <w:sz w:val="24"/>
          <w:szCs w:val="24"/>
        </w:rPr>
        <w:t xml:space="preserve"> </w:t>
      </w:r>
      <w:r w:rsidR="00CC72A6" w:rsidRPr="00F5293E">
        <w:rPr>
          <w:rFonts w:asciiTheme="majorHAnsi" w:hAnsiTheme="majorHAnsi"/>
          <w:b/>
          <w:i/>
          <w:sz w:val="24"/>
          <w:szCs w:val="24"/>
        </w:rPr>
        <w:t xml:space="preserve">or. </w:t>
      </w:r>
      <w:r w:rsidRPr="00F5293E">
        <w:rPr>
          <w:rFonts w:asciiTheme="majorHAnsi" w:hAnsiTheme="majorHAnsi"/>
          <w:b/>
          <w:i/>
          <w:sz w:val="24"/>
          <w:szCs w:val="24"/>
        </w:rPr>
        <w:t xml:space="preserve">Durlești. </w:t>
      </w:r>
    </w:p>
    <w:p w14:paraId="42943B63" w14:textId="6FFE20E9" w:rsidR="00731DFA" w:rsidRPr="00DC7068" w:rsidRDefault="00C0542A" w:rsidP="00B33068">
      <w:pPr>
        <w:spacing w:line="276" w:lineRule="auto"/>
        <w:ind w:firstLine="567"/>
        <w:jc w:val="both"/>
      </w:pPr>
      <w:r w:rsidRPr="00DC7068">
        <w:rPr>
          <w:rFonts w:asciiTheme="majorHAnsi" w:hAnsiTheme="majorHAnsi" w:cstheme="majorHAnsi"/>
          <w:sz w:val="24"/>
          <w:szCs w:val="24"/>
        </w:rPr>
        <w:t>În anul 2017 mun. Chișinău a efectuat transferuri la UAT Durlești în sumă totală de 4</w:t>
      </w:r>
      <w:r w:rsidR="00CC72A6" w:rsidRPr="00DC7068">
        <w:rPr>
          <w:rFonts w:asciiTheme="majorHAnsi" w:hAnsiTheme="majorHAnsi" w:cstheme="majorHAnsi"/>
          <w:sz w:val="24"/>
          <w:szCs w:val="24"/>
        </w:rPr>
        <w:t xml:space="preserve"> </w:t>
      </w:r>
      <w:r w:rsidRPr="00DC7068">
        <w:rPr>
          <w:rFonts w:asciiTheme="majorHAnsi" w:hAnsiTheme="majorHAnsi" w:cstheme="majorHAnsi"/>
          <w:sz w:val="24"/>
          <w:szCs w:val="24"/>
        </w:rPr>
        <w:t xml:space="preserve">339,3 mii </w:t>
      </w:r>
      <w:r w:rsidR="00CC72A6" w:rsidRPr="00DC7068">
        <w:rPr>
          <w:rFonts w:asciiTheme="majorHAnsi" w:hAnsiTheme="majorHAnsi" w:cstheme="majorHAnsi"/>
          <w:sz w:val="24"/>
          <w:szCs w:val="24"/>
        </w:rPr>
        <w:t>MDL</w:t>
      </w:r>
      <w:r w:rsidRPr="00DC7068">
        <w:rPr>
          <w:rFonts w:asciiTheme="majorHAnsi" w:hAnsiTheme="majorHAnsi" w:cstheme="majorHAnsi"/>
          <w:sz w:val="24"/>
          <w:szCs w:val="24"/>
        </w:rPr>
        <w:t>, inclusiv:</w:t>
      </w:r>
      <w:r w:rsidR="00054F9B" w:rsidRPr="00DC7068">
        <w:rPr>
          <w:rFonts w:asciiTheme="majorHAnsi" w:hAnsiTheme="majorHAnsi" w:cstheme="majorHAnsi"/>
          <w:sz w:val="24"/>
          <w:szCs w:val="24"/>
        </w:rPr>
        <w:t xml:space="preserve"> </w:t>
      </w:r>
      <w:r w:rsidRPr="00DC7068">
        <w:rPr>
          <w:rFonts w:asciiTheme="majorHAnsi" w:hAnsiTheme="majorHAnsi" w:cstheme="majorHAnsi"/>
          <w:sz w:val="24"/>
          <w:szCs w:val="24"/>
        </w:rPr>
        <w:t xml:space="preserve">739,4 mii </w:t>
      </w:r>
      <w:r w:rsidR="00CC72A6" w:rsidRPr="00DC7068">
        <w:rPr>
          <w:rFonts w:asciiTheme="majorHAnsi" w:hAnsiTheme="majorHAnsi" w:cstheme="majorHAnsi"/>
          <w:sz w:val="24"/>
          <w:szCs w:val="24"/>
        </w:rPr>
        <w:t xml:space="preserve">MDL </w:t>
      </w:r>
      <w:r w:rsidRPr="00DC7068">
        <w:rPr>
          <w:rFonts w:asciiTheme="majorHAnsi" w:hAnsiTheme="majorHAnsi" w:cstheme="majorHAnsi"/>
          <w:sz w:val="24"/>
          <w:szCs w:val="24"/>
        </w:rPr>
        <w:t xml:space="preserve">– </w:t>
      </w:r>
      <w:r w:rsidR="009627D4" w:rsidRPr="00DC7068">
        <w:rPr>
          <w:rFonts w:asciiTheme="majorHAnsi" w:hAnsiTheme="majorHAnsi" w:cstheme="majorHAnsi"/>
          <w:sz w:val="24"/>
          <w:szCs w:val="24"/>
        </w:rPr>
        <w:t>pentru compensarea cheltuielilor populației la încălzire</w:t>
      </w:r>
      <w:r w:rsidR="00CC72A6" w:rsidRPr="00DC7068">
        <w:rPr>
          <w:rFonts w:asciiTheme="majorHAnsi" w:hAnsiTheme="majorHAnsi" w:cstheme="majorHAnsi"/>
          <w:sz w:val="24"/>
          <w:szCs w:val="24"/>
        </w:rPr>
        <w:t>,</w:t>
      </w:r>
      <w:r w:rsidRPr="00DC7068">
        <w:rPr>
          <w:rFonts w:asciiTheme="majorHAnsi" w:hAnsiTheme="majorHAnsi" w:cstheme="majorHAnsi"/>
          <w:sz w:val="24"/>
          <w:szCs w:val="24"/>
        </w:rPr>
        <w:t xml:space="preserve"> și 3</w:t>
      </w:r>
      <w:r w:rsidR="00CC72A6" w:rsidRPr="00DC7068">
        <w:rPr>
          <w:rFonts w:asciiTheme="majorHAnsi" w:hAnsiTheme="majorHAnsi" w:cstheme="majorHAnsi"/>
          <w:sz w:val="24"/>
          <w:szCs w:val="24"/>
        </w:rPr>
        <w:t xml:space="preserve"> </w:t>
      </w:r>
      <w:r w:rsidRPr="00DC7068">
        <w:rPr>
          <w:rFonts w:asciiTheme="majorHAnsi" w:hAnsiTheme="majorHAnsi" w:cstheme="majorHAnsi"/>
          <w:sz w:val="24"/>
          <w:szCs w:val="24"/>
        </w:rPr>
        <w:t xml:space="preserve">599,9 mii </w:t>
      </w:r>
      <w:r w:rsidR="00CC72A6" w:rsidRPr="00DC7068">
        <w:rPr>
          <w:rFonts w:asciiTheme="majorHAnsi" w:hAnsiTheme="majorHAnsi" w:cstheme="majorHAnsi"/>
          <w:sz w:val="24"/>
          <w:szCs w:val="24"/>
        </w:rPr>
        <w:t xml:space="preserve">MDL </w:t>
      </w:r>
      <w:r w:rsidRPr="00DC7068">
        <w:rPr>
          <w:rFonts w:asciiTheme="majorHAnsi" w:hAnsiTheme="majorHAnsi" w:cstheme="majorHAnsi"/>
          <w:sz w:val="24"/>
          <w:szCs w:val="24"/>
        </w:rPr>
        <w:t xml:space="preserve">– </w:t>
      </w:r>
      <w:r w:rsidR="009627D4" w:rsidRPr="00DC7068">
        <w:rPr>
          <w:rFonts w:asciiTheme="majorHAnsi" w:hAnsiTheme="majorHAnsi" w:cstheme="majorHAnsi"/>
          <w:sz w:val="24"/>
          <w:szCs w:val="24"/>
        </w:rPr>
        <w:t xml:space="preserve">pentru </w:t>
      </w:r>
      <w:r w:rsidRPr="00DC7068">
        <w:rPr>
          <w:rFonts w:asciiTheme="majorHAnsi" w:hAnsiTheme="majorHAnsi" w:cstheme="majorHAnsi"/>
          <w:sz w:val="24"/>
          <w:szCs w:val="24"/>
        </w:rPr>
        <w:t xml:space="preserve">reparația drumurilor, iluminatul stradal etc., </w:t>
      </w:r>
      <w:r w:rsidR="009627D4" w:rsidRPr="00DC7068">
        <w:rPr>
          <w:rFonts w:asciiTheme="majorHAnsi" w:hAnsiTheme="majorHAnsi" w:cstheme="majorHAnsi"/>
          <w:sz w:val="24"/>
          <w:szCs w:val="24"/>
        </w:rPr>
        <w:t>ca</w:t>
      </w:r>
      <w:r w:rsidR="00CC72A6" w:rsidRPr="00DC7068">
        <w:rPr>
          <w:rFonts w:asciiTheme="majorHAnsi" w:hAnsiTheme="majorHAnsi" w:cstheme="majorHAnsi"/>
          <w:sz w:val="24"/>
          <w:szCs w:val="24"/>
        </w:rPr>
        <w:t>r</w:t>
      </w:r>
      <w:r w:rsidR="009627D4" w:rsidRPr="00DC7068">
        <w:rPr>
          <w:rFonts w:asciiTheme="majorHAnsi" w:hAnsiTheme="majorHAnsi" w:cstheme="majorHAnsi"/>
          <w:sz w:val="24"/>
          <w:szCs w:val="24"/>
        </w:rPr>
        <w:t>e</w:t>
      </w:r>
      <w:r w:rsidR="00CC72A6" w:rsidRPr="00DC7068">
        <w:rPr>
          <w:rFonts w:asciiTheme="majorHAnsi" w:hAnsiTheme="majorHAnsi" w:cstheme="majorHAnsi"/>
          <w:sz w:val="24"/>
          <w:szCs w:val="24"/>
        </w:rPr>
        <w:t xml:space="preserve"> </w:t>
      </w:r>
      <w:r w:rsidR="009627D4" w:rsidRPr="00DC7068">
        <w:rPr>
          <w:rFonts w:asciiTheme="majorHAnsi" w:hAnsiTheme="majorHAnsi" w:cstheme="majorHAnsi"/>
          <w:sz w:val="24"/>
          <w:szCs w:val="24"/>
        </w:rPr>
        <w:t>reprezintă</w:t>
      </w:r>
      <w:r w:rsidR="00CC72A6" w:rsidRPr="00DC7068">
        <w:rPr>
          <w:rFonts w:asciiTheme="majorHAnsi" w:hAnsiTheme="majorHAnsi" w:cstheme="majorHAnsi"/>
          <w:sz w:val="24"/>
          <w:szCs w:val="24"/>
        </w:rPr>
        <w:t>, de fapt,</w:t>
      </w:r>
      <w:r w:rsidR="009627D4" w:rsidRPr="00DC7068">
        <w:rPr>
          <w:rFonts w:asciiTheme="majorHAnsi" w:hAnsiTheme="majorHAnsi" w:cstheme="majorHAnsi"/>
          <w:sz w:val="24"/>
          <w:szCs w:val="24"/>
        </w:rPr>
        <w:t xml:space="preserve"> </w:t>
      </w:r>
      <w:r w:rsidRPr="00DC7068">
        <w:rPr>
          <w:rFonts w:asciiTheme="majorHAnsi" w:hAnsiTheme="majorHAnsi" w:cstheme="majorHAnsi"/>
          <w:sz w:val="24"/>
          <w:szCs w:val="24"/>
        </w:rPr>
        <w:t>obligați</w:t>
      </w:r>
      <w:r w:rsidR="009627D4" w:rsidRPr="00DC7068">
        <w:rPr>
          <w:rFonts w:asciiTheme="majorHAnsi" w:hAnsiTheme="majorHAnsi" w:cstheme="majorHAnsi"/>
          <w:sz w:val="24"/>
          <w:szCs w:val="24"/>
        </w:rPr>
        <w:t>i</w:t>
      </w:r>
      <w:r w:rsidRPr="00DC7068">
        <w:rPr>
          <w:rFonts w:asciiTheme="majorHAnsi" w:hAnsiTheme="majorHAnsi" w:cstheme="majorHAnsi"/>
          <w:sz w:val="24"/>
          <w:szCs w:val="24"/>
        </w:rPr>
        <w:t xml:space="preserve"> ale APL de nivelul I. </w:t>
      </w:r>
    </w:p>
    <w:p w14:paraId="598CFF2F" w14:textId="5911B0F4" w:rsidR="00731DFA" w:rsidRPr="00DC7068" w:rsidRDefault="00731DFA" w:rsidP="00B33068">
      <w:pPr>
        <w:spacing w:line="276" w:lineRule="auto"/>
        <w:ind w:firstLine="567"/>
        <w:jc w:val="both"/>
        <w:rPr>
          <w:rFonts w:asciiTheme="majorHAnsi" w:hAnsiTheme="majorHAnsi" w:cstheme="majorHAnsi"/>
          <w:sz w:val="24"/>
          <w:szCs w:val="24"/>
        </w:rPr>
      </w:pPr>
      <w:r w:rsidRPr="00DC7068">
        <w:rPr>
          <w:rFonts w:asciiTheme="majorHAnsi" w:hAnsiTheme="majorHAnsi" w:cstheme="majorHAnsi"/>
          <w:sz w:val="24"/>
          <w:szCs w:val="24"/>
        </w:rPr>
        <w:t>Î</w:t>
      </w:r>
      <w:r w:rsidR="00C0542A" w:rsidRPr="00DC7068">
        <w:rPr>
          <w:rFonts w:asciiTheme="majorHAnsi" w:hAnsiTheme="majorHAnsi" w:cstheme="majorHAnsi"/>
          <w:sz w:val="24"/>
          <w:szCs w:val="24"/>
        </w:rPr>
        <w:t>n același timp, Consiliul orășenesc Durlești</w:t>
      </w:r>
      <w:r w:rsidRPr="00DC7068">
        <w:rPr>
          <w:rFonts w:asciiTheme="majorHAnsi" w:hAnsiTheme="majorHAnsi" w:cstheme="majorHAnsi"/>
          <w:sz w:val="24"/>
          <w:szCs w:val="24"/>
        </w:rPr>
        <w:t xml:space="preserve"> nu a manifestat interes de a majora veniturile în bugetul local. Astfel</w:t>
      </w:r>
      <w:r w:rsidR="00780E43" w:rsidRPr="00DC7068">
        <w:rPr>
          <w:rFonts w:asciiTheme="majorHAnsi" w:hAnsiTheme="majorHAnsi" w:cstheme="majorHAnsi"/>
          <w:sz w:val="24"/>
          <w:szCs w:val="24"/>
        </w:rPr>
        <w:t>,</w:t>
      </w:r>
      <w:r w:rsidRPr="00DC7068">
        <w:rPr>
          <w:rFonts w:asciiTheme="majorHAnsi" w:hAnsiTheme="majorHAnsi" w:cstheme="majorHAnsi"/>
          <w:sz w:val="24"/>
          <w:szCs w:val="24"/>
        </w:rPr>
        <w:t xml:space="preserve"> pentru anul 2017 </w:t>
      </w:r>
      <w:r w:rsidR="00780E43" w:rsidRPr="00DC7068">
        <w:rPr>
          <w:rFonts w:asciiTheme="majorHAnsi" w:hAnsiTheme="majorHAnsi" w:cstheme="majorHAnsi"/>
          <w:sz w:val="24"/>
          <w:szCs w:val="24"/>
        </w:rPr>
        <w:t>C</w:t>
      </w:r>
      <w:r w:rsidRPr="00DC7068">
        <w:rPr>
          <w:rFonts w:asciiTheme="majorHAnsi" w:hAnsiTheme="majorHAnsi" w:cstheme="majorHAnsi"/>
          <w:sz w:val="24"/>
          <w:szCs w:val="24"/>
        </w:rPr>
        <w:t>onsiliul local a aprobat cote minime la impozitul pentru bunurile imobiliare: cu destinație locativă (apartamente și case de locuit individuale, terenuri aferente acestor bunuri</w:t>
      </w:r>
      <w:r w:rsidR="00C0542A" w:rsidRPr="00DC7068">
        <w:rPr>
          <w:rFonts w:asciiTheme="majorHAnsi" w:hAnsiTheme="majorHAnsi" w:cstheme="majorHAnsi"/>
          <w:sz w:val="24"/>
          <w:szCs w:val="24"/>
        </w:rPr>
        <w:t>)</w:t>
      </w:r>
      <w:r w:rsidR="0015347D">
        <w:rPr>
          <w:rFonts w:asciiTheme="majorHAnsi" w:hAnsiTheme="majorHAnsi" w:cstheme="majorHAnsi"/>
          <w:sz w:val="24"/>
          <w:szCs w:val="24"/>
        </w:rPr>
        <w:t xml:space="preserve"> -</w:t>
      </w:r>
      <w:r w:rsidR="00C0542A" w:rsidRPr="00DC7068">
        <w:rPr>
          <w:rFonts w:asciiTheme="majorHAnsi" w:hAnsiTheme="majorHAnsi" w:cstheme="majorHAnsi"/>
          <w:sz w:val="24"/>
          <w:szCs w:val="24"/>
        </w:rPr>
        <w:t xml:space="preserve"> de 0,05%,</w:t>
      </w:r>
      <w:r w:rsidRPr="00DC7068">
        <w:rPr>
          <w:rFonts w:asciiTheme="majorHAnsi" w:hAnsiTheme="majorHAnsi" w:cstheme="majorHAnsi"/>
          <w:sz w:val="24"/>
          <w:szCs w:val="24"/>
        </w:rPr>
        <w:t xml:space="preserve"> în timp ce cota maximă permisă legal constituie 0,4%. De menționat faptul că mun. Chișinău, în anul 2017, a aprobat pentru această categorie de </w:t>
      </w:r>
      <w:r w:rsidR="00C0542A" w:rsidRPr="00DC7068">
        <w:rPr>
          <w:rFonts w:asciiTheme="majorHAnsi" w:hAnsiTheme="majorHAnsi" w:cstheme="majorHAnsi"/>
          <w:sz w:val="24"/>
          <w:szCs w:val="24"/>
        </w:rPr>
        <w:t xml:space="preserve">bunuri </w:t>
      </w:r>
      <w:r w:rsidRPr="00DC7068">
        <w:rPr>
          <w:rFonts w:asciiTheme="majorHAnsi" w:hAnsiTheme="majorHAnsi" w:cstheme="majorHAnsi"/>
          <w:sz w:val="24"/>
          <w:szCs w:val="24"/>
        </w:rPr>
        <w:t>imobile cota de 0,1% din baza impozabilă, sau de două ori mai mare.</w:t>
      </w:r>
    </w:p>
    <w:p w14:paraId="7B87D2C3" w14:textId="10670D9A" w:rsidR="00C0542A" w:rsidRPr="00DC7068" w:rsidRDefault="00731DFA" w:rsidP="00B33068">
      <w:pPr>
        <w:spacing w:line="276" w:lineRule="auto"/>
        <w:ind w:firstLine="567"/>
        <w:jc w:val="both"/>
        <w:rPr>
          <w:rFonts w:asciiTheme="majorHAnsi" w:hAnsiTheme="majorHAnsi" w:cstheme="majorHAnsi"/>
          <w:sz w:val="24"/>
          <w:szCs w:val="24"/>
        </w:rPr>
      </w:pPr>
      <w:r w:rsidRPr="00DC7068">
        <w:rPr>
          <w:rFonts w:asciiTheme="majorHAnsi" w:hAnsiTheme="majorHAnsi" w:cstheme="majorHAnsi"/>
          <w:spacing w:val="-2"/>
          <w:sz w:val="24"/>
          <w:szCs w:val="24"/>
        </w:rPr>
        <w:lastRenderedPageBreak/>
        <w:t xml:space="preserve">De asemenea, conform </w:t>
      </w:r>
      <w:r w:rsidR="00780E43" w:rsidRPr="00DC7068">
        <w:rPr>
          <w:rFonts w:asciiTheme="majorHAnsi" w:hAnsiTheme="majorHAnsi" w:cstheme="majorHAnsi"/>
          <w:spacing w:val="-2"/>
          <w:sz w:val="24"/>
          <w:szCs w:val="24"/>
        </w:rPr>
        <w:t>R</w:t>
      </w:r>
      <w:r w:rsidRPr="00DC7068">
        <w:rPr>
          <w:rFonts w:asciiTheme="majorHAnsi" w:hAnsiTheme="majorHAnsi" w:cstheme="majorHAnsi"/>
          <w:spacing w:val="-2"/>
          <w:sz w:val="24"/>
          <w:szCs w:val="24"/>
        </w:rPr>
        <w:t xml:space="preserve">aportului CF2 din </w:t>
      </w:r>
      <w:r w:rsidRPr="00DC7068">
        <w:rPr>
          <w:rFonts w:asciiTheme="majorHAnsi" w:hAnsiTheme="majorHAnsi" w:cstheme="majorHAnsi"/>
          <w:spacing w:val="-2"/>
          <w:sz w:val="24"/>
          <w:szCs w:val="24"/>
          <w:lang w:eastAsia="ru-RU"/>
        </w:rPr>
        <w:t xml:space="preserve">SIA „Cadastrul Fiscal”, în </w:t>
      </w:r>
      <w:r w:rsidR="00C0542A" w:rsidRPr="00DC7068">
        <w:rPr>
          <w:rFonts w:asciiTheme="majorHAnsi" w:hAnsiTheme="majorHAnsi" w:cstheme="majorHAnsi"/>
          <w:sz w:val="24"/>
          <w:szCs w:val="24"/>
        </w:rPr>
        <w:t>or. Durlești nu au participat la impozitare 1</w:t>
      </w:r>
      <w:r w:rsidR="00F5293E">
        <w:rPr>
          <w:rFonts w:asciiTheme="majorHAnsi" w:hAnsiTheme="majorHAnsi" w:cstheme="majorHAnsi"/>
          <w:sz w:val="24"/>
          <w:szCs w:val="24"/>
        </w:rPr>
        <w:t xml:space="preserve"> </w:t>
      </w:r>
      <w:r w:rsidR="00C0542A" w:rsidRPr="00F5293E">
        <w:rPr>
          <w:rFonts w:asciiTheme="majorHAnsi" w:hAnsiTheme="majorHAnsi" w:cstheme="majorHAnsi"/>
          <w:sz w:val="24"/>
          <w:szCs w:val="24"/>
        </w:rPr>
        <w:t xml:space="preserve">329 </w:t>
      </w:r>
      <w:r w:rsidR="00780E43" w:rsidRPr="00F5293E">
        <w:rPr>
          <w:rFonts w:asciiTheme="majorHAnsi" w:hAnsiTheme="majorHAnsi" w:cstheme="majorHAnsi"/>
          <w:sz w:val="24"/>
          <w:szCs w:val="24"/>
        </w:rPr>
        <w:t xml:space="preserve">de </w:t>
      </w:r>
      <w:r w:rsidR="00C0542A" w:rsidRPr="00F5293E">
        <w:rPr>
          <w:rFonts w:asciiTheme="majorHAnsi" w:hAnsiTheme="majorHAnsi" w:cstheme="majorHAnsi"/>
          <w:sz w:val="24"/>
          <w:szCs w:val="24"/>
        </w:rPr>
        <w:t>bunuri imobile, cu suprafața totală de 74,0 mii m.p., evaluate în scopul impozitării în valoare de 301,3 mil</w:t>
      </w:r>
      <w:r w:rsidR="00780E43" w:rsidRPr="00DC7068">
        <w:rPr>
          <w:rFonts w:asciiTheme="majorHAnsi" w:hAnsiTheme="majorHAnsi" w:cstheme="majorHAnsi"/>
          <w:sz w:val="24"/>
          <w:szCs w:val="24"/>
        </w:rPr>
        <w:t>.</w:t>
      </w:r>
      <w:r w:rsidR="00C0542A" w:rsidRPr="00DC7068">
        <w:rPr>
          <w:rFonts w:asciiTheme="majorHAnsi" w:hAnsiTheme="majorHAnsi" w:cstheme="majorHAnsi"/>
          <w:sz w:val="24"/>
          <w:szCs w:val="24"/>
        </w:rPr>
        <w:t xml:space="preserve"> </w:t>
      </w:r>
      <w:r w:rsidR="00780E43" w:rsidRPr="00DC7068">
        <w:rPr>
          <w:rFonts w:asciiTheme="majorHAnsi" w:hAnsiTheme="majorHAnsi" w:cstheme="majorHAnsi"/>
          <w:sz w:val="24"/>
          <w:szCs w:val="24"/>
        </w:rPr>
        <w:t>MDL</w:t>
      </w:r>
      <w:r w:rsidR="00C0542A" w:rsidRPr="00DC7068">
        <w:rPr>
          <w:rFonts w:asciiTheme="majorHAnsi" w:hAnsiTheme="majorHAnsi" w:cstheme="majorHAnsi"/>
          <w:sz w:val="24"/>
          <w:szCs w:val="24"/>
        </w:rPr>
        <w:t xml:space="preserve">, aparținând la 869 </w:t>
      </w:r>
      <w:r w:rsidR="00780E43" w:rsidRPr="00DC7068">
        <w:rPr>
          <w:rFonts w:asciiTheme="majorHAnsi" w:hAnsiTheme="majorHAnsi" w:cstheme="majorHAnsi"/>
          <w:sz w:val="24"/>
          <w:szCs w:val="24"/>
        </w:rPr>
        <w:t xml:space="preserve">de </w:t>
      </w:r>
      <w:r w:rsidR="00C0542A" w:rsidRPr="00DC7068">
        <w:rPr>
          <w:rFonts w:asciiTheme="majorHAnsi" w:hAnsiTheme="majorHAnsi" w:cstheme="majorHAnsi"/>
          <w:sz w:val="24"/>
          <w:szCs w:val="24"/>
        </w:rPr>
        <w:t>persoane fizice. Venitul ratat din impozitul pe bunuri</w:t>
      </w:r>
      <w:r w:rsidR="00780E43" w:rsidRPr="00DC7068">
        <w:rPr>
          <w:rFonts w:asciiTheme="majorHAnsi" w:hAnsiTheme="majorHAnsi" w:cstheme="majorHAnsi"/>
          <w:sz w:val="24"/>
          <w:szCs w:val="24"/>
        </w:rPr>
        <w:t>le</w:t>
      </w:r>
      <w:r w:rsidR="00C0542A" w:rsidRPr="00DC7068">
        <w:rPr>
          <w:rFonts w:asciiTheme="majorHAnsi" w:hAnsiTheme="majorHAnsi" w:cstheme="majorHAnsi"/>
          <w:sz w:val="24"/>
          <w:szCs w:val="24"/>
        </w:rPr>
        <w:t xml:space="preserve"> imobile constitui</w:t>
      </w:r>
      <w:r w:rsidR="00780E43" w:rsidRPr="00DC7068">
        <w:rPr>
          <w:rFonts w:asciiTheme="majorHAnsi" w:hAnsiTheme="majorHAnsi" w:cstheme="majorHAnsi"/>
          <w:sz w:val="24"/>
          <w:szCs w:val="24"/>
        </w:rPr>
        <w:t>e</w:t>
      </w:r>
      <w:r w:rsidR="00C0542A" w:rsidRPr="00DC7068">
        <w:rPr>
          <w:rFonts w:asciiTheme="majorHAnsi" w:hAnsiTheme="majorHAnsi" w:cstheme="majorHAnsi"/>
          <w:sz w:val="24"/>
          <w:szCs w:val="24"/>
        </w:rPr>
        <w:t xml:space="preserve"> </w:t>
      </w:r>
      <w:r w:rsidR="00C0542A" w:rsidRPr="00DC7068">
        <w:rPr>
          <w:rFonts w:asciiTheme="majorHAnsi" w:hAnsiTheme="majorHAnsi" w:cstheme="majorHAnsi"/>
          <w:b/>
          <w:sz w:val="24"/>
          <w:szCs w:val="24"/>
        </w:rPr>
        <w:t>circa 0,15 mil</w:t>
      </w:r>
      <w:r w:rsidR="00780E43" w:rsidRPr="00DC7068">
        <w:rPr>
          <w:rFonts w:asciiTheme="majorHAnsi" w:hAnsiTheme="majorHAnsi" w:cstheme="majorHAnsi"/>
          <w:b/>
          <w:sz w:val="24"/>
          <w:szCs w:val="24"/>
        </w:rPr>
        <w:t>.</w:t>
      </w:r>
      <w:r w:rsidR="00C0542A" w:rsidRPr="00DC7068">
        <w:rPr>
          <w:rFonts w:asciiTheme="majorHAnsi" w:hAnsiTheme="majorHAnsi" w:cstheme="majorHAnsi"/>
          <w:b/>
          <w:sz w:val="24"/>
          <w:szCs w:val="24"/>
        </w:rPr>
        <w:t xml:space="preserve"> </w:t>
      </w:r>
      <w:r w:rsidR="00780E43" w:rsidRPr="00DC7068">
        <w:rPr>
          <w:rFonts w:asciiTheme="majorHAnsi" w:hAnsiTheme="majorHAnsi" w:cstheme="majorHAnsi"/>
          <w:b/>
          <w:sz w:val="24"/>
          <w:szCs w:val="24"/>
        </w:rPr>
        <w:t>MDL</w:t>
      </w:r>
      <w:r w:rsidR="00C0542A" w:rsidRPr="00DC7068">
        <w:rPr>
          <w:rFonts w:asciiTheme="majorHAnsi" w:hAnsiTheme="majorHAnsi" w:cstheme="majorHAnsi"/>
          <w:b/>
          <w:sz w:val="24"/>
          <w:szCs w:val="24"/>
        </w:rPr>
        <w:t>.</w:t>
      </w:r>
    </w:p>
    <w:p w14:paraId="44DC376B" w14:textId="236FE644" w:rsidR="00731DFA" w:rsidRPr="00DC7068" w:rsidRDefault="00731DFA" w:rsidP="00B33068">
      <w:pPr>
        <w:spacing w:line="276" w:lineRule="auto"/>
        <w:ind w:firstLine="567"/>
        <w:contextualSpacing/>
        <w:jc w:val="both"/>
        <w:rPr>
          <w:rFonts w:asciiTheme="majorHAnsi" w:hAnsiTheme="majorHAnsi" w:cstheme="majorHAnsi"/>
          <w:sz w:val="24"/>
          <w:szCs w:val="24"/>
        </w:rPr>
      </w:pPr>
      <w:r w:rsidRPr="00DC7068">
        <w:rPr>
          <w:rFonts w:asciiTheme="majorHAnsi" w:hAnsiTheme="majorHAnsi" w:cstheme="majorHAnsi"/>
          <w:sz w:val="24"/>
          <w:szCs w:val="24"/>
        </w:rPr>
        <w:t>De menționat că</w:t>
      </w:r>
      <w:r w:rsidR="0025488B" w:rsidRPr="00DC7068">
        <w:rPr>
          <w:rFonts w:asciiTheme="majorHAnsi" w:hAnsiTheme="majorHAnsi" w:cstheme="majorHAnsi"/>
          <w:sz w:val="24"/>
          <w:szCs w:val="24"/>
        </w:rPr>
        <w:t>,</w:t>
      </w:r>
      <w:r w:rsidRPr="00DC7068">
        <w:rPr>
          <w:rFonts w:asciiTheme="majorHAnsi" w:hAnsiTheme="majorHAnsi" w:cstheme="majorHAnsi"/>
          <w:sz w:val="24"/>
          <w:szCs w:val="24"/>
        </w:rPr>
        <w:t xml:space="preserve"> p</w:t>
      </w:r>
      <w:r w:rsidRPr="00DC7068">
        <w:rPr>
          <w:rFonts w:asciiTheme="majorHAnsi" w:hAnsiTheme="majorHAnsi" w:cstheme="majorHAnsi"/>
          <w:sz w:val="24"/>
          <w:szCs w:val="24"/>
          <w:lang w:eastAsia="ru-RU"/>
        </w:rPr>
        <w:t>entru bunuri imobiliare similare care fac parte din ace</w:t>
      </w:r>
      <w:r w:rsidR="0025488B" w:rsidRPr="00DC7068">
        <w:rPr>
          <w:rFonts w:asciiTheme="majorHAnsi" w:hAnsiTheme="majorHAnsi" w:cstheme="majorHAnsi"/>
          <w:sz w:val="24"/>
          <w:szCs w:val="24"/>
          <w:lang w:eastAsia="ru-RU"/>
        </w:rPr>
        <w:t>e</w:t>
      </w:r>
      <w:r w:rsidRPr="00DC7068">
        <w:rPr>
          <w:rFonts w:asciiTheme="majorHAnsi" w:hAnsiTheme="majorHAnsi" w:cstheme="majorHAnsi"/>
          <w:sz w:val="24"/>
          <w:szCs w:val="24"/>
          <w:lang w:eastAsia="ru-RU"/>
        </w:rPr>
        <w:t>ași categorie de bunuri imobiliare</w:t>
      </w:r>
      <w:r w:rsidR="0025488B" w:rsidRPr="00DC7068">
        <w:rPr>
          <w:rFonts w:asciiTheme="majorHAnsi" w:hAnsiTheme="majorHAnsi" w:cstheme="majorHAnsi"/>
          <w:sz w:val="24"/>
          <w:szCs w:val="24"/>
          <w:lang w:eastAsia="ru-RU"/>
        </w:rPr>
        <w:t>,</w:t>
      </w:r>
      <w:r w:rsidRPr="00DC7068">
        <w:rPr>
          <w:rFonts w:asciiTheme="majorHAnsi" w:hAnsiTheme="majorHAnsi" w:cstheme="majorHAnsi"/>
          <w:sz w:val="24"/>
          <w:szCs w:val="24"/>
          <w:lang w:eastAsia="ru-RU"/>
        </w:rPr>
        <w:t xml:space="preserve"> stabilite în art. 280 alin.(1) </w:t>
      </w:r>
      <w:proofErr w:type="spellStart"/>
      <w:r w:rsidRPr="00DC7068">
        <w:rPr>
          <w:rFonts w:asciiTheme="majorHAnsi" w:hAnsiTheme="majorHAnsi" w:cstheme="majorHAnsi"/>
          <w:sz w:val="24"/>
          <w:szCs w:val="24"/>
          <w:lang w:eastAsia="ru-RU"/>
        </w:rPr>
        <w:t>lit.a</w:t>
      </w:r>
      <w:proofErr w:type="spellEnd"/>
      <w:r w:rsidRPr="00DC7068">
        <w:rPr>
          <w:rFonts w:asciiTheme="majorHAnsi" w:hAnsiTheme="majorHAnsi" w:cstheme="majorHAnsi"/>
          <w:sz w:val="24"/>
          <w:szCs w:val="24"/>
          <w:lang w:eastAsia="ru-RU"/>
        </w:rPr>
        <w:t xml:space="preserve">) din Codul </w:t>
      </w:r>
      <w:r w:rsidR="00D86A8C" w:rsidRPr="00DC7068">
        <w:rPr>
          <w:rFonts w:asciiTheme="majorHAnsi" w:hAnsiTheme="majorHAnsi" w:cstheme="majorHAnsi"/>
          <w:sz w:val="24"/>
          <w:szCs w:val="24"/>
          <w:lang w:eastAsia="ru-RU"/>
        </w:rPr>
        <w:t>f</w:t>
      </w:r>
      <w:r w:rsidRPr="00DC7068">
        <w:rPr>
          <w:rFonts w:asciiTheme="majorHAnsi" w:hAnsiTheme="majorHAnsi" w:cstheme="majorHAnsi"/>
          <w:sz w:val="24"/>
          <w:szCs w:val="24"/>
          <w:lang w:eastAsia="ru-RU"/>
        </w:rPr>
        <w:t>iscal</w:t>
      </w:r>
      <w:r w:rsidR="0025488B" w:rsidRPr="00DC7068">
        <w:rPr>
          <w:rFonts w:asciiTheme="majorHAnsi" w:hAnsiTheme="majorHAnsi" w:cstheme="majorHAnsi"/>
          <w:sz w:val="24"/>
          <w:szCs w:val="24"/>
          <w:lang w:eastAsia="ru-RU"/>
        </w:rPr>
        <w:t>,</w:t>
      </w:r>
      <w:r w:rsidRPr="00DC7068">
        <w:rPr>
          <w:rFonts w:asciiTheme="majorHAnsi" w:hAnsiTheme="majorHAnsi" w:cstheme="majorHAnsi"/>
          <w:sz w:val="24"/>
          <w:szCs w:val="24"/>
          <w:lang w:eastAsia="ru-RU"/>
        </w:rPr>
        <w:t xml:space="preserve"> au fost aprobate cote diferite de impozitare, ceea ce complică monitorizarea plenitudinii calculării și încasării impozitului în bugetul local. </w:t>
      </w:r>
    </w:p>
    <w:p w14:paraId="1C92CEBD" w14:textId="00E50D43" w:rsidR="00DF0A56" w:rsidRPr="00DC7068" w:rsidRDefault="00DF0A56" w:rsidP="00B33068">
      <w:pPr>
        <w:pStyle w:val="a3"/>
        <w:numPr>
          <w:ilvl w:val="1"/>
          <w:numId w:val="16"/>
        </w:numPr>
        <w:spacing w:line="276" w:lineRule="auto"/>
        <w:ind w:left="0" w:firstLine="720"/>
        <w:jc w:val="both"/>
        <w:rPr>
          <w:rFonts w:asciiTheme="majorHAnsi" w:hAnsiTheme="majorHAnsi" w:cstheme="majorHAnsi"/>
          <w:b/>
          <w:sz w:val="24"/>
          <w:szCs w:val="24"/>
        </w:rPr>
      </w:pPr>
      <w:r w:rsidRPr="004F7BF6">
        <w:rPr>
          <w:rFonts w:asciiTheme="majorHAnsi" w:eastAsia="Calibri" w:hAnsiTheme="majorHAnsi" w:cs="Times New Roman"/>
          <w:b/>
          <w:sz w:val="24"/>
          <w:szCs w:val="24"/>
        </w:rPr>
        <w:t>Sistemul de control insuficient asupra veniturilor din impozite și taxe a condiționat</w:t>
      </w:r>
      <w:r w:rsidR="009F658A" w:rsidRPr="004F7BF6">
        <w:rPr>
          <w:rFonts w:asciiTheme="majorHAnsi" w:eastAsia="Calibri" w:hAnsiTheme="majorHAnsi" w:cs="Times New Roman"/>
          <w:b/>
          <w:sz w:val="24"/>
          <w:szCs w:val="24"/>
        </w:rPr>
        <w:t xml:space="preserve"> în anul 2017</w:t>
      </w:r>
      <w:r w:rsidRPr="004F7BF6">
        <w:rPr>
          <w:rFonts w:asciiTheme="majorHAnsi" w:eastAsia="Calibri" w:hAnsiTheme="majorHAnsi" w:cs="Times New Roman"/>
          <w:b/>
          <w:sz w:val="24"/>
          <w:szCs w:val="24"/>
        </w:rPr>
        <w:t xml:space="preserve"> </w:t>
      </w:r>
      <w:r w:rsidR="002D7E97" w:rsidRPr="004F7BF6">
        <w:rPr>
          <w:rFonts w:asciiTheme="majorHAnsi" w:eastAsia="Calibri" w:hAnsiTheme="majorHAnsi" w:cs="Times New Roman"/>
          <w:b/>
          <w:sz w:val="24"/>
          <w:szCs w:val="24"/>
        </w:rPr>
        <w:t xml:space="preserve">planificarea </w:t>
      </w:r>
      <w:r w:rsidRPr="004F7BF6">
        <w:rPr>
          <w:rFonts w:asciiTheme="majorHAnsi" w:eastAsia="Calibri" w:hAnsiTheme="majorHAnsi" w:cs="Times New Roman"/>
          <w:b/>
          <w:sz w:val="24"/>
          <w:szCs w:val="24"/>
        </w:rPr>
        <w:t>subestima</w:t>
      </w:r>
      <w:r w:rsidR="002D7E97" w:rsidRPr="004F7BF6">
        <w:rPr>
          <w:rFonts w:asciiTheme="majorHAnsi" w:eastAsia="Calibri" w:hAnsiTheme="majorHAnsi" w:cs="Times New Roman"/>
          <w:b/>
          <w:sz w:val="24"/>
          <w:szCs w:val="24"/>
        </w:rPr>
        <w:t xml:space="preserve">tă </w:t>
      </w:r>
      <w:r w:rsidR="009F658A" w:rsidRPr="004F7BF6">
        <w:rPr>
          <w:rFonts w:asciiTheme="majorHAnsi" w:eastAsia="Calibri" w:hAnsiTheme="majorHAnsi" w:cs="Times New Roman"/>
          <w:b/>
          <w:sz w:val="24"/>
          <w:szCs w:val="24"/>
        </w:rPr>
        <w:t xml:space="preserve">cu 1,0 mil. MDL </w:t>
      </w:r>
      <w:r w:rsidRPr="004F7BF6">
        <w:rPr>
          <w:rFonts w:asciiTheme="majorHAnsi" w:eastAsia="Calibri" w:hAnsiTheme="majorHAnsi" w:cs="Times New Roman"/>
          <w:b/>
          <w:sz w:val="24"/>
          <w:szCs w:val="24"/>
        </w:rPr>
        <w:t xml:space="preserve">a acestora și a lipsit bugetul UAT de pasibile încasări în sumă de circa </w:t>
      </w:r>
      <w:r w:rsidR="00E3447E" w:rsidRPr="004F7BF6">
        <w:rPr>
          <w:rFonts w:asciiTheme="majorHAnsi" w:eastAsia="Calibri" w:hAnsiTheme="majorHAnsi" w:cs="Times New Roman"/>
          <w:b/>
          <w:sz w:val="24"/>
          <w:szCs w:val="24"/>
        </w:rPr>
        <w:t>0,2 mil</w:t>
      </w:r>
      <w:r w:rsidR="0025488B" w:rsidRPr="004F7BF6">
        <w:rPr>
          <w:rFonts w:asciiTheme="majorHAnsi" w:eastAsia="Calibri" w:hAnsiTheme="majorHAnsi" w:cs="Times New Roman"/>
          <w:b/>
          <w:sz w:val="24"/>
          <w:szCs w:val="24"/>
        </w:rPr>
        <w:t>.</w:t>
      </w:r>
      <w:r w:rsidRPr="004F7BF6">
        <w:rPr>
          <w:rFonts w:asciiTheme="majorHAnsi" w:eastAsia="Calibri" w:hAnsiTheme="majorHAnsi" w:cs="Times New Roman"/>
          <w:b/>
          <w:sz w:val="24"/>
          <w:szCs w:val="24"/>
        </w:rPr>
        <w:t xml:space="preserve"> </w:t>
      </w:r>
      <w:r w:rsidR="0025488B" w:rsidRPr="004F7BF6">
        <w:rPr>
          <w:rFonts w:asciiTheme="majorHAnsi" w:eastAsia="Calibri" w:hAnsiTheme="majorHAnsi" w:cs="Times New Roman"/>
          <w:b/>
          <w:sz w:val="24"/>
          <w:szCs w:val="24"/>
        </w:rPr>
        <w:t>MDL</w:t>
      </w:r>
      <w:r w:rsidRPr="004F7BF6">
        <w:rPr>
          <w:rFonts w:asciiTheme="majorHAnsi" w:eastAsia="Calibri" w:hAnsiTheme="majorHAnsi" w:cs="Times New Roman"/>
          <w:b/>
          <w:sz w:val="24"/>
          <w:szCs w:val="24"/>
        </w:rPr>
        <w:t>.</w:t>
      </w:r>
      <w:r w:rsidR="00054F9B" w:rsidRPr="004F7BF6">
        <w:rPr>
          <w:rFonts w:asciiTheme="majorHAnsi" w:eastAsia="Calibri" w:hAnsiTheme="majorHAnsi" w:cs="Times New Roman"/>
          <w:b/>
          <w:sz w:val="24"/>
          <w:szCs w:val="24"/>
        </w:rPr>
        <w:t xml:space="preserve"> </w:t>
      </w:r>
    </w:p>
    <w:p w14:paraId="4711E653" w14:textId="2A50B202" w:rsidR="00DF0A56" w:rsidRPr="00DC7068" w:rsidRDefault="00DF0A56" w:rsidP="00B33068">
      <w:pPr>
        <w:pStyle w:val="a3"/>
        <w:numPr>
          <w:ilvl w:val="0"/>
          <w:numId w:val="13"/>
        </w:numPr>
        <w:spacing w:line="276" w:lineRule="auto"/>
        <w:ind w:left="0" w:firstLine="360"/>
        <w:jc w:val="both"/>
        <w:rPr>
          <w:rFonts w:asciiTheme="majorHAnsi" w:hAnsiTheme="majorHAnsi" w:cstheme="majorHAnsi"/>
          <w:b/>
          <w:sz w:val="24"/>
          <w:szCs w:val="24"/>
        </w:rPr>
      </w:pPr>
      <w:r w:rsidRPr="00DC7068">
        <w:rPr>
          <w:rFonts w:asciiTheme="majorHAnsi" w:eastAsia="Times New Roman" w:hAnsiTheme="majorHAnsi" w:cs="Times New Roman"/>
          <w:sz w:val="24"/>
          <w:szCs w:val="24"/>
        </w:rPr>
        <w:t>Potrivit datelor raportate</w:t>
      </w:r>
      <w:r w:rsidR="004E72E3"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veniturile din taxa pentru unitățile comerciale și/sau </w:t>
      </w:r>
      <w:r w:rsidR="004E72E3" w:rsidRPr="00DC7068">
        <w:rPr>
          <w:rFonts w:asciiTheme="majorHAnsi" w:eastAsia="Times New Roman" w:hAnsiTheme="majorHAnsi" w:cs="Times New Roman"/>
          <w:sz w:val="24"/>
          <w:szCs w:val="24"/>
        </w:rPr>
        <w:t xml:space="preserve">de </w:t>
      </w:r>
      <w:r w:rsidRPr="00DC7068">
        <w:rPr>
          <w:rFonts w:asciiTheme="majorHAnsi" w:eastAsia="Times New Roman" w:hAnsiTheme="majorHAnsi" w:cs="Times New Roman"/>
          <w:sz w:val="24"/>
          <w:szCs w:val="24"/>
        </w:rPr>
        <w:t>prestări servicii de deservire socială (în continuare – taxa pentru unitățile comerciale) au fost planificate</w:t>
      </w:r>
      <w:r w:rsidR="00321057"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rectificate în sumă de 1</w:t>
      </w:r>
      <w:r w:rsidR="00321057"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0</w:t>
      </w:r>
      <w:r w:rsidR="00321057" w:rsidRPr="00DC7068">
        <w:rPr>
          <w:rFonts w:asciiTheme="majorHAnsi" w:eastAsia="Times New Roman" w:hAnsiTheme="majorHAnsi" w:cs="Times New Roman"/>
          <w:sz w:val="24"/>
          <w:szCs w:val="24"/>
        </w:rPr>
        <w:t xml:space="preserve"> mil</w:t>
      </w:r>
      <w:r w:rsidR="004E72E3" w:rsidRPr="00DC7068">
        <w:rPr>
          <w:rFonts w:asciiTheme="majorHAnsi" w:eastAsia="Times New Roman" w:hAnsiTheme="majorHAnsi" w:cs="Times New Roman"/>
          <w:sz w:val="24"/>
          <w:szCs w:val="24"/>
        </w:rPr>
        <w:t>.</w:t>
      </w:r>
      <w:r w:rsidR="00321057" w:rsidRPr="00DC7068">
        <w:rPr>
          <w:rFonts w:asciiTheme="majorHAnsi" w:eastAsia="Times New Roman" w:hAnsiTheme="majorHAnsi" w:cs="Times New Roman"/>
          <w:sz w:val="24"/>
          <w:szCs w:val="24"/>
        </w:rPr>
        <w:t xml:space="preserve"> </w:t>
      </w:r>
      <w:r w:rsidR="004E72E3" w:rsidRPr="00DC7068">
        <w:rPr>
          <w:rFonts w:asciiTheme="majorHAnsi" w:eastAsia="Times New Roman" w:hAnsiTheme="majorHAnsi" w:cs="Times New Roman"/>
          <w:sz w:val="24"/>
          <w:szCs w:val="24"/>
        </w:rPr>
        <w:t xml:space="preserve">MDL </w:t>
      </w:r>
      <w:r w:rsidRPr="00DC7068">
        <w:rPr>
          <w:rFonts w:asciiTheme="majorHAnsi" w:eastAsia="Times New Roman" w:hAnsiTheme="majorHAnsi" w:cs="Times New Roman"/>
          <w:sz w:val="24"/>
          <w:szCs w:val="24"/>
        </w:rPr>
        <w:t>și</w:t>
      </w:r>
      <w:r w:rsidR="00321057" w:rsidRPr="00DC7068">
        <w:rPr>
          <w:rFonts w:asciiTheme="majorHAnsi" w:eastAsia="Times New Roman" w:hAnsiTheme="majorHAnsi" w:cs="Times New Roman"/>
          <w:sz w:val="24"/>
          <w:szCs w:val="24"/>
        </w:rPr>
        <w:t xml:space="preserve"> executate în sumă de</w:t>
      </w:r>
      <w:r w:rsidRPr="00DC7068">
        <w:rPr>
          <w:rFonts w:asciiTheme="majorHAnsi" w:eastAsia="Times New Roman" w:hAnsiTheme="majorHAnsi" w:cs="Times New Roman"/>
          <w:sz w:val="24"/>
          <w:szCs w:val="24"/>
        </w:rPr>
        <w:t xml:space="preserve"> 1</w:t>
      </w:r>
      <w:r w:rsidR="00321057"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6 mi</w:t>
      </w:r>
      <w:r w:rsidR="00321057" w:rsidRPr="00DC7068">
        <w:rPr>
          <w:rFonts w:asciiTheme="majorHAnsi" w:eastAsia="Times New Roman" w:hAnsiTheme="majorHAnsi" w:cs="Times New Roman"/>
          <w:sz w:val="24"/>
          <w:szCs w:val="24"/>
        </w:rPr>
        <w:t>l</w:t>
      </w:r>
      <w:r w:rsidR="004E72E3"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w:t>
      </w:r>
      <w:r w:rsidR="004E72E3" w:rsidRPr="00DC7068">
        <w:rPr>
          <w:rFonts w:asciiTheme="majorHAnsi" w:eastAsia="Times New Roman" w:hAnsiTheme="majorHAnsi" w:cs="Times New Roman"/>
          <w:sz w:val="24"/>
          <w:szCs w:val="24"/>
        </w:rPr>
        <w:t>MDL</w:t>
      </w:r>
      <w:r w:rsidRPr="00DC7068">
        <w:rPr>
          <w:rFonts w:asciiTheme="majorHAnsi" w:eastAsia="Times New Roman" w:hAnsiTheme="majorHAnsi" w:cs="Times New Roman"/>
          <w:sz w:val="24"/>
          <w:szCs w:val="24"/>
        </w:rPr>
        <w:t xml:space="preserve">, sau cu </w:t>
      </w:r>
      <w:r w:rsidR="00E3447E" w:rsidRPr="00DC7068">
        <w:rPr>
          <w:rFonts w:asciiTheme="majorHAnsi" w:eastAsia="Times New Roman" w:hAnsiTheme="majorHAnsi" w:cs="Times New Roman"/>
          <w:sz w:val="24"/>
          <w:szCs w:val="24"/>
        </w:rPr>
        <w:t>0,</w:t>
      </w:r>
      <w:r w:rsidRPr="00DC7068">
        <w:rPr>
          <w:rFonts w:asciiTheme="majorHAnsi" w:eastAsia="Times New Roman" w:hAnsiTheme="majorHAnsi" w:cs="Times New Roman"/>
          <w:sz w:val="24"/>
          <w:szCs w:val="24"/>
        </w:rPr>
        <w:t>6</w:t>
      </w:r>
      <w:r w:rsidR="00E3447E" w:rsidRPr="00DC7068">
        <w:rPr>
          <w:rFonts w:asciiTheme="majorHAnsi" w:eastAsia="Times New Roman" w:hAnsiTheme="majorHAnsi" w:cs="Times New Roman"/>
          <w:sz w:val="24"/>
          <w:szCs w:val="24"/>
        </w:rPr>
        <w:t xml:space="preserve"> mil</w:t>
      </w:r>
      <w:r w:rsidR="00CA7DE4"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w:t>
      </w:r>
      <w:r w:rsidR="00CA7DE4" w:rsidRPr="00DC7068">
        <w:rPr>
          <w:rFonts w:asciiTheme="majorHAnsi" w:eastAsia="Times New Roman" w:hAnsiTheme="majorHAnsi" w:cs="Times New Roman"/>
          <w:sz w:val="24"/>
          <w:szCs w:val="24"/>
        </w:rPr>
        <w:t xml:space="preserve">MDL </w:t>
      </w:r>
      <w:r w:rsidRPr="00DC7068">
        <w:rPr>
          <w:rFonts w:asciiTheme="majorHAnsi" w:eastAsia="Times New Roman" w:hAnsiTheme="majorHAnsi" w:cs="Times New Roman"/>
          <w:sz w:val="24"/>
          <w:szCs w:val="24"/>
        </w:rPr>
        <w:t>mai mult</w:t>
      </w:r>
      <w:r w:rsidR="00321057"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w:t>
      </w:r>
      <w:r w:rsidR="00321057" w:rsidRPr="00DC7068">
        <w:rPr>
          <w:rFonts w:asciiTheme="majorHAnsi" w:eastAsia="Times New Roman" w:hAnsiTheme="majorHAnsi" w:cs="Times New Roman"/>
          <w:sz w:val="24"/>
          <w:szCs w:val="24"/>
        </w:rPr>
        <w:t>De</w:t>
      </w:r>
      <w:r w:rsidR="007A3490" w:rsidRPr="00DC7068">
        <w:rPr>
          <w:rFonts w:asciiTheme="majorHAnsi" w:eastAsia="Times New Roman" w:hAnsiTheme="majorHAnsi" w:cs="Times New Roman"/>
          <w:sz w:val="24"/>
          <w:szCs w:val="24"/>
        </w:rPr>
        <w:t>și</w:t>
      </w:r>
      <w:r w:rsidRPr="00DC7068">
        <w:rPr>
          <w:rFonts w:asciiTheme="majorHAnsi" w:eastAsia="Times New Roman" w:hAnsiTheme="majorHAnsi" w:cs="Times New Roman"/>
          <w:sz w:val="24"/>
          <w:szCs w:val="24"/>
        </w:rPr>
        <w:t xml:space="preserve"> în anul 2017 au fost acumulate venituri aferente taxei pentru unitățile comerciale cu </w:t>
      </w:r>
      <w:r w:rsidR="00E3447E" w:rsidRPr="00DC7068">
        <w:rPr>
          <w:rFonts w:asciiTheme="majorHAnsi" w:eastAsia="Times New Roman" w:hAnsiTheme="majorHAnsi" w:cs="Times New Roman"/>
          <w:sz w:val="24"/>
          <w:szCs w:val="24"/>
        </w:rPr>
        <w:t>0,5 mil</w:t>
      </w:r>
      <w:r w:rsidR="00375AC3"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w:t>
      </w:r>
      <w:r w:rsidR="005072ED" w:rsidRPr="00DC7068">
        <w:rPr>
          <w:rFonts w:asciiTheme="majorHAnsi" w:eastAsia="Times New Roman" w:hAnsiTheme="majorHAnsi" w:cs="Times New Roman"/>
          <w:sz w:val="24"/>
          <w:szCs w:val="24"/>
        </w:rPr>
        <w:t xml:space="preserve">MDL </w:t>
      </w:r>
      <w:r w:rsidRPr="00DC7068">
        <w:rPr>
          <w:rFonts w:asciiTheme="majorHAnsi" w:eastAsia="Times New Roman" w:hAnsiTheme="majorHAnsi" w:cs="Times New Roman"/>
          <w:sz w:val="24"/>
          <w:szCs w:val="24"/>
        </w:rPr>
        <w:t>mai mult decât în anul 2016</w:t>
      </w:r>
      <w:r w:rsidR="007A3490" w:rsidRPr="00DC7068">
        <w:rPr>
          <w:rFonts w:asciiTheme="majorHAnsi" w:eastAsia="Times New Roman" w:hAnsiTheme="majorHAnsi" w:cs="Times New Roman"/>
          <w:sz w:val="24"/>
          <w:szCs w:val="24"/>
        </w:rPr>
        <w:t>, î</w:t>
      </w:r>
      <w:r w:rsidR="007C27A1" w:rsidRPr="00DC7068">
        <w:rPr>
          <w:rFonts w:asciiTheme="majorHAnsi" w:eastAsia="Times New Roman" w:hAnsiTheme="majorHAnsi" w:cs="Times New Roman"/>
          <w:sz w:val="24"/>
          <w:szCs w:val="24"/>
        </w:rPr>
        <w:t>n același timp rezervele la încasarea acestor venituri rămân nevalorificate.</w:t>
      </w:r>
      <w:r w:rsidR="00054F9B" w:rsidRPr="00DC7068">
        <w:rPr>
          <w:rFonts w:asciiTheme="majorHAnsi" w:eastAsia="Times New Roman" w:hAnsiTheme="majorHAnsi" w:cs="Times New Roman"/>
          <w:sz w:val="24"/>
          <w:szCs w:val="24"/>
        </w:rPr>
        <w:t xml:space="preserve"> </w:t>
      </w:r>
      <w:r w:rsidR="007A3490" w:rsidRPr="00DC7068">
        <w:rPr>
          <w:rFonts w:asciiTheme="majorHAnsi" w:eastAsia="Times New Roman" w:hAnsiTheme="majorHAnsi" w:cs="Times New Roman"/>
          <w:sz w:val="24"/>
          <w:szCs w:val="24"/>
        </w:rPr>
        <w:t>Astfel, p</w:t>
      </w:r>
      <w:r w:rsidRPr="00DC7068">
        <w:rPr>
          <w:rFonts w:asciiTheme="majorHAnsi" w:eastAsia="Times New Roman" w:hAnsiTheme="majorHAnsi" w:cs="Times New Roman"/>
          <w:sz w:val="24"/>
          <w:szCs w:val="24"/>
        </w:rPr>
        <w:t xml:space="preserve">otrivit listelor agenților economici cărora li s-au eliberat autorizații de funcționare pentru unitățile comerciale de către APL </w:t>
      </w:r>
      <w:r w:rsidR="00F5293E">
        <w:rPr>
          <w:rFonts w:asciiTheme="majorHAnsi" w:eastAsia="Times New Roman" w:hAnsiTheme="majorHAnsi" w:cs="Times New Roman"/>
          <w:sz w:val="24"/>
          <w:szCs w:val="24"/>
        </w:rPr>
        <w:t xml:space="preserve">ale or. </w:t>
      </w:r>
      <w:r w:rsidRPr="00F5293E">
        <w:rPr>
          <w:rFonts w:asciiTheme="majorHAnsi" w:eastAsia="Times New Roman" w:hAnsiTheme="majorHAnsi" w:cs="Times New Roman"/>
          <w:sz w:val="24"/>
          <w:szCs w:val="24"/>
        </w:rPr>
        <w:t xml:space="preserve">Durlești, veniturile din taxa pentru unitățile comerciale </w:t>
      </w:r>
      <w:r w:rsidR="00E3447E" w:rsidRPr="00F5293E">
        <w:rPr>
          <w:rFonts w:asciiTheme="majorHAnsi" w:eastAsia="Times New Roman" w:hAnsiTheme="majorHAnsi" w:cs="Times New Roman"/>
          <w:sz w:val="24"/>
          <w:szCs w:val="24"/>
        </w:rPr>
        <w:t>urma</w:t>
      </w:r>
      <w:r w:rsidR="008D42E2" w:rsidRPr="00F5293E">
        <w:rPr>
          <w:rFonts w:asciiTheme="majorHAnsi" w:eastAsia="Times New Roman" w:hAnsiTheme="majorHAnsi" w:cs="Times New Roman"/>
          <w:sz w:val="24"/>
          <w:szCs w:val="24"/>
        </w:rPr>
        <w:t>u</w:t>
      </w:r>
      <w:r w:rsidR="00321057" w:rsidRPr="00F5293E">
        <w:rPr>
          <w:rFonts w:asciiTheme="majorHAnsi" w:eastAsia="Times New Roman" w:hAnsiTheme="majorHAnsi" w:cs="Times New Roman"/>
          <w:sz w:val="24"/>
          <w:szCs w:val="24"/>
        </w:rPr>
        <w:t xml:space="preserve"> să constituie</w:t>
      </w:r>
      <w:r w:rsidRPr="00F5293E">
        <w:rPr>
          <w:rFonts w:asciiTheme="majorHAnsi" w:eastAsia="Times New Roman" w:hAnsiTheme="majorHAnsi" w:cs="Times New Roman"/>
          <w:sz w:val="24"/>
          <w:szCs w:val="24"/>
        </w:rPr>
        <w:t xml:space="preserve"> 1</w:t>
      </w:r>
      <w:r w:rsidR="00321057" w:rsidRPr="00F5293E">
        <w:rPr>
          <w:rFonts w:asciiTheme="majorHAnsi" w:eastAsia="Times New Roman" w:hAnsiTheme="majorHAnsi" w:cs="Times New Roman"/>
          <w:sz w:val="24"/>
          <w:szCs w:val="24"/>
        </w:rPr>
        <w:t>,</w:t>
      </w:r>
      <w:r w:rsidRPr="00F5293E">
        <w:rPr>
          <w:rFonts w:asciiTheme="majorHAnsi" w:eastAsia="Times New Roman" w:hAnsiTheme="majorHAnsi" w:cs="Times New Roman"/>
          <w:sz w:val="24"/>
          <w:szCs w:val="24"/>
        </w:rPr>
        <w:t>8 mi</w:t>
      </w:r>
      <w:r w:rsidR="00321057" w:rsidRPr="00F5293E">
        <w:rPr>
          <w:rFonts w:asciiTheme="majorHAnsi" w:eastAsia="Times New Roman" w:hAnsiTheme="majorHAnsi" w:cs="Times New Roman"/>
          <w:sz w:val="24"/>
          <w:szCs w:val="24"/>
        </w:rPr>
        <w:t>l</w:t>
      </w:r>
      <w:r w:rsidR="008D42E2" w:rsidRPr="00F5293E">
        <w:rPr>
          <w:rFonts w:asciiTheme="majorHAnsi" w:eastAsia="Times New Roman" w:hAnsiTheme="majorHAnsi" w:cs="Times New Roman"/>
          <w:sz w:val="24"/>
          <w:szCs w:val="24"/>
        </w:rPr>
        <w:t>.</w:t>
      </w:r>
      <w:r w:rsidR="00E3447E" w:rsidRPr="00F5293E">
        <w:rPr>
          <w:rFonts w:asciiTheme="majorHAnsi" w:eastAsia="Times New Roman" w:hAnsiTheme="majorHAnsi" w:cs="Times New Roman"/>
          <w:sz w:val="24"/>
          <w:szCs w:val="24"/>
        </w:rPr>
        <w:t xml:space="preserve"> </w:t>
      </w:r>
      <w:r w:rsidR="008D42E2" w:rsidRPr="00F5293E">
        <w:rPr>
          <w:rFonts w:asciiTheme="majorHAnsi" w:eastAsia="Times New Roman" w:hAnsiTheme="majorHAnsi" w:cs="Times New Roman"/>
          <w:sz w:val="24"/>
          <w:szCs w:val="24"/>
        </w:rPr>
        <w:t xml:space="preserve">MDL, </w:t>
      </w:r>
      <w:r w:rsidR="00E3447E" w:rsidRPr="00F5293E">
        <w:rPr>
          <w:rFonts w:asciiTheme="majorHAnsi" w:eastAsia="Times New Roman" w:hAnsiTheme="majorHAnsi" w:cs="Times New Roman"/>
          <w:sz w:val="24"/>
          <w:szCs w:val="24"/>
        </w:rPr>
        <w:t xml:space="preserve">sau cu 0,2 mil. </w:t>
      </w:r>
      <w:r w:rsidR="008D42E2" w:rsidRPr="00DC7068">
        <w:rPr>
          <w:rFonts w:asciiTheme="majorHAnsi" w:eastAsia="Times New Roman" w:hAnsiTheme="majorHAnsi" w:cs="Times New Roman"/>
          <w:sz w:val="24"/>
          <w:szCs w:val="24"/>
        </w:rPr>
        <w:t xml:space="preserve">MDL </w:t>
      </w:r>
      <w:r w:rsidR="00E3447E" w:rsidRPr="00DC7068">
        <w:rPr>
          <w:rFonts w:asciiTheme="majorHAnsi" w:eastAsia="Times New Roman" w:hAnsiTheme="majorHAnsi" w:cs="Times New Roman"/>
          <w:sz w:val="24"/>
          <w:szCs w:val="24"/>
        </w:rPr>
        <w:t>mai mult</w:t>
      </w:r>
      <w:r w:rsidR="007A3490" w:rsidRPr="00DC7068">
        <w:rPr>
          <w:rFonts w:asciiTheme="majorHAnsi" w:eastAsia="Times New Roman" w:hAnsiTheme="majorHAnsi" w:cs="Times New Roman"/>
          <w:sz w:val="24"/>
          <w:szCs w:val="24"/>
        </w:rPr>
        <w:t xml:space="preserve"> decât s-a încasat</w:t>
      </w:r>
      <w:r w:rsidR="00E3447E"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w:t>
      </w:r>
    </w:p>
    <w:p w14:paraId="38A66DD8" w14:textId="588D75EF" w:rsidR="00766E0C" w:rsidRPr="00DC7068" w:rsidRDefault="00DF0A56" w:rsidP="00B33068">
      <w:pPr>
        <w:pStyle w:val="a3"/>
        <w:numPr>
          <w:ilvl w:val="0"/>
          <w:numId w:val="13"/>
        </w:numPr>
        <w:spacing w:line="276" w:lineRule="auto"/>
        <w:ind w:left="0" w:firstLine="426"/>
        <w:jc w:val="both"/>
        <w:rPr>
          <w:rFonts w:asciiTheme="majorHAnsi" w:hAnsiTheme="majorHAnsi" w:cstheme="majorHAnsi"/>
          <w:b/>
          <w:sz w:val="24"/>
          <w:szCs w:val="24"/>
        </w:rPr>
      </w:pPr>
      <w:r w:rsidRPr="00DC7068">
        <w:rPr>
          <w:rFonts w:asciiTheme="majorHAnsi" w:eastAsia="Times New Roman" w:hAnsiTheme="majorHAnsi" w:cs="Times New Roman"/>
          <w:sz w:val="24"/>
          <w:szCs w:val="24"/>
        </w:rPr>
        <w:t xml:space="preserve">O situație similară a fost constatată și la veniturile din </w:t>
      </w:r>
      <w:r w:rsidR="00766E0C" w:rsidRPr="00DC7068">
        <w:rPr>
          <w:rFonts w:asciiTheme="majorHAnsi" w:eastAsia="Times New Roman" w:hAnsiTheme="majorHAnsi" w:cs="Times New Roman"/>
          <w:sz w:val="24"/>
          <w:szCs w:val="24"/>
        </w:rPr>
        <w:t>plata pentru eliberarea certificatelor de urbanism</w:t>
      </w:r>
      <w:r w:rsidRPr="00DC7068">
        <w:rPr>
          <w:rFonts w:asciiTheme="majorHAnsi" w:eastAsia="Times New Roman" w:hAnsiTheme="majorHAnsi" w:cs="Times New Roman"/>
          <w:sz w:val="24"/>
          <w:szCs w:val="24"/>
        </w:rPr>
        <w:t xml:space="preserve">. </w:t>
      </w:r>
      <w:r w:rsidR="00766E0C" w:rsidRPr="00DC7068">
        <w:rPr>
          <w:rFonts w:asciiTheme="majorHAnsi" w:eastAsia="Times New Roman" w:hAnsiTheme="majorHAnsi" w:cs="Times New Roman"/>
          <w:sz w:val="24"/>
          <w:szCs w:val="24"/>
        </w:rPr>
        <w:t>Î</w:t>
      </w:r>
      <w:r w:rsidRPr="00DC7068">
        <w:rPr>
          <w:rFonts w:asciiTheme="majorHAnsi" w:eastAsia="Times New Roman" w:hAnsiTheme="majorHAnsi" w:cs="Times New Roman"/>
          <w:sz w:val="24"/>
          <w:szCs w:val="24"/>
        </w:rPr>
        <w:t>n anul 2016</w:t>
      </w:r>
      <w:r w:rsidR="00766E0C" w:rsidRPr="00DC7068">
        <w:rPr>
          <w:rFonts w:asciiTheme="majorHAnsi" w:eastAsia="Times New Roman" w:hAnsiTheme="majorHAnsi" w:cs="Times New Roman"/>
          <w:sz w:val="24"/>
          <w:szCs w:val="24"/>
        </w:rPr>
        <w:t xml:space="preserve"> aceste</w:t>
      </w:r>
      <w:r w:rsidRPr="00DC7068">
        <w:rPr>
          <w:rFonts w:asciiTheme="majorHAnsi" w:eastAsia="Times New Roman" w:hAnsiTheme="majorHAnsi" w:cs="Times New Roman"/>
          <w:sz w:val="24"/>
          <w:szCs w:val="24"/>
        </w:rPr>
        <w:t xml:space="preserve"> venituri</w:t>
      </w:r>
      <w:r w:rsidR="00766E0C" w:rsidRPr="00DC7068">
        <w:rPr>
          <w:rFonts w:asciiTheme="majorHAnsi" w:eastAsia="Times New Roman" w:hAnsiTheme="majorHAnsi" w:cs="Times New Roman"/>
          <w:sz w:val="24"/>
          <w:szCs w:val="24"/>
        </w:rPr>
        <w:t xml:space="preserve"> au constituit</w:t>
      </w:r>
      <w:r w:rsidRPr="00DC7068">
        <w:rPr>
          <w:rFonts w:asciiTheme="majorHAnsi" w:eastAsia="Times New Roman" w:hAnsiTheme="majorHAnsi" w:cs="Times New Roman"/>
          <w:sz w:val="24"/>
          <w:szCs w:val="24"/>
        </w:rPr>
        <w:t xml:space="preserve"> </w:t>
      </w:r>
      <w:r w:rsidR="00766E0C" w:rsidRPr="00DC7068">
        <w:rPr>
          <w:rFonts w:asciiTheme="majorHAnsi" w:eastAsia="Times New Roman" w:hAnsiTheme="majorHAnsi" w:cs="Times New Roman"/>
          <w:sz w:val="24"/>
          <w:szCs w:val="24"/>
        </w:rPr>
        <w:t>0,</w:t>
      </w:r>
      <w:r w:rsidRPr="00DC7068">
        <w:rPr>
          <w:rFonts w:asciiTheme="majorHAnsi" w:eastAsia="Times New Roman" w:hAnsiTheme="majorHAnsi" w:cs="Times New Roman"/>
          <w:sz w:val="24"/>
          <w:szCs w:val="24"/>
        </w:rPr>
        <w:t>3</w:t>
      </w:r>
      <w:r w:rsidR="00766E0C" w:rsidRPr="00DC7068">
        <w:rPr>
          <w:rFonts w:asciiTheme="majorHAnsi" w:eastAsia="Times New Roman" w:hAnsiTheme="majorHAnsi" w:cs="Times New Roman"/>
          <w:sz w:val="24"/>
          <w:szCs w:val="24"/>
        </w:rPr>
        <w:t>5</w:t>
      </w:r>
      <w:r w:rsidRPr="00DC7068">
        <w:rPr>
          <w:rFonts w:asciiTheme="majorHAnsi" w:eastAsia="Times New Roman" w:hAnsiTheme="majorHAnsi" w:cs="Times New Roman"/>
          <w:sz w:val="24"/>
          <w:szCs w:val="24"/>
        </w:rPr>
        <w:t xml:space="preserve"> mi</w:t>
      </w:r>
      <w:r w:rsidR="00766E0C" w:rsidRPr="00DC7068">
        <w:rPr>
          <w:rFonts w:asciiTheme="majorHAnsi" w:eastAsia="Times New Roman" w:hAnsiTheme="majorHAnsi" w:cs="Times New Roman"/>
          <w:sz w:val="24"/>
          <w:szCs w:val="24"/>
        </w:rPr>
        <w:t>l</w:t>
      </w:r>
      <w:r w:rsidR="008D42E2"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w:t>
      </w:r>
      <w:r w:rsidR="008D42E2" w:rsidRPr="00DC7068">
        <w:rPr>
          <w:rFonts w:asciiTheme="majorHAnsi" w:eastAsia="Times New Roman" w:hAnsiTheme="majorHAnsi" w:cs="Times New Roman"/>
          <w:sz w:val="24"/>
          <w:szCs w:val="24"/>
        </w:rPr>
        <w:t>MDL</w:t>
      </w:r>
      <w:r w:rsidRPr="00DC7068">
        <w:rPr>
          <w:rFonts w:asciiTheme="majorHAnsi" w:eastAsia="Times New Roman" w:hAnsiTheme="majorHAnsi" w:cs="Times New Roman"/>
          <w:sz w:val="24"/>
          <w:szCs w:val="24"/>
        </w:rPr>
        <w:t>,</w:t>
      </w:r>
      <w:r w:rsidR="00766E0C" w:rsidRPr="00DC7068">
        <w:rPr>
          <w:rFonts w:asciiTheme="majorHAnsi" w:eastAsia="Times New Roman" w:hAnsiTheme="majorHAnsi" w:cs="Times New Roman"/>
          <w:sz w:val="24"/>
          <w:szCs w:val="24"/>
        </w:rPr>
        <w:t xml:space="preserve"> iar pentru anul 2017 acestea au fost planificate în sumă de </w:t>
      </w:r>
      <w:r w:rsidR="007C27A1" w:rsidRPr="00DC7068">
        <w:rPr>
          <w:rFonts w:asciiTheme="majorHAnsi" w:eastAsia="Times New Roman" w:hAnsiTheme="majorHAnsi" w:cs="Times New Roman"/>
          <w:sz w:val="24"/>
          <w:szCs w:val="24"/>
        </w:rPr>
        <w:t xml:space="preserve">0,2 </w:t>
      </w:r>
      <w:r w:rsidR="00766E0C" w:rsidRPr="00DC7068">
        <w:rPr>
          <w:rFonts w:asciiTheme="majorHAnsi" w:eastAsia="Times New Roman" w:hAnsiTheme="majorHAnsi" w:cs="Times New Roman"/>
          <w:sz w:val="24"/>
          <w:szCs w:val="24"/>
        </w:rPr>
        <w:t xml:space="preserve">mil. </w:t>
      </w:r>
      <w:r w:rsidR="008D42E2" w:rsidRPr="00DC7068">
        <w:rPr>
          <w:rFonts w:asciiTheme="majorHAnsi" w:eastAsia="Times New Roman" w:hAnsiTheme="majorHAnsi" w:cs="Times New Roman"/>
          <w:sz w:val="24"/>
          <w:szCs w:val="24"/>
        </w:rPr>
        <w:t>MDL,</w:t>
      </w:r>
      <w:r w:rsidR="00766E0C" w:rsidRPr="00DC7068">
        <w:rPr>
          <w:rFonts w:asciiTheme="majorHAnsi" w:eastAsia="Times New Roman" w:hAnsiTheme="majorHAnsi" w:cs="Times New Roman"/>
          <w:sz w:val="24"/>
          <w:szCs w:val="24"/>
        </w:rPr>
        <w:t xml:space="preserve"> sau cu </w:t>
      </w:r>
      <w:r w:rsidR="007C27A1" w:rsidRPr="00DC7068">
        <w:rPr>
          <w:rFonts w:asciiTheme="majorHAnsi" w:eastAsia="Times New Roman" w:hAnsiTheme="majorHAnsi" w:cs="Times New Roman"/>
          <w:sz w:val="24"/>
          <w:szCs w:val="24"/>
        </w:rPr>
        <w:t xml:space="preserve">0,15 mil. </w:t>
      </w:r>
      <w:r w:rsidR="008D42E2" w:rsidRPr="00DC7068">
        <w:rPr>
          <w:rFonts w:asciiTheme="majorHAnsi" w:eastAsia="Times New Roman" w:hAnsiTheme="majorHAnsi" w:cs="Times New Roman"/>
          <w:sz w:val="24"/>
          <w:szCs w:val="24"/>
        </w:rPr>
        <w:t>MDL</w:t>
      </w:r>
      <w:r w:rsidR="007C27A1" w:rsidRPr="00DC7068">
        <w:rPr>
          <w:rFonts w:asciiTheme="majorHAnsi" w:eastAsia="Times New Roman" w:hAnsiTheme="majorHAnsi" w:cs="Times New Roman"/>
          <w:sz w:val="24"/>
          <w:szCs w:val="24"/>
        </w:rPr>
        <w:t xml:space="preserve"> </w:t>
      </w:r>
      <w:r w:rsidR="00766E0C" w:rsidRPr="00DC7068">
        <w:rPr>
          <w:rFonts w:asciiTheme="majorHAnsi" w:eastAsia="Times New Roman" w:hAnsiTheme="majorHAnsi" w:cs="Times New Roman"/>
          <w:sz w:val="24"/>
          <w:szCs w:val="24"/>
        </w:rPr>
        <w:t xml:space="preserve">mai puțin. </w:t>
      </w:r>
      <w:r w:rsidR="007A3490" w:rsidRPr="00DC7068">
        <w:rPr>
          <w:rFonts w:asciiTheme="majorHAnsi" w:eastAsia="Times New Roman" w:hAnsiTheme="majorHAnsi" w:cs="Times New Roman"/>
          <w:sz w:val="24"/>
          <w:szCs w:val="24"/>
        </w:rPr>
        <w:t>Totodată</w:t>
      </w:r>
      <w:r w:rsidR="00766E0C" w:rsidRPr="00DC7068">
        <w:rPr>
          <w:rFonts w:asciiTheme="majorHAnsi" w:eastAsia="Times New Roman" w:hAnsiTheme="majorHAnsi" w:cs="Times New Roman"/>
          <w:sz w:val="24"/>
          <w:szCs w:val="24"/>
        </w:rPr>
        <w:t xml:space="preserve">, în anul 2017 venitul încasat a constituit </w:t>
      </w:r>
      <w:r w:rsidR="007C27A1" w:rsidRPr="00DC7068">
        <w:rPr>
          <w:rFonts w:asciiTheme="majorHAnsi" w:eastAsia="Times New Roman" w:hAnsiTheme="majorHAnsi" w:cs="Times New Roman"/>
          <w:sz w:val="24"/>
          <w:szCs w:val="24"/>
        </w:rPr>
        <w:t xml:space="preserve">0,4 mil. </w:t>
      </w:r>
      <w:r w:rsidR="008D42E2" w:rsidRPr="00DC7068">
        <w:rPr>
          <w:rFonts w:asciiTheme="majorHAnsi" w:eastAsia="Times New Roman" w:hAnsiTheme="majorHAnsi" w:cs="Times New Roman"/>
          <w:sz w:val="24"/>
          <w:szCs w:val="24"/>
        </w:rPr>
        <w:t>MDL,</w:t>
      </w:r>
      <w:r w:rsidR="007C27A1" w:rsidRPr="00DC7068">
        <w:rPr>
          <w:rFonts w:asciiTheme="majorHAnsi" w:eastAsia="Times New Roman" w:hAnsiTheme="majorHAnsi" w:cs="Times New Roman"/>
          <w:sz w:val="24"/>
          <w:szCs w:val="24"/>
        </w:rPr>
        <w:t xml:space="preserve"> </w:t>
      </w:r>
      <w:r w:rsidR="00766E0C" w:rsidRPr="00DC7068">
        <w:rPr>
          <w:rFonts w:asciiTheme="majorHAnsi" w:eastAsia="Times New Roman" w:hAnsiTheme="majorHAnsi" w:cs="Times New Roman"/>
          <w:sz w:val="24"/>
          <w:szCs w:val="24"/>
        </w:rPr>
        <w:t>sau cu</w:t>
      </w:r>
      <w:r w:rsidR="007C27A1" w:rsidRPr="00DC7068">
        <w:rPr>
          <w:rFonts w:asciiTheme="majorHAnsi" w:eastAsia="Times New Roman" w:hAnsiTheme="majorHAnsi" w:cs="Times New Roman"/>
          <w:sz w:val="24"/>
          <w:szCs w:val="24"/>
        </w:rPr>
        <w:t xml:space="preserve"> 0,2 mil. </w:t>
      </w:r>
      <w:r w:rsidR="008D42E2" w:rsidRPr="00DC7068">
        <w:rPr>
          <w:rFonts w:asciiTheme="majorHAnsi" w:eastAsia="Times New Roman" w:hAnsiTheme="majorHAnsi" w:cs="Times New Roman"/>
          <w:sz w:val="24"/>
          <w:szCs w:val="24"/>
        </w:rPr>
        <w:t>MDL</w:t>
      </w:r>
      <w:r w:rsidR="00766E0C" w:rsidRPr="00DC7068">
        <w:rPr>
          <w:rFonts w:asciiTheme="majorHAnsi" w:eastAsia="Times New Roman" w:hAnsiTheme="majorHAnsi" w:cs="Times New Roman"/>
          <w:sz w:val="24"/>
          <w:szCs w:val="24"/>
        </w:rPr>
        <w:t xml:space="preserve"> mai mult decât s-a planificat. </w:t>
      </w:r>
    </w:p>
    <w:p w14:paraId="463268E4" w14:textId="1E2E6135" w:rsidR="005B2ED7" w:rsidRPr="00DC7068" w:rsidRDefault="005B2ED7" w:rsidP="00B33068">
      <w:pPr>
        <w:spacing w:line="276" w:lineRule="auto"/>
        <w:ind w:firstLine="720"/>
        <w:jc w:val="both"/>
        <w:rPr>
          <w:rFonts w:asciiTheme="majorHAnsi" w:eastAsia="Times New Roman" w:hAnsiTheme="majorHAnsi" w:cs="Times New Roman"/>
          <w:b/>
          <w:i/>
          <w:sz w:val="24"/>
          <w:szCs w:val="24"/>
        </w:rPr>
      </w:pPr>
      <w:r w:rsidRPr="00DC7068">
        <w:rPr>
          <w:rFonts w:asciiTheme="majorHAnsi" w:eastAsia="Times New Roman" w:hAnsiTheme="majorHAnsi" w:cs="Times New Roman"/>
          <w:b/>
          <w:i/>
          <w:sz w:val="24"/>
          <w:szCs w:val="24"/>
        </w:rPr>
        <w:t>5.</w:t>
      </w:r>
      <w:r w:rsidR="002D7E97" w:rsidRPr="00DC7068">
        <w:rPr>
          <w:rFonts w:asciiTheme="majorHAnsi" w:eastAsia="Times New Roman" w:hAnsiTheme="majorHAnsi" w:cs="Times New Roman"/>
          <w:b/>
          <w:i/>
          <w:sz w:val="24"/>
          <w:szCs w:val="24"/>
        </w:rPr>
        <w:t>8</w:t>
      </w:r>
      <w:r w:rsidRPr="00DC7068">
        <w:rPr>
          <w:rFonts w:asciiTheme="majorHAnsi" w:eastAsia="Times New Roman" w:hAnsiTheme="majorHAnsi" w:cs="Times New Roman"/>
          <w:b/>
          <w:i/>
          <w:sz w:val="24"/>
          <w:szCs w:val="24"/>
        </w:rPr>
        <w:t>.</w:t>
      </w:r>
      <w:r w:rsidR="00054F9B" w:rsidRPr="00DC7068">
        <w:rPr>
          <w:rFonts w:asciiTheme="majorHAnsi" w:eastAsia="Times New Roman" w:hAnsiTheme="majorHAnsi" w:cs="Times New Roman"/>
          <w:b/>
          <w:i/>
          <w:sz w:val="24"/>
          <w:szCs w:val="24"/>
        </w:rPr>
        <w:t xml:space="preserve"> </w:t>
      </w:r>
      <w:r w:rsidRPr="00DC7068">
        <w:rPr>
          <w:rFonts w:asciiTheme="majorHAnsi" w:eastAsia="Times New Roman" w:hAnsiTheme="majorHAnsi" w:cs="Times New Roman"/>
          <w:b/>
          <w:i/>
          <w:sz w:val="24"/>
          <w:szCs w:val="24"/>
        </w:rPr>
        <w:t>Lipsa informației complete privind achitările pentru v</w:t>
      </w:r>
      <w:r w:rsidR="008D42E2" w:rsidRPr="00DC7068">
        <w:rPr>
          <w:rFonts w:asciiTheme="majorHAnsi" w:eastAsia="Times New Roman" w:hAnsiTheme="majorHAnsi" w:cs="Times New Roman"/>
          <w:b/>
          <w:i/>
          <w:sz w:val="24"/>
          <w:szCs w:val="24"/>
        </w:rPr>
        <w:t>â</w:t>
      </w:r>
      <w:r w:rsidRPr="00DC7068">
        <w:rPr>
          <w:rFonts w:asciiTheme="majorHAnsi" w:eastAsia="Times New Roman" w:hAnsiTheme="majorHAnsi" w:cs="Times New Roman"/>
          <w:b/>
          <w:i/>
          <w:sz w:val="24"/>
          <w:szCs w:val="24"/>
        </w:rPr>
        <w:t>nzarea</w:t>
      </w:r>
      <w:r w:rsidR="008D42E2" w:rsidRPr="00DC7068">
        <w:rPr>
          <w:rFonts w:asciiTheme="majorHAnsi" w:eastAsia="Times New Roman" w:hAnsiTheme="majorHAnsi" w:cs="Times New Roman"/>
          <w:b/>
          <w:i/>
          <w:sz w:val="24"/>
          <w:szCs w:val="24"/>
        </w:rPr>
        <w:t>-</w:t>
      </w:r>
      <w:r w:rsidRPr="00DC7068">
        <w:rPr>
          <w:rFonts w:asciiTheme="majorHAnsi" w:eastAsia="Times New Roman" w:hAnsiTheme="majorHAnsi" w:cs="Times New Roman"/>
          <w:b/>
          <w:i/>
          <w:sz w:val="24"/>
          <w:szCs w:val="24"/>
        </w:rPr>
        <w:t xml:space="preserve">cumpărarea terenului, în perioadele anterioare, în special suma achitată la bugetul de stat, determină riscul </w:t>
      </w:r>
      <w:r w:rsidR="008D42E2" w:rsidRPr="00DC7068">
        <w:rPr>
          <w:rFonts w:asciiTheme="majorHAnsi" w:eastAsia="Times New Roman" w:hAnsiTheme="majorHAnsi" w:cs="Times New Roman"/>
          <w:b/>
          <w:i/>
          <w:sz w:val="24"/>
          <w:szCs w:val="24"/>
        </w:rPr>
        <w:t>de</w:t>
      </w:r>
      <w:r w:rsidRPr="00DC7068">
        <w:rPr>
          <w:rFonts w:asciiTheme="majorHAnsi" w:eastAsia="Times New Roman" w:hAnsiTheme="majorHAnsi" w:cs="Times New Roman"/>
          <w:b/>
          <w:i/>
          <w:sz w:val="24"/>
          <w:szCs w:val="24"/>
        </w:rPr>
        <w:t xml:space="preserve"> neautenticitate</w:t>
      </w:r>
      <w:r w:rsidR="008D42E2" w:rsidRPr="00DC7068">
        <w:rPr>
          <w:rFonts w:asciiTheme="majorHAnsi" w:eastAsia="Times New Roman" w:hAnsiTheme="majorHAnsi" w:cs="Times New Roman"/>
          <w:b/>
          <w:i/>
          <w:sz w:val="24"/>
          <w:szCs w:val="24"/>
        </w:rPr>
        <w:t xml:space="preserve"> </w:t>
      </w:r>
      <w:r w:rsidRPr="00DC7068">
        <w:rPr>
          <w:rFonts w:asciiTheme="majorHAnsi" w:eastAsia="Times New Roman" w:hAnsiTheme="majorHAnsi" w:cs="Times New Roman"/>
          <w:b/>
          <w:i/>
          <w:sz w:val="24"/>
          <w:szCs w:val="24"/>
        </w:rPr>
        <w:t>a creanțelor înregistrate.</w:t>
      </w:r>
    </w:p>
    <w:p w14:paraId="16EECC25" w14:textId="322A4A88" w:rsidR="005B2ED7" w:rsidRPr="00DC7068" w:rsidRDefault="005B2ED7" w:rsidP="00B33068">
      <w:pPr>
        <w:spacing w:line="276" w:lineRule="auto"/>
        <w:ind w:firstLine="720"/>
        <w:jc w:val="both"/>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Potrivit informațiilor prezentate echipei de audit de către persoanele responsabile din cadrul </w:t>
      </w:r>
      <w:r w:rsidR="008D42E2" w:rsidRPr="00DC7068">
        <w:rPr>
          <w:rFonts w:asciiTheme="majorHAnsi" w:eastAsia="Times New Roman" w:hAnsiTheme="majorHAnsi" w:cs="Times New Roman"/>
          <w:sz w:val="24"/>
          <w:szCs w:val="24"/>
        </w:rPr>
        <w:t>P</w:t>
      </w:r>
      <w:r w:rsidRPr="00DC7068">
        <w:rPr>
          <w:rFonts w:asciiTheme="majorHAnsi" w:eastAsia="Times New Roman" w:hAnsiTheme="majorHAnsi" w:cs="Times New Roman"/>
          <w:sz w:val="24"/>
          <w:szCs w:val="24"/>
        </w:rPr>
        <w:t xml:space="preserve">rimăriei orașului Durlești, creanța SA „ASCHIM” constituie </w:t>
      </w:r>
      <w:r w:rsidRPr="00DC7068">
        <w:rPr>
          <w:rFonts w:asciiTheme="majorHAnsi" w:eastAsia="Times New Roman" w:hAnsiTheme="majorHAnsi" w:cs="Times New Roman"/>
          <w:b/>
          <w:i/>
          <w:sz w:val="24"/>
          <w:szCs w:val="24"/>
        </w:rPr>
        <w:t xml:space="preserve">115,6 mii </w:t>
      </w:r>
      <w:r w:rsidR="008D42E2" w:rsidRPr="00DC7068">
        <w:rPr>
          <w:rFonts w:asciiTheme="majorHAnsi" w:eastAsia="Times New Roman" w:hAnsiTheme="majorHAnsi" w:cs="Times New Roman"/>
          <w:b/>
          <w:i/>
          <w:sz w:val="24"/>
          <w:szCs w:val="24"/>
        </w:rPr>
        <w:t xml:space="preserve">MDL </w:t>
      </w:r>
      <w:r w:rsidRPr="00DC7068">
        <w:rPr>
          <w:rFonts w:asciiTheme="majorHAnsi" w:eastAsia="Times New Roman" w:hAnsiTheme="majorHAnsi" w:cs="Times New Roman"/>
          <w:sz w:val="24"/>
          <w:szCs w:val="24"/>
        </w:rPr>
        <w:t>(neindexată),</w:t>
      </w:r>
      <w:r w:rsidRPr="00DC7068">
        <w:rPr>
          <w:rFonts w:asciiTheme="majorHAnsi" w:eastAsia="Times New Roman" w:hAnsiTheme="majorHAnsi" w:cs="Times New Roman"/>
          <w:b/>
          <w:i/>
          <w:sz w:val="24"/>
          <w:szCs w:val="24"/>
        </w:rPr>
        <w:t xml:space="preserve"> </w:t>
      </w:r>
      <w:r w:rsidRPr="00DC7068">
        <w:rPr>
          <w:rFonts w:asciiTheme="majorHAnsi" w:eastAsia="Times New Roman" w:hAnsiTheme="majorHAnsi" w:cs="Times New Roman"/>
          <w:sz w:val="24"/>
          <w:szCs w:val="24"/>
        </w:rPr>
        <w:t>aceasta nefiind reflectată în evidența contabilă</w:t>
      </w:r>
      <w:r w:rsidRPr="00DC7068">
        <w:rPr>
          <w:rFonts w:asciiTheme="majorHAnsi" w:eastAsia="Times New Roman" w:hAnsiTheme="majorHAnsi" w:cs="Times New Roman"/>
          <w:b/>
          <w:i/>
          <w:sz w:val="24"/>
          <w:szCs w:val="24"/>
        </w:rPr>
        <w:t>.</w:t>
      </w:r>
      <w:r w:rsidRPr="00DC7068">
        <w:rPr>
          <w:rFonts w:asciiTheme="majorHAnsi" w:eastAsia="Times New Roman" w:hAnsiTheme="majorHAnsi" w:cs="Times New Roman"/>
          <w:sz w:val="24"/>
          <w:szCs w:val="24"/>
        </w:rPr>
        <w:t xml:space="preserve"> </w:t>
      </w:r>
      <w:r w:rsidR="00EB136E" w:rsidRPr="00DC7068">
        <w:rPr>
          <w:rFonts w:asciiTheme="majorHAnsi" w:eastAsia="Times New Roman" w:hAnsiTheme="majorHAnsi" w:cs="Times New Roman"/>
          <w:sz w:val="24"/>
          <w:szCs w:val="24"/>
        </w:rPr>
        <w:t>C</w:t>
      </w:r>
      <w:r w:rsidRPr="00DC7068">
        <w:rPr>
          <w:rFonts w:asciiTheme="majorHAnsi" w:eastAsia="Times New Roman" w:hAnsiTheme="majorHAnsi" w:cs="Times New Roman"/>
          <w:sz w:val="24"/>
          <w:szCs w:val="24"/>
        </w:rPr>
        <w:t>reanț</w:t>
      </w:r>
      <w:r w:rsidR="00EB136E" w:rsidRPr="00DC7068">
        <w:rPr>
          <w:rFonts w:asciiTheme="majorHAnsi" w:eastAsia="Times New Roman" w:hAnsiTheme="majorHAnsi" w:cs="Times New Roman"/>
          <w:sz w:val="24"/>
          <w:szCs w:val="24"/>
        </w:rPr>
        <w:t>a</w:t>
      </w:r>
      <w:r w:rsidRPr="00DC7068">
        <w:rPr>
          <w:rFonts w:asciiTheme="majorHAnsi" w:eastAsia="Times New Roman" w:hAnsiTheme="majorHAnsi" w:cs="Times New Roman"/>
          <w:sz w:val="24"/>
          <w:szCs w:val="24"/>
        </w:rPr>
        <w:t xml:space="preserve"> s-a format urmare a vânzării în anul 2004 a terenului aferent</w:t>
      </w:r>
      <w:r w:rsidR="00EB136E"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cu</w:t>
      </w:r>
      <w:r w:rsidR="00054F9B" w:rsidRPr="00DC7068">
        <w:rPr>
          <w:rFonts w:asciiTheme="majorHAnsi" w:eastAsia="Times New Roman" w:hAnsiTheme="majorHAnsi" w:cs="Times New Roman"/>
          <w:sz w:val="24"/>
          <w:szCs w:val="24"/>
        </w:rPr>
        <w:t xml:space="preserve"> </w:t>
      </w:r>
      <w:r w:rsidRPr="00DC7068">
        <w:rPr>
          <w:rFonts w:asciiTheme="majorHAnsi" w:eastAsia="Times New Roman" w:hAnsiTheme="majorHAnsi" w:cs="Times New Roman"/>
          <w:sz w:val="24"/>
          <w:szCs w:val="24"/>
        </w:rPr>
        <w:t>eșalonarea plății până în anul 2015. De menționat că</w:t>
      </w:r>
      <w:r w:rsidR="00EB136E"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potrivit prevederilor legale</w:t>
      </w:r>
      <w:r w:rsidRPr="00DC7068">
        <w:rPr>
          <w:vertAlign w:val="superscript"/>
        </w:rPr>
        <w:footnoteReference w:id="19"/>
      </w:r>
      <w:r w:rsidRPr="00DC7068">
        <w:rPr>
          <w:rFonts w:asciiTheme="majorHAnsi" w:eastAsia="Times New Roman" w:hAnsiTheme="majorHAnsi" w:cs="Times New Roman"/>
          <w:sz w:val="24"/>
          <w:szCs w:val="24"/>
        </w:rPr>
        <w:t>, care au fost modificate periodic,</w:t>
      </w:r>
      <w:r w:rsidR="00054F9B" w:rsidRPr="005A5CEA">
        <w:rPr>
          <w:rFonts w:asciiTheme="majorHAnsi" w:eastAsia="Times New Roman" w:hAnsiTheme="majorHAnsi" w:cs="Times New Roman"/>
          <w:sz w:val="24"/>
          <w:szCs w:val="24"/>
        </w:rPr>
        <w:t xml:space="preserve"> </w:t>
      </w:r>
      <w:r w:rsidRPr="005A5CEA">
        <w:rPr>
          <w:rFonts w:asciiTheme="majorHAnsi" w:eastAsia="Times New Roman" w:hAnsiTheme="majorHAnsi" w:cs="Times New Roman"/>
          <w:sz w:val="24"/>
          <w:szCs w:val="24"/>
        </w:rPr>
        <w:t xml:space="preserve">mijloacele bănești rezultate </w:t>
      </w:r>
      <w:r w:rsidR="00EB136E" w:rsidRPr="005A5CEA">
        <w:rPr>
          <w:rFonts w:asciiTheme="majorHAnsi" w:eastAsia="Times New Roman" w:hAnsiTheme="majorHAnsi" w:cs="Times New Roman"/>
          <w:sz w:val="24"/>
          <w:szCs w:val="24"/>
        </w:rPr>
        <w:t>din</w:t>
      </w:r>
      <w:r w:rsidRPr="005A5CEA">
        <w:rPr>
          <w:rFonts w:asciiTheme="majorHAnsi" w:eastAsia="Times New Roman" w:hAnsiTheme="majorHAnsi" w:cs="Times New Roman"/>
          <w:sz w:val="24"/>
          <w:szCs w:val="24"/>
        </w:rPr>
        <w:t xml:space="preserve"> vânzarea terenurilor proprietate publică a unităților administrativ-teritoriale se încasează integral în bugetul UAT </w:t>
      </w:r>
      <w:r w:rsidRPr="00DC7068">
        <w:rPr>
          <w:rFonts w:asciiTheme="majorHAnsi" w:eastAsia="Times New Roman" w:hAnsiTheme="majorHAnsi" w:cs="Times New Roman"/>
          <w:sz w:val="24"/>
          <w:szCs w:val="24"/>
        </w:rPr>
        <w:t>din 17.12.2009. În perioadele anterioare</w:t>
      </w:r>
      <w:r w:rsidR="00EB136E"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acestea se distribuiau între bugetul UAT (50% și din 13.05.2005 </w:t>
      </w:r>
      <w:r w:rsidR="00EB136E" w:rsidRPr="00DC7068">
        <w:rPr>
          <w:rFonts w:asciiTheme="majorHAnsi" w:eastAsia="Times New Roman" w:hAnsiTheme="majorHAnsi" w:cs="Times New Roman"/>
          <w:sz w:val="24"/>
          <w:szCs w:val="24"/>
        </w:rPr>
        <w:t>–</w:t>
      </w:r>
      <w:r w:rsidRPr="00DC7068">
        <w:rPr>
          <w:rFonts w:asciiTheme="majorHAnsi" w:eastAsia="Times New Roman" w:hAnsiTheme="majorHAnsi" w:cs="Times New Roman"/>
          <w:sz w:val="24"/>
          <w:szCs w:val="24"/>
        </w:rPr>
        <w:t xml:space="preserve"> 80%) și bugetul de stat. Totodată, anual plățile urmau a fi indexate la valoarea inflației.</w:t>
      </w:r>
      <w:r w:rsidR="00054F9B" w:rsidRPr="00DC7068">
        <w:rPr>
          <w:rFonts w:asciiTheme="majorHAnsi" w:eastAsia="Times New Roman" w:hAnsiTheme="majorHAnsi" w:cs="Times New Roman"/>
          <w:sz w:val="24"/>
          <w:szCs w:val="24"/>
        </w:rPr>
        <w:t xml:space="preserve"> </w:t>
      </w:r>
      <w:r w:rsidR="00EB136E" w:rsidRPr="00DC7068">
        <w:rPr>
          <w:rFonts w:asciiTheme="majorHAnsi" w:eastAsia="Times New Roman" w:hAnsiTheme="majorHAnsi" w:cs="Times New Roman"/>
          <w:sz w:val="24"/>
          <w:szCs w:val="24"/>
        </w:rPr>
        <w:t>De menționat că</w:t>
      </w:r>
      <w:r w:rsidR="00F5293E">
        <w:rPr>
          <w:rFonts w:asciiTheme="majorHAnsi" w:eastAsia="Times New Roman" w:hAnsiTheme="majorHAnsi" w:cs="Times New Roman"/>
          <w:sz w:val="24"/>
          <w:szCs w:val="24"/>
        </w:rPr>
        <w:t>,</w:t>
      </w:r>
      <w:r w:rsidR="00EB136E" w:rsidRPr="00F5293E">
        <w:rPr>
          <w:rFonts w:asciiTheme="majorHAnsi" w:eastAsia="Times New Roman" w:hAnsiTheme="majorHAnsi" w:cs="Times New Roman"/>
          <w:sz w:val="24"/>
          <w:szCs w:val="24"/>
        </w:rPr>
        <w:t xml:space="preserve"> în perioada</w:t>
      </w:r>
      <w:r w:rsidRPr="00F5293E">
        <w:rPr>
          <w:rFonts w:asciiTheme="majorHAnsi" w:eastAsia="Times New Roman" w:hAnsiTheme="majorHAnsi" w:cs="Times New Roman"/>
          <w:sz w:val="24"/>
          <w:szCs w:val="24"/>
        </w:rPr>
        <w:t xml:space="preserve"> desfășurării misiunii de audit</w:t>
      </w:r>
      <w:r w:rsidR="00EB136E" w:rsidRPr="0048201E">
        <w:rPr>
          <w:rFonts w:asciiTheme="majorHAnsi" w:eastAsia="Times New Roman" w:hAnsiTheme="majorHAnsi" w:cs="Times New Roman"/>
          <w:sz w:val="24"/>
          <w:szCs w:val="24"/>
        </w:rPr>
        <w:t>,</w:t>
      </w:r>
      <w:r w:rsidRPr="0048201E">
        <w:rPr>
          <w:rFonts w:asciiTheme="majorHAnsi" w:eastAsia="Times New Roman" w:hAnsiTheme="majorHAnsi" w:cs="Times New Roman"/>
          <w:sz w:val="24"/>
          <w:szCs w:val="24"/>
        </w:rPr>
        <w:t xml:space="preserve"> </w:t>
      </w:r>
      <w:r w:rsidR="00EB136E" w:rsidRPr="0048201E">
        <w:rPr>
          <w:rFonts w:asciiTheme="majorHAnsi" w:eastAsia="Times New Roman" w:hAnsiTheme="majorHAnsi" w:cs="Times New Roman"/>
          <w:sz w:val="24"/>
          <w:szCs w:val="24"/>
        </w:rPr>
        <w:t>P</w:t>
      </w:r>
      <w:r w:rsidRPr="0048201E">
        <w:rPr>
          <w:rFonts w:asciiTheme="majorHAnsi" w:eastAsia="Times New Roman" w:hAnsiTheme="majorHAnsi" w:cs="Times New Roman"/>
          <w:sz w:val="24"/>
          <w:szCs w:val="24"/>
        </w:rPr>
        <w:t>rimăria or. Durlești se afl</w:t>
      </w:r>
      <w:r w:rsidR="00EB136E" w:rsidRPr="00DC7068">
        <w:rPr>
          <w:rFonts w:asciiTheme="majorHAnsi" w:eastAsia="Times New Roman" w:hAnsiTheme="majorHAnsi" w:cs="Times New Roman"/>
          <w:sz w:val="24"/>
          <w:szCs w:val="24"/>
        </w:rPr>
        <w:t>a</w:t>
      </w:r>
      <w:r w:rsidRPr="00DC7068">
        <w:rPr>
          <w:rFonts w:asciiTheme="majorHAnsi" w:eastAsia="Times New Roman" w:hAnsiTheme="majorHAnsi" w:cs="Times New Roman"/>
          <w:sz w:val="24"/>
          <w:szCs w:val="24"/>
        </w:rPr>
        <w:t xml:space="preserve"> în litigiu cu acest agent economic.</w:t>
      </w:r>
    </w:p>
    <w:p w14:paraId="54E57C7C" w14:textId="77777777" w:rsidR="00DF0A56" w:rsidRDefault="00DF0A56" w:rsidP="005476CA">
      <w:pPr>
        <w:pStyle w:val="a3"/>
        <w:jc w:val="both"/>
        <w:rPr>
          <w:rFonts w:asciiTheme="majorHAnsi" w:eastAsia="Times New Roman" w:hAnsiTheme="majorHAnsi" w:cs="Times New Roman"/>
          <w:sz w:val="24"/>
          <w:szCs w:val="24"/>
        </w:rPr>
      </w:pPr>
    </w:p>
    <w:p w14:paraId="0334746C" w14:textId="77777777" w:rsidR="00B33068" w:rsidRPr="00DC7068" w:rsidRDefault="00B33068" w:rsidP="005476CA">
      <w:pPr>
        <w:pStyle w:val="a3"/>
        <w:jc w:val="both"/>
        <w:rPr>
          <w:rFonts w:asciiTheme="majorHAnsi" w:eastAsia="Times New Roman" w:hAnsiTheme="majorHAnsi" w:cs="Times New Roman"/>
          <w:sz w:val="24"/>
          <w:szCs w:val="24"/>
        </w:rPr>
      </w:pPr>
    </w:p>
    <w:p w14:paraId="02E57BDD" w14:textId="525F7F58" w:rsidR="00DF0A56" w:rsidRPr="004F7BF6" w:rsidRDefault="00DF0A56" w:rsidP="009F6A2C">
      <w:pPr>
        <w:pStyle w:val="a3"/>
        <w:numPr>
          <w:ilvl w:val="0"/>
          <w:numId w:val="1"/>
        </w:numPr>
        <w:jc w:val="both"/>
        <w:rPr>
          <w:rFonts w:cstheme="minorHAnsi"/>
          <w:b/>
          <w:bCs/>
          <w:sz w:val="24"/>
          <w:szCs w:val="24"/>
        </w:rPr>
      </w:pPr>
      <w:r w:rsidRPr="00DC7068">
        <w:rPr>
          <w:rFonts w:asciiTheme="majorHAnsi" w:hAnsiTheme="majorHAnsi" w:cstheme="majorHAnsi"/>
          <w:b/>
          <w:sz w:val="24"/>
          <w:szCs w:val="24"/>
        </w:rPr>
        <w:t>RESPONSABILITĂȚILE CONDUCERII PENTRU RAPOARTELE FINANCIARE</w:t>
      </w:r>
    </w:p>
    <w:p w14:paraId="38CD8675" w14:textId="77777777" w:rsidR="00DF0A56" w:rsidRPr="004F7BF6" w:rsidRDefault="00DF0A56" w:rsidP="00B33068">
      <w:pPr>
        <w:spacing w:line="276" w:lineRule="auto"/>
        <w:ind w:firstLine="720"/>
        <w:jc w:val="both"/>
        <w:rPr>
          <w:rFonts w:asciiTheme="majorHAnsi" w:hAnsiTheme="majorHAnsi" w:cstheme="majorHAnsi"/>
          <w:bCs/>
          <w:sz w:val="24"/>
          <w:szCs w:val="24"/>
        </w:rPr>
      </w:pPr>
      <w:r w:rsidRPr="004F7BF6">
        <w:rPr>
          <w:rFonts w:asciiTheme="majorHAnsi" w:hAnsiTheme="majorHAnsi" w:cstheme="majorHAnsi"/>
          <w:bCs/>
          <w:sz w:val="24"/>
          <w:szCs w:val="24"/>
        </w:rPr>
        <w:t>Primarul orașului Durlești asigură elaborarea proiectului de buget local, întocmirea rapoartelor periodice și anuale privind executarea bugetului și le prezintă spre aprobare consiliului local</w:t>
      </w:r>
      <w:r w:rsidRPr="004F7BF6">
        <w:rPr>
          <w:rStyle w:val="a7"/>
          <w:rFonts w:cstheme="majorHAnsi"/>
          <w:bCs/>
          <w:sz w:val="24"/>
          <w:szCs w:val="24"/>
        </w:rPr>
        <w:footnoteReference w:id="20"/>
      </w:r>
      <w:r w:rsidRPr="004F7BF6">
        <w:rPr>
          <w:rFonts w:asciiTheme="majorHAnsi" w:hAnsiTheme="majorHAnsi" w:cstheme="majorHAnsi"/>
          <w:bCs/>
          <w:sz w:val="24"/>
          <w:szCs w:val="24"/>
        </w:rPr>
        <w:t>; este responsabil de pregătirea și prezentarea fidelă a rapoartelor financiare în conformitate cu cadrul de raportare financiară</w:t>
      </w:r>
      <w:r w:rsidRPr="004F7BF6">
        <w:rPr>
          <w:rStyle w:val="a7"/>
          <w:rFonts w:cstheme="majorHAnsi"/>
          <w:bCs/>
          <w:sz w:val="24"/>
          <w:szCs w:val="24"/>
        </w:rPr>
        <w:footnoteReference w:id="21"/>
      </w:r>
      <w:r w:rsidRPr="004F7BF6">
        <w:rPr>
          <w:rFonts w:asciiTheme="majorHAnsi" w:hAnsiTheme="majorHAnsi" w:cstheme="majorHAnsi"/>
          <w:bCs/>
          <w:sz w:val="24"/>
          <w:szCs w:val="24"/>
        </w:rPr>
        <w:t xml:space="preserve"> și de implementarea sistemului de management financiar și control</w:t>
      </w:r>
      <w:r w:rsidRPr="004F7BF6">
        <w:rPr>
          <w:rStyle w:val="a7"/>
          <w:rFonts w:cstheme="majorHAnsi"/>
          <w:bCs/>
          <w:sz w:val="24"/>
          <w:szCs w:val="24"/>
        </w:rPr>
        <w:footnoteReference w:id="22"/>
      </w:r>
      <w:r w:rsidRPr="004F7BF6">
        <w:rPr>
          <w:rFonts w:asciiTheme="majorHAnsi" w:hAnsiTheme="majorHAnsi" w:cstheme="majorHAnsi"/>
          <w:bCs/>
          <w:sz w:val="24"/>
          <w:szCs w:val="24"/>
        </w:rPr>
        <w:t>, care asigură întocmirea situațiilor financiare care nu conțin denaturări semnificative, cauzate de fraudă sau de eroare.</w:t>
      </w:r>
    </w:p>
    <w:p w14:paraId="3FAC00B0" w14:textId="77777777" w:rsidR="00DF0A56" w:rsidRPr="004F7BF6" w:rsidRDefault="00DF0A56" w:rsidP="00B33068">
      <w:pPr>
        <w:pStyle w:val="a3"/>
        <w:numPr>
          <w:ilvl w:val="0"/>
          <w:numId w:val="1"/>
        </w:numPr>
        <w:spacing w:line="276" w:lineRule="auto"/>
        <w:jc w:val="both"/>
        <w:rPr>
          <w:rFonts w:cstheme="minorHAnsi"/>
          <w:b/>
          <w:bCs/>
          <w:sz w:val="24"/>
          <w:szCs w:val="24"/>
        </w:rPr>
      </w:pPr>
      <w:r w:rsidRPr="00DC7068">
        <w:rPr>
          <w:rFonts w:asciiTheme="majorHAnsi" w:hAnsiTheme="majorHAnsi" w:cstheme="majorHAnsi"/>
          <w:b/>
          <w:color w:val="000000" w:themeColor="text1"/>
          <w:sz w:val="24"/>
          <w:szCs w:val="24"/>
        </w:rPr>
        <w:t>RESPONSABILITĂȚILE AUDITORULUI</w:t>
      </w:r>
      <w:r w:rsidRPr="005A5CEA">
        <w:rPr>
          <w:rFonts w:asciiTheme="majorHAnsi" w:hAnsiTheme="majorHAnsi" w:cstheme="majorHAnsi"/>
          <w:color w:val="000000" w:themeColor="text1"/>
        </w:rPr>
        <w:t xml:space="preserve"> </w:t>
      </w:r>
      <w:r w:rsidRPr="005A5CEA">
        <w:rPr>
          <w:rFonts w:asciiTheme="majorHAnsi" w:hAnsiTheme="majorHAnsi" w:cstheme="majorHAnsi"/>
          <w:b/>
          <w:color w:val="000000" w:themeColor="text1"/>
          <w:sz w:val="24"/>
          <w:szCs w:val="24"/>
        </w:rPr>
        <w:t xml:space="preserve">ÎNTR-UN AUDIT AL </w:t>
      </w:r>
      <w:r w:rsidRPr="005A5CEA">
        <w:rPr>
          <w:rFonts w:asciiTheme="majorHAnsi" w:hAnsiTheme="majorHAnsi" w:cstheme="majorHAnsi"/>
          <w:b/>
          <w:sz w:val="24"/>
          <w:szCs w:val="24"/>
        </w:rPr>
        <w:t>RAPOARTELOR</w:t>
      </w:r>
      <w:r w:rsidRPr="005A5CEA">
        <w:rPr>
          <w:rFonts w:asciiTheme="majorHAnsi" w:hAnsiTheme="majorHAnsi" w:cstheme="majorHAnsi"/>
          <w:b/>
          <w:color w:val="000000" w:themeColor="text1"/>
          <w:sz w:val="24"/>
          <w:szCs w:val="24"/>
        </w:rPr>
        <w:t xml:space="preserve"> FINANCIARE</w:t>
      </w:r>
    </w:p>
    <w:p w14:paraId="0F3CCB9C" w14:textId="77777777" w:rsidR="00C013CF" w:rsidRPr="004F7BF6" w:rsidRDefault="00C013CF" w:rsidP="00B33068">
      <w:pPr>
        <w:pStyle w:val="a3"/>
        <w:spacing w:line="276" w:lineRule="auto"/>
        <w:ind w:left="405"/>
        <w:jc w:val="both"/>
        <w:rPr>
          <w:rFonts w:cstheme="minorHAnsi"/>
          <w:b/>
          <w:bCs/>
          <w:sz w:val="24"/>
          <w:szCs w:val="24"/>
        </w:rPr>
      </w:pPr>
    </w:p>
    <w:p w14:paraId="4A8E1044" w14:textId="77777777" w:rsidR="00C013CF" w:rsidRPr="004F7BF6" w:rsidRDefault="00C013CF" w:rsidP="00B33068">
      <w:pPr>
        <w:pStyle w:val="a3"/>
        <w:spacing w:line="276" w:lineRule="auto"/>
        <w:ind w:left="0" w:firstLine="405"/>
        <w:jc w:val="both"/>
        <w:rPr>
          <w:rFonts w:asciiTheme="majorHAnsi" w:hAnsiTheme="majorHAnsi" w:cstheme="minorHAnsi"/>
          <w:bCs/>
          <w:sz w:val="24"/>
          <w:szCs w:val="24"/>
        </w:rPr>
      </w:pPr>
      <w:r w:rsidRPr="004F7BF6">
        <w:rPr>
          <w:rFonts w:asciiTheme="majorHAnsi" w:hAnsiTheme="majorHAnsi" w:cstheme="minorHAnsi"/>
          <w:bCs/>
          <w:sz w:val="24"/>
          <w:szCs w:val="24"/>
        </w:rPr>
        <w:t>Obiectivele noastre constau în obținerea unei asigurări rezonabile privind măsura în care rapoartele financiare, în ansamblu, sunt lipsite de denaturări semnificative, cauzate fie de fraudă, fie de eroare, precum și în emiterea unui raport de audit, care include opinia noastră.</w:t>
      </w:r>
    </w:p>
    <w:p w14:paraId="4712EA21" w14:textId="77777777" w:rsidR="00C013CF" w:rsidRPr="004F7BF6" w:rsidRDefault="00C013CF" w:rsidP="00B33068">
      <w:pPr>
        <w:pStyle w:val="a3"/>
        <w:spacing w:line="276" w:lineRule="auto"/>
        <w:ind w:left="0" w:firstLine="405"/>
        <w:jc w:val="both"/>
        <w:rPr>
          <w:rFonts w:asciiTheme="majorHAnsi" w:hAnsiTheme="majorHAnsi" w:cstheme="minorHAnsi"/>
          <w:bCs/>
          <w:sz w:val="24"/>
          <w:szCs w:val="24"/>
        </w:rPr>
      </w:pPr>
      <w:r w:rsidRPr="004F7BF6">
        <w:rPr>
          <w:rFonts w:asciiTheme="majorHAnsi" w:hAnsiTheme="majorHAnsi" w:cstheme="minorHAnsi"/>
          <w:bCs/>
          <w:sz w:val="24"/>
          <w:szCs w:val="24"/>
        </w:rPr>
        <w:t xml:space="preserve">Asigurarea rezonabilă este un nivel ridicat de asigurare, dar nu este o garanție că un audit efectuat în conformitate cu ISSAI va detecta întotdeauna o denaturare semnificativă atunci când ea există. Denaturările pot fi urmarea fraudelor sau erorilor. Totodată, denaturările pot fi considerate semnificative dacă, în mod individual sau în ansamblu, pot influența deciziile economice ale utilizatorilor acestor rapoarte financiare. </w:t>
      </w:r>
    </w:p>
    <w:p w14:paraId="3593BC18" w14:textId="65C2BB87" w:rsidR="00C013CF" w:rsidRPr="004F7BF6" w:rsidRDefault="00C013CF" w:rsidP="00B33068">
      <w:pPr>
        <w:pStyle w:val="a3"/>
        <w:spacing w:line="276" w:lineRule="auto"/>
        <w:ind w:left="0" w:firstLine="405"/>
        <w:jc w:val="both"/>
        <w:rPr>
          <w:rFonts w:asciiTheme="majorHAnsi" w:hAnsiTheme="majorHAnsi" w:cstheme="minorHAnsi"/>
          <w:bCs/>
          <w:sz w:val="24"/>
          <w:szCs w:val="24"/>
        </w:rPr>
      </w:pPr>
      <w:r w:rsidRPr="004F7BF6">
        <w:rPr>
          <w:rFonts w:asciiTheme="majorHAnsi" w:hAnsiTheme="majorHAnsi" w:cstheme="minorHAnsi"/>
          <w:bCs/>
          <w:sz w:val="24"/>
          <w:szCs w:val="24"/>
        </w:rPr>
        <w:t xml:space="preserve">O descriere suplimentară a responsabilităților auditorului într-un audit al rapoartelor financiare este plasată pe site-ul </w:t>
      </w:r>
      <w:proofErr w:type="spellStart"/>
      <w:r w:rsidRPr="004F7BF6">
        <w:rPr>
          <w:rFonts w:asciiTheme="majorHAnsi" w:hAnsiTheme="majorHAnsi" w:cstheme="minorHAnsi"/>
          <w:bCs/>
          <w:sz w:val="24"/>
          <w:szCs w:val="24"/>
        </w:rPr>
        <w:t>Curţii</w:t>
      </w:r>
      <w:proofErr w:type="spellEnd"/>
      <w:r w:rsidRPr="004F7BF6">
        <w:rPr>
          <w:rFonts w:asciiTheme="majorHAnsi" w:hAnsiTheme="majorHAnsi" w:cstheme="minorHAnsi"/>
          <w:bCs/>
          <w:sz w:val="24"/>
          <w:szCs w:val="24"/>
        </w:rPr>
        <w:t xml:space="preserve"> de Conturi, la adresa: </w:t>
      </w:r>
      <w:r w:rsidRPr="004F7BF6">
        <w:rPr>
          <w:rFonts w:asciiTheme="majorHAnsi" w:hAnsiTheme="majorHAnsi" w:cstheme="minorHAnsi"/>
          <w:bCs/>
          <w:i/>
          <w:color w:val="002060"/>
          <w:sz w:val="24"/>
          <w:szCs w:val="24"/>
          <w:u w:val="single"/>
        </w:rPr>
        <w:t>http://www.ccrm.md/activitatea-curtii-de-conturi-1-25</w:t>
      </w:r>
      <w:r w:rsidRPr="004F7BF6">
        <w:rPr>
          <w:rFonts w:asciiTheme="majorHAnsi" w:hAnsiTheme="majorHAnsi" w:cstheme="minorHAnsi"/>
          <w:bCs/>
          <w:i/>
          <w:sz w:val="24"/>
          <w:szCs w:val="24"/>
        </w:rPr>
        <w:t>.</w:t>
      </w:r>
      <w:r w:rsidRPr="004F7BF6">
        <w:rPr>
          <w:rFonts w:asciiTheme="majorHAnsi" w:hAnsiTheme="majorHAnsi" w:cstheme="minorHAnsi"/>
          <w:bCs/>
          <w:sz w:val="24"/>
          <w:szCs w:val="24"/>
        </w:rPr>
        <w:t xml:space="preserve"> Această descriere face parte din </w:t>
      </w:r>
      <w:r w:rsidR="003419C7" w:rsidRPr="004F7BF6">
        <w:rPr>
          <w:rFonts w:asciiTheme="majorHAnsi" w:hAnsiTheme="majorHAnsi" w:cstheme="minorHAnsi"/>
          <w:bCs/>
          <w:sz w:val="24"/>
          <w:szCs w:val="24"/>
        </w:rPr>
        <w:t>R</w:t>
      </w:r>
      <w:r w:rsidR="00512142" w:rsidRPr="004F7BF6">
        <w:rPr>
          <w:rFonts w:asciiTheme="majorHAnsi" w:hAnsiTheme="majorHAnsi" w:cstheme="minorHAnsi"/>
          <w:bCs/>
          <w:sz w:val="24"/>
          <w:szCs w:val="24"/>
        </w:rPr>
        <w:t>aportul nostru de audit.</w:t>
      </w:r>
    </w:p>
    <w:p w14:paraId="78F97BF1" w14:textId="77777777" w:rsidR="00512142" w:rsidRPr="00DC7068" w:rsidRDefault="00512142" w:rsidP="00DF0A56">
      <w:pPr>
        <w:tabs>
          <w:tab w:val="left" w:pos="1080"/>
          <w:tab w:val="left" w:pos="7513"/>
        </w:tabs>
        <w:spacing w:before="240" w:after="0" w:line="276" w:lineRule="auto"/>
        <w:rPr>
          <w:rFonts w:asciiTheme="majorHAnsi" w:eastAsiaTheme="minorEastAsia" w:hAnsiTheme="majorHAnsi" w:cstheme="majorHAnsi"/>
          <w:i/>
          <w:sz w:val="24"/>
          <w:szCs w:val="24"/>
        </w:rPr>
      </w:pPr>
    </w:p>
    <w:p w14:paraId="5A082953" w14:textId="38E08449" w:rsidR="007C04D4" w:rsidRPr="00DC7068" w:rsidRDefault="007C04D4" w:rsidP="00DF0A56">
      <w:pPr>
        <w:tabs>
          <w:tab w:val="left" w:pos="1080"/>
          <w:tab w:val="left" w:pos="7513"/>
        </w:tabs>
        <w:spacing w:before="240" w:after="0" w:line="276" w:lineRule="auto"/>
        <w:rPr>
          <w:rFonts w:asciiTheme="majorHAnsi" w:eastAsiaTheme="minorEastAsia" w:hAnsiTheme="majorHAnsi" w:cstheme="majorHAnsi"/>
          <w:i/>
          <w:sz w:val="24"/>
          <w:szCs w:val="24"/>
        </w:rPr>
      </w:pPr>
      <w:r w:rsidRPr="00DC7068">
        <w:rPr>
          <w:rFonts w:asciiTheme="majorHAnsi" w:eastAsiaTheme="minorEastAsia" w:hAnsiTheme="majorHAnsi" w:cstheme="majorHAnsi"/>
          <w:i/>
          <w:sz w:val="24"/>
          <w:szCs w:val="24"/>
        </w:rPr>
        <w:t>Echipa de audit</w:t>
      </w:r>
    </w:p>
    <w:p w14:paraId="10315081" w14:textId="15EC62FC" w:rsidR="00DF0A56" w:rsidRPr="00DC7068" w:rsidRDefault="00DF0A56" w:rsidP="00DF0A56">
      <w:pPr>
        <w:tabs>
          <w:tab w:val="left" w:pos="1080"/>
          <w:tab w:val="left" w:pos="7513"/>
        </w:tabs>
        <w:spacing w:before="240" w:after="0" w:line="276" w:lineRule="auto"/>
        <w:rPr>
          <w:rFonts w:asciiTheme="majorHAnsi" w:eastAsia="Times New Roman" w:hAnsiTheme="majorHAnsi" w:cstheme="majorHAnsi"/>
          <w:b/>
          <w:bCs/>
          <w:i/>
          <w:iCs/>
          <w:sz w:val="24"/>
          <w:szCs w:val="24"/>
        </w:rPr>
      </w:pPr>
      <w:r w:rsidRPr="00DC7068">
        <w:rPr>
          <w:rFonts w:asciiTheme="majorHAnsi" w:eastAsiaTheme="minorEastAsia" w:hAnsiTheme="majorHAnsi" w:cstheme="majorHAnsi"/>
          <w:i/>
          <w:sz w:val="24"/>
          <w:szCs w:val="24"/>
        </w:rPr>
        <w:t>Auditor public superior</w:t>
      </w:r>
      <w:r w:rsidR="003419C7" w:rsidRPr="00DC7068">
        <w:rPr>
          <w:rFonts w:asciiTheme="majorHAnsi" w:eastAsiaTheme="minorEastAsia" w:hAnsiTheme="majorHAnsi" w:cstheme="majorHAnsi"/>
          <w:i/>
          <w:sz w:val="24"/>
          <w:szCs w:val="24"/>
        </w:rPr>
        <w:t>,</w:t>
      </w:r>
      <w:r w:rsidR="008F5DFF" w:rsidRPr="00DC7068">
        <w:rPr>
          <w:rFonts w:asciiTheme="majorHAnsi" w:eastAsiaTheme="minorEastAsia" w:hAnsiTheme="majorHAnsi" w:cstheme="majorHAnsi"/>
          <w:i/>
          <w:sz w:val="24"/>
          <w:szCs w:val="24"/>
        </w:rPr>
        <w:t xml:space="preserve">                         </w:t>
      </w:r>
      <w:r w:rsidR="008F5DFF" w:rsidRPr="00DC7068">
        <w:rPr>
          <w:rFonts w:asciiTheme="majorHAnsi" w:eastAsia="Times New Roman" w:hAnsiTheme="majorHAnsi" w:cstheme="majorHAnsi"/>
          <w:bCs/>
          <w:iCs/>
          <w:sz w:val="24"/>
          <w:szCs w:val="24"/>
        </w:rPr>
        <w:t xml:space="preserve"> </w:t>
      </w:r>
      <w:r w:rsidRPr="00DC7068">
        <w:rPr>
          <w:rFonts w:asciiTheme="majorHAnsi" w:eastAsia="Times New Roman" w:hAnsiTheme="majorHAnsi" w:cstheme="majorHAnsi"/>
          <w:b/>
          <w:bCs/>
          <w:i/>
          <w:iCs/>
          <w:sz w:val="24"/>
          <w:szCs w:val="24"/>
        </w:rPr>
        <w:t xml:space="preserve">Aurelia </w:t>
      </w:r>
      <w:proofErr w:type="spellStart"/>
      <w:r w:rsidRPr="00DC7068">
        <w:rPr>
          <w:rFonts w:asciiTheme="majorHAnsi" w:eastAsia="Times New Roman" w:hAnsiTheme="majorHAnsi" w:cstheme="majorHAnsi"/>
          <w:b/>
          <w:bCs/>
          <w:i/>
          <w:iCs/>
          <w:sz w:val="24"/>
          <w:szCs w:val="24"/>
        </w:rPr>
        <w:t>Usatîi</w:t>
      </w:r>
      <w:proofErr w:type="spellEnd"/>
    </w:p>
    <w:p w14:paraId="3566328E" w14:textId="60663796" w:rsidR="007C04D4" w:rsidRPr="00DC7068" w:rsidRDefault="007C04D4" w:rsidP="00DF0A56">
      <w:pPr>
        <w:tabs>
          <w:tab w:val="left" w:pos="1080"/>
          <w:tab w:val="left" w:pos="7513"/>
        </w:tabs>
        <w:spacing w:before="240" w:after="0" w:line="276" w:lineRule="auto"/>
        <w:rPr>
          <w:rFonts w:asciiTheme="majorHAnsi" w:eastAsiaTheme="minorEastAsia" w:hAnsiTheme="majorHAnsi" w:cstheme="majorHAnsi"/>
          <w:i/>
          <w:sz w:val="24"/>
          <w:szCs w:val="24"/>
        </w:rPr>
      </w:pPr>
      <w:r w:rsidRPr="00DC7068">
        <w:rPr>
          <w:rFonts w:asciiTheme="majorHAnsi" w:eastAsia="Times New Roman" w:hAnsiTheme="majorHAnsi" w:cstheme="majorHAnsi"/>
          <w:bCs/>
          <w:i/>
          <w:iCs/>
          <w:sz w:val="24"/>
          <w:szCs w:val="24"/>
        </w:rPr>
        <w:t>Auditor public</w:t>
      </w:r>
      <w:r w:rsidR="008F5DFF" w:rsidRPr="00DC7068">
        <w:rPr>
          <w:rFonts w:asciiTheme="majorHAnsi" w:eastAsia="Times New Roman" w:hAnsiTheme="majorHAnsi" w:cstheme="majorHAnsi"/>
          <w:bCs/>
          <w:i/>
          <w:iCs/>
          <w:sz w:val="24"/>
          <w:szCs w:val="24"/>
        </w:rPr>
        <w:t xml:space="preserve">                                  </w:t>
      </w:r>
      <w:r w:rsidRPr="00DC7068">
        <w:rPr>
          <w:rFonts w:asciiTheme="majorHAnsi" w:eastAsia="Times New Roman" w:hAnsiTheme="majorHAnsi" w:cstheme="majorHAnsi"/>
          <w:b/>
          <w:bCs/>
          <w:i/>
          <w:iCs/>
          <w:sz w:val="24"/>
          <w:szCs w:val="24"/>
        </w:rPr>
        <w:t xml:space="preserve">Viorica </w:t>
      </w:r>
      <w:proofErr w:type="spellStart"/>
      <w:r w:rsidRPr="00DC7068">
        <w:rPr>
          <w:rFonts w:asciiTheme="majorHAnsi" w:eastAsia="Times New Roman" w:hAnsiTheme="majorHAnsi" w:cstheme="majorHAnsi"/>
          <w:b/>
          <w:bCs/>
          <w:i/>
          <w:iCs/>
          <w:sz w:val="24"/>
          <w:szCs w:val="24"/>
        </w:rPr>
        <w:t>Cuconașu</w:t>
      </w:r>
      <w:proofErr w:type="spellEnd"/>
    </w:p>
    <w:p w14:paraId="4EEA145E" w14:textId="77777777" w:rsidR="00DF0A56" w:rsidRPr="00DC7068" w:rsidRDefault="00DF0A56" w:rsidP="00DF0A56">
      <w:pPr>
        <w:tabs>
          <w:tab w:val="left" w:pos="7513"/>
        </w:tabs>
        <w:spacing w:after="0" w:line="276" w:lineRule="auto"/>
        <w:rPr>
          <w:rFonts w:asciiTheme="majorHAnsi" w:eastAsia="Times New Roman" w:hAnsiTheme="majorHAnsi" w:cstheme="majorHAnsi"/>
          <w:bCs/>
          <w:iCs/>
          <w:sz w:val="24"/>
          <w:szCs w:val="24"/>
        </w:rPr>
      </w:pPr>
    </w:p>
    <w:p w14:paraId="051C3A23" w14:textId="77777777" w:rsidR="00DF0A56" w:rsidRPr="00DC7068" w:rsidRDefault="00DF0A56" w:rsidP="00DF0A56">
      <w:pPr>
        <w:tabs>
          <w:tab w:val="left" w:pos="7513"/>
        </w:tabs>
        <w:spacing w:after="0" w:line="240" w:lineRule="auto"/>
        <w:rPr>
          <w:rFonts w:asciiTheme="majorHAnsi" w:eastAsia="Times New Roman" w:hAnsiTheme="majorHAnsi" w:cstheme="majorHAnsi"/>
          <w:i/>
          <w:iCs/>
          <w:sz w:val="24"/>
          <w:szCs w:val="24"/>
        </w:rPr>
      </w:pPr>
      <w:r w:rsidRPr="00DC7068">
        <w:rPr>
          <w:rFonts w:asciiTheme="majorHAnsi" w:eastAsia="Times New Roman" w:hAnsiTheme="majorHAnsi" w:cstheme="majorHAnsi"/>
          <w:i/>
          <w:iCs/>
          <w:sz w:val="24"/>
          <w:szCs w:val="24"/>
        </w:rPr>
        <w:t>Responsabil de monitorizarea și asigurarea calității auditului:</w:t>
      </w:r>
    </w:p>
    <w:p w14:paraId="26EEF7FB" w14:textId="3F29F5B1" w:rsidR="00DF0A56" w:rsidRPr="00DC7068" w:rsidRDefault="00DF0A56" w:rsidP="00DF0A56">
      <w:pPr>
        <w:tabs>
          <w:tab w:val="left" w:pos="7513"/>
        </w:tabs>
        <w:spacing w:after="0" w:line="240" w:lineRule="auto"/>
        <w:rPr>
          <w:rFonts w:asciiTheme="majorHAnsi" w:eastAsia="Times New Roman" w:hAnsiTheme="majorHAnsi" w:cstheme="majorHAnsi"/>
          <w:bCs/>
          <w:sz w:val="24"/>
          <w:szCs w:val="24"/>
        </w:rPr>
      </w:pPr>
      <w:r w:rsidRPr="00DC7068">
        <w:rPr>
          <w:rFonts w:asciiTheme="majorHAnsi" w:eastAsia="Times New Roman" w:hAnsiTheme="majorHAnsi" w:cstheme="majorHAnsi"/>
          <w:bCs/>
          <w:sz w:val="24"/>
          <w:szCs w:val="24"/>
        </w:rPr>
        <w:t xml:space="preserve">Șeful Direcției generale auditul </w:t>
      </w:r>
    </w:p>
    <w:p w14:paraId="38AC128E" w14:textId="5E3E0C65" w:rsidR="00DF0A56" w:rsidRPr="00DC7068" w:rsidRDefault="00DF0A56" w:rsidP="00DF0A56">
      <w:pPr>
        <w:tabs>
          <w:tab w:val="left" w:pos="7513"/>
        </w:tabs>
        <w:spacing w:after="0" w:line="240" w:lineRule="auto"/>
        <w:rPr>
          <w:rFonts w:asciiTheme="majorHAnsi" w:eastAsia="Times New Roman" w:hAnsiTheme="majorHAnsi" w:cstheme="majorHAnsi"/>
          <w:bCs/>
          <w:sz w:val="24"/>
          <w:szCs w:val="24"/>
        </w:rPr>
      </w:pPr>
      <w:r w:rsidRPr="00DC7068">
        <w:rPr>
          <w:rFonts w:asciiTheme="majorHAnsi" w:eastAsia="Times New Roman" w:hAnsiTheme="majorHAnsi" w:cstheme="majorHAnsi"/>
          <w:bCs/>
          <w:sz w:val="24"/>
          <w:szCs w:val="24"/>
        </w:rPr>
        <w:t>autorităților publice locale,</w:t>
      </w:r>
      <w:r w:rsidR="008F5DFF" w:rsidRPr="00DC7068">
        <w:rPr>
          <w:rFonts w:asciiTheme="majorHAnsi" w:eastAsia="Times New Roman" w:hAnsiTheme="majorHAnsi" w:cstheme="majorHAnsi"/>
          <w:bCs/>
          <w:sz w:val="24"/>
          <w:szCs w:val="24"/>
        </w:rPr>
        <w:t xml:space="preserve">                        </w:t>
      </w:r>
      <w:r w:rsidRPr="00DC7068">
        <w:rPr>
          <w:rFonts w:asciiTheme="majorHAnsi" w:eastAsia="Times New Roman" w:hAnsiTheme="majorHAnsi" w:cstheme="majorHAnsi"/>
          <w:bCs/>
          <w:sz w:val="24"/>
          <w:szCs w:val="24"/>
        </w:rPr>
        <w:t xml:space="preserve"> </w:t>
      </w:r>
      <w:r w:rsidRPr="00DC7068">
        <w:rPr>
          <w:rFonts w:asciiTheme="majorHAnsi" w:eastAsia="Times New Roman" w:hAnsiTheme="majorHAnsi" w:cstheme="majorHAnsi"/>
          <w:b/>
          <w:bCs/>
          <w:i/>
          <w:iCs/>
          <w:sz w:val="24"/>
          <w:szCs w:val="24"/>
        </w:rPr>
        <w:t>Sergiu Știrbu</w:t>
      </w:r>
    </w:p>
    <w:p w14:paraId="3C50982B" w14:textId="77777777" w:rsidR="00DF0A56" w:rsidRPr="004F7BF6" w:rsidRDefault="00DF0A56" w:rsidP="00DF0A56">
      <w:pPr>
        <w:ind w:firstLine="709"/>
        <w:jc w:val="both"/>
        <w:rPr>
          <w:rFonts w:asciiTheme="majorHAnsi" w:hAnsiTheme="majorHAnsi" w:cstheme="minorHAnsi"/>
          <w:color w:val="000000" w:themeColor="text1"/>
          <w:sz w:val="24"/>
          <w:szCs w:val="24"/>
        </w:rPr>
      </w:pPr>
    </w:p>
    <w:p w14:paraId="7AEA8781" w14:textId="77777777" w:rsidR="00DF0A56" w:rsidRPr="004F7BF6" w:rsidRDefault="00DF0A56" w:rsidP="00DF0A56">
      <w:pPr>
        <w:jc w:val="both"/>
        <w:rPr>
          <w:rFonts w:asciiTheme="majorHAnsi" w:hAnsiTheme="majorHAnsi" w:cstheme="minorHAnsi"/>
          <w:color w:val="000000" w:themeColor="text1"/>
          <w:sz w:val="24"/>
          <w:szCs w:val="24"/>
        </w:rPr>
      </w:pPr>
    </w:p>
    <w:p w14:paraId="5DEA1A22" w14:textId="77777777" w:rsidR="00512142" w:rsidRDefault="00512142" w:rsidP="00DF0A56">
      <w:pPr>
        <w:jc w:val="both"/>
        <w:rPr>
          <w:rFonts w:asciiTheme="majorHAnsi" w:hAnsiTheme="majorHAnsi" w:cstheme="minorHAnsi"/>
          <w:color w:val="000000" w:themeColor="text1"/>
          <w:sz w:val="24"/>
          <w:szCs w:val="24"/>
        </w:rPr>
      </w:pPr>
    </w:p>
    <w:p w14:paraId="14877843" w14:textId="77777777" w:rsidR="00B33068" w:rsidRPr="004F7BF6" w:rsidRDefault="00B33068" w:rsidP="00DF0A56">
      <w:pPr>
        <w:jc w:val="both"/>
        <w:rPr>
          <w:rFonts w:asciiTheme="majorHAnsi" w:hAnsiTheme="majorHAnsi" w:cstheme="minorHAnsi"/>
          <w:color w:val="000000" w:themeColor="text1"/>
          <w:sz w:val="24"/>
          <w:szCs w:val="24"/>
        </w:rPr>
      </w:pPr>
    </w:p>
    <w:p w14:paraId="745B89F5" w14:textId="209DDCDF" w:rsidR="00DF0A56" w:rsidRPr="005A5CEA" w:rsidRDefault="003419C7" w:rsidP="00512142">
      <w:pPr>
        <w:spacing w:after="0" w:line="276" w:lineRule="auto"/>
        <w:jc w:val="right"/>
        <w:rPr>
          <w:rFonts w:asciiTheme="majorHAnsi" w:eastAsia="Times New Roman" w:hAnsiTheme="majorHAnsi" w:cs="Times New Roman"/>
          <w:b/>
          <w:i/>
          <w:caps/>
          <w:sz w:val="28"/>
          <w:szCs w:val="28"/>
        </w:rPr>
      </w:pPr>
      <w:r w:rsidRPr="00DC7068">
        <w:rPr>
          <w:rFonts w:asciiTheme="majorHAnsi" w:eastAsia="Times New Roman" w:hAnsiTheme="majorHAnsi" w:cs="Times New Roman"/>
          <w:b/>
          <w:i/>
          <w:sz w:val="28"/>
          <w:szCs w:val="28"/>
        </w:rPr>
        <w:lastRenderedPageBreak/>
        <w:t>Anexa nr.</w:t>
      </w:r>
      <w:r w:rsidR="00DF0A56" w:rsidRPr="005A5CEA">
        <w:rPr>
          <w:rFonts w:asciiTheme="majorHAnsi" w:eastAsia="Times New Roman" w:hAnsiTheme="majorHAnsi" w:cs="Times New Roman"/>
          <w:b/>
          <w:i/>
          <w:caps/>
          <w:sz w:val="28"/>
          <w:szCs w:val="28"/>
        </w:rPr>
        <w:t xml:space="preserve"> 1</w:t>
      </w:r>
    </w:p>
    <w:p w14:paraId="76C86E31" w14:textId="08E15BAA" w:rsidR="00DF0A56" w:rsidRPr="00DC7068" w:rsidRDefault="00DF0A56" w:rsidP="00DF0A56">
      <w:pPr>
        <w:spacing w:after="0" w:line="276" w:lineRule="auto"/>
        <w:jc w:val="right"/>
        <w:rPr>
          <w:rFonts w:asciiTheme="majorHAnsi" w:eastAsia="Times New Roman" w:hAnsiTheme="majorHAnsi" w:cs="Times New Roman"/>
          <w:sz w:val="28"/>
          <w:szCs w:val="28"/>
        </w:rPr>
      </w:pPr>
      <w:r w:rsidRPr="00DC7068">
        <w:rPr>
          <w:rFonts w:asciiTheme="majorHAnsi" w:eastAsia="Times New Roman" w:hAnsiTheme="majorHAnsi" w:cs="Times New Roman"/>
          <w:sz w:val="28"/>
          <w:szCs w:val="28"/>
        </w:rPr>
        <w:t xml:space="preserve">la Raportul auditului </w:t>
      </w:r>
      <w:r w:rsidR="005E22B1" w:rsidRPr="00DC7068">
        <w:rPr>
          <w:rFonts w:asciiTheme="majorHAnsi" w:eastAsia="Times New Roman" w:hAnsiTheme="majorHAnsi" w:cs="Times New Roman"/>
          <w:sz w:val="28"/>
          <w:szCs w:val="28"/>
        </w:rPr>
        <w:t xml:space="preserve">rapoartelor </w:t>
      </w:r>
      <w:r w:rsidRPr="00DC7068">
        <w:rPr>
          <w:rFonts w:asciiTheme="majorHAnsi" w:eastAsia="Times New Roman" w:hAnsiTheme="majorHAnsi" w:cs="Times New Roman"/>
          <w:sz w:val="28"/>
          <w:szCs w:val="28"/>
        </w:rPr>
        <w:t xml:space="preserve">financiare </w:t>
      </w:r>
    </w:p>
    <w:p w14:paraId="0238471D" w14:textId="06239F3F" w:rsidR="00DF0A56" w:rsidRPr="0048201E" w:rsidRDefault="00DF0A56" w:rsidP="00DF0A56">
      <w:pPr>
        <w:spacing w:after="0" w:line="276" w:lineRule="auto"/>
        <w:jc w:val="right"/>
        <w:rPr>
          <w:rFonts w:asciiTheme="majorHAnsi" w:eastAsia="Times New Roman" w:hAnsiTheme="majorHAnsi" w:cs="Times New Roman"/>
          <w:sz w:val="28"/>
          <w:szCs w:val="28"/>
        </w:rPr>
      </w:pPr>
      <w:r w:rsidRPr="00DC7068">
        <w:rPr>
          <w:rFonts w:asciiTheme="majorHAnsi" w:eastAsia="Times New Roman" w:hAnsiTheme="majorHAnsi" w:cs="Times New Roman"/>
          <w:sz w:val="28"/>
          <w:szCs w:val="28"/>
        </w:rPr>
        <w:t xml:space="preserve"> ale or</w:t>
      </w:r>
      <w:r w:rsidR="0048201E">
        <w:rPr>
          <w:rFonts w:asciiTheme="majorHAnsi" w:eastAsia="Times New Roman" w:hAnsiTheme="majorHAnsi" w:cs="Times New Roman"/>
          <w:sz w:val="28"/>
          <w:szCs w:val="28"/>
        </w:rPr>
        <w:t>așului</w:t>
      </w:r>
      <w:r w:rsidRPr="0048201E">
        <w:rPr>
          <w:rFonts w:asciiTheme="majorHAnsi" w:eastAsia="Times New Roman" w:hAnsiTheme="majorHAnsi" w:cs="Times New Roman"/>
          <w:sz w:val="28"/>
          <w:szCs w:val="28"/>
        </w:rPr>
        <w:t xml:space="preserve"> Durlești</w:t>
      </w:r>
      <w:r w:rsidR="003419C7" w:rsidRPr="0048201E">
        <w:rPr>
          <w:rFonts w:asciiTheme="majorHAnsi" w:eastAsia="Times New Roman" w:hAnsiTheme="majorHAnsi" w:cs="Times New Roman"/>
          <w:sz w:val="28"/>
          <w:szCs w:val="28"/>
        </w:rPr>
        <w:t xml:space="preserve"> încheiate</w:t>
      </w:r>
    </w:p>
    <w:p w14:paraId="440CDA02" w14:textId="77777777" w:rsidR="00DF0A56" w:rsidRPr="00DC7068" w:rsidRDefault="00DF0A56" w:rsidP="00DF0A56">
      <w:pPr>
        <w:spacing w:after="0" w:line="276" w:lineRule="auto"/>
        <w:jc w:val="right"/>
        <w:rPr>
          <w:rFonts w:asciiTheme="majorHAnsi" w:eastAsia="Times New Roman" w:hAnsiTheme="majorHAnsi" w:cs="Times New Roman"/>
          <w:sz w:val="28"/>
          <w:szCs w:val="28"/>
        </w:rPr>
      </w:pPr>
      <w:r w:rsidRPr="00DC7068">
        <w:rPr>
          <w:rFonts w:asciiTheme="majorHAnsi" w:eastAsia="Times New Roman" w:hAnsiTheme="majorHAnsi" w:cs="Times New Roman"/>
          <w:sz w:val="28"/>
          <w:szCs w:val="28"/>
        </w:rPr>
        <w:t xml:space="preserve"> la 31 decembrie 2017</w:t>
      </w:r>
    </w:p>
    <w:p w14:paraId="3C145A97" w14:textId="77777777" w:rsidR="00DF0A56" w:rsidRPr="00DC7068" w:rsidRDefault="00DF0A56" w:rsidP="00DF0A56">
      <w:pPr>
        <w:spacing w:after="0" w:line="276" w:lineRule="auto"/>
        <w:jc w:val="right"/>
        <w:rPr>
          <w:rFonts w:asciiTheme="majorHAnsi" w:eastAsia="Times New Roman" w:hAnsiTheme="majorHAnsi" w:cs="Times New Roman"/>
          <w:sz w:val="28"/>
          <w:szCs w:val="28"/>
        </w:rPr>
      </w:pPr>
    </w:p>
    <w:p w14:paraId="73E437DB" w14:textId="42404F11" w:rsidR="00DF0A56" w:rsidRPr="00DC7068" w:rsidRDefault="00DF0A56" w:rsidP="00DF0A56">
      <w:pPr>
        <w:shd w:val="clear" w:color="auto" w:fill="FFFFFF" w:themeFill="background1"/>
        <w:spacing w:after="0"/>
        <w:rPr>
          <w:rFonts w:asciiTheme="majorHAnsi" w:hAnsiTheme="majorHAnsi" w:cs="Times New Roman"/>
          <w:b/>
          <w:sz w:val="28"/>
          <w:szCs w:val="28"/>
        </w:rPr>
      </w:pPr>
      <w:r w:rsidRPr="00DC7068">
        <w:rPr>
          <w:rFonts w:asciiTheme="majorHAnsi" w:hAnsiTheme="majorHAnsi" w:cs="Times New Roman"/>
          <w:b/>
          <w:sz w:val="28"/>
          <w:szCs w:val="28"/>
        </w:rPr>
        <w:t xml:space="preserve">BILANȚUL CONTABIL LA 31 DECEMBRIE 2017, mii </w:t>
      </w:r>
      <w:r w:rsidR="00A26546" w:rsidRPr="00DC7068">
        <w:rPr>
          <w:rFonts w:asciiTheme="majorHAnsi" w:hAnsiTheme="majorHAnsi" w:cs="Times New Roman"/>
          <w:b/>
          <w:sz w:val="28"/>
          <w:szCs w:val="28"/>
        </w:rPr>
        <w:t>MDL</w:t>
      </w:r>
    </w:p>
    <w:tbl>
      <w:tblPr>
        <w:tblpPr w:leftFromText="180" w:rightFromText="180" w:vertAnchor="text" w:tblpY="1"/>
        <w:tblOverlap w:val="never"/>
        <w:tblW w:w="9000" w:type="dxa"/>
        <w:tblLayout w:type="fixed"/>
        <w:tblLook w:val="04A0" w:firstRow="1" w:lastRow="0" w:firstColumn="1" w:lastColumn="0" w:noHBand="0" w:noVBand="1"/>
      </w:tblPr>
      <w:tblGrid>
        <w:gridCol w:w="4590"/>
        <w:gridCol w:w="360"/>
        <w:gridCol w:w="1015"/>
        <w:gridCol w:w="1415"/>
        <w:gridCol w:w="1620"/>
      </w:tblGrid>
      <w:tr w:rsidR="00DF0A56" w:rsidRPr="00DC7068" w14:paraId="0741F84C" w14:textId="77777777" w:rsidTr="001A1EFB">
        <w:trPr>
          <w:trHeight w:val="240"/>
        </w:trPr>
        <w:tc>
          <w:tcPr>
            <w:tcW w:w="4590" w:type="dxa"/>
            <w:tcBorders>
              <w:top w:val="single" w:sz="4" w:space="0" w:color="auto"/>
              <w:bottom w:val="single" w:sz="4" w:space="0" w:color="auto"/>
            </w:tcBorders>
            <w:shd w:val="clear" w:color="auto" w:fill="auto"/>
            <w:noWrap/>
            <w:vAlign w:val="center"/>
            <w:hideMark/>
          </w:tcPr>
          <w:p w14:paraId="153FC712"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w:t>
            </w:r>
          </w:p>
        </w:tc>
        <w:tc>
          <w:tcPr>
            <w:tcW w:w="360" w:type="dxa"/>
            <w:tcBorders>
              <w:top w:val="single" w:sz="4" w:space="0" w:color="auto"/>
              <w:bottom w:val="single" w:sz="4" w:space="0" w:color="auto"/>
            </w:tcBorders>
            <w:shd w:val="clear" w:color="auto" w:fill="auto"/>
            <w:noWrap/>
            <w:vAlign w:val="center"/>
            <w:hideMark/>
          </w:tcPr>
          <w:p w14:paraId="4AC4B06A"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w:t>
            </w:r>
          </w:p>
        </w:tc>
        <w:tc>
          <w:tcPr>
            <w:tcW w:w="2430" w:type="dxa"/>
            <w:gridSpan w:val="2"/>
            <w:tcBorders>
              <w:top w:val="single" w:sz="4" w:space="0" w:color="auto"/>
              <w:bottom w:val="single" w:sz="4" w:space="0" w:color="auto"/>
            </w:tcBorders>
          </w:tcPr>
          <w:p w14:paraId="76B0B928"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2016</w:t>
            </w:r>
          </w:p>
          <w:p w14:paraId="74BC2DE3" w14:textId="5F3594D5" w:rsidR="00DF0A56" w:rsidRPr="00DC7068" w:rsidRDefault="008F5DFF" w:rsidP="001A1EFB">
            <w:pPr>
              <w:tabs>
                <w:tab w:val="left" w:pos="1494"/>
              </w:tabs>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xml:space="preserve"> </w:t>
            </w:r>
            <w:r w:rsidR="00DF0A56" w:rsidRPr="00DC7068">
              <w:rPr>
                <w:rFonts w:asciiTheme="majorHAnsi" w:eastAsia="Times New Roman" w:hAnsiTheme="majorHAnsi" w:cs="Times New Roman"/>
                <w:b/>
                <w:bCs/>
                <w:sz w:val="18"/>
                <w:szCs w:val="18"/>
              </w:rPr>
              <w:t>MDL</w:t>
            </w:r>
            <w:r w:rsidR="00DF0A56" w:rsidRPr="00DC7068">
              <w:rPr>
                <w:rFonts w:asciiTheme="majorHAnsi" w:eastAsia="Times New Roman" w:hAnsiTheme="majorHAnsi" w:cs="Times New Roman"/>
                <w:b/>
                <w:bCs/>
                <w:sz w:val="20"/>
                <w:szCs w:val="20"/>
              </w:rPr>
              <w:t>’000</w:t>
            </w:r>
          </w:p>
        </w:tc>
        <w:tc>
          <w:tcPr>
            <w:tcW w:w="1620" w:type="dxa"/>
            <w:tcBorders>
              <w:top w:val="single" w:sz="4" w:space="0" w:color="auto"/>
              <w:bottom w:val="single" w:sz="4" w:space="0" w:color="auto"/>
            </w:tcBorders>
            <w:shd w:val="clear" w:color="auto" w:fill="auto"/>
            <w:vAlign w:val="center"/>
            <w:hideMark/>
          </w:tcPr>
          <w:p w14:paraId="72394F21"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2017</w:t>
            </w:r>
          </w:p>
          <w:p w14:paraId="1B9D93F6"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MDL</w:t>
            </w:r>
            <w:r w:rsidRPr="00DC7068">
              <w:rPr>
                <w:rFonts w:asciiTheme="majorHAnsi" w:eastAsia="Times New Roman" w:hAnsiTheme="majorHAnsi" w:cs="Times New Roman"/>
                <w:b/>
                <w:bCs/>
                <w:sz w:val="20"/>
                <w:szCs w:val="20"/>
              </w:rPr>
              <w:t>’000</w:t>
            </w:r>
          </w:p>
        </w:tc>
      </w:tr>
      <w:tr w:rsidR="00DF0A56" w:rsidRPr="00DC7068" w14:paraId="06AC593B" w14:textId="77777777" w:rsidTr="001A1EFB">
        <w:trPr>
          <w:trHeight w:val="255"/>
        </w:trPr>
        <w:tc>
          <w:tcPr>
            <w:tcW w:w="4950" w:type="dxa"/>
            <w:gridSpan w:val="2"/>
            <w:tcBorders>
              <w:top w:val="single" w:sz="4" w:space="0" w:color="auto"/>
            </w:tcBorders>
            <w:shd w:val="clear" w:color="000000" w:fill="FFFFFF"/>
            <w:vAlign w:val="bottom"/>
            <w:hideMark/>
          </w:tcPr>
          <w:p w14:paraId="08DF2A5E"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ACTIVE NEFINANCIARE</w:t>
            </w:r>
          </w:p>
        </w:tc>
        <w:tc>
          <w:tcPr>
            <w:tcW w:w="1015" w:type="dxa"/>
            <w:tcBorders>
              <w:top w:val="single" w:sz="4" w:space="0" w:color="auto"/>
            </w:tcBorders>
            <w:shd w:val="clear" w:color="000000" w:fill="FFFFFF"/>
            <w:vAlign w:val="bottom"/>
            <w:hideMark/>
          </w:tcPr>
          <w:p w14:paraId="746918CF"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w:t>
            </w:r>
          </w:p>
        </w:tc>
        <w:tc>
          <w:tcPr>
            <w:tcW w:w="1415" w:type="dxa"/>
            <w:tcBorders>
              <w:top w:val="single" w:sz="4" w:space="0" w:color="auto"/>
            </w:tcBorders>
            <w:shd w:val="clear" w:color="000000" w:fill="FFFFFF"/>
            <w:vAlign w:val="bottom"/>
            <w:hideMark/>
          </w:tcPr>
          <w:p w14:paraId="7EE9B408" w14:textId="77777777"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x</w:t>
            </w:r>
          </w:p>
        </w:tc>
        <w:tc>
          <w:tcPr>
            <w:tcW w:w="1620" w:type="dxa"/>
            <w:tcBorders>
              <w:top w:val="single" w:sz="4" w:space="0" w:color="auto"/>
            </w:tcBorders>
            <w:shd w:val="clear" w:color="000000" w:fill="FFFFFF"/>
            <w:vAlign w:val="bottom"/>
            <w:hideMark/>
          </w:tcPr>
          <w:p w14:paraId="66AC9A67" w14:textId="77777777"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x</w:t>
            </w:r>
          </w:p>
        </w:tc>
      </w:tr>
      <w:tr w:rsidR="00DF0A56" w:rsidRPr="00DC7068" w14:paraId="2EF7D3AF" w14:textId="77777777" w:rsidTr="001A1EFB">
        <w:trPr>
          <w:trHeight w:val="255"/>
        </w:trPr>
        <w:tc>
          <w:tcPr>
            <w:tcW w:w="4950" w:type="dxa"/>
            <w:gridSpan w:val="2"/>
            <w:tcBorders>
              <w:top w:val="nil"/>
            </w:tcBorders>
            <w:shd w:val="clear" w:color="000000" w:fill="FFFFFF"/>
            <w:vAlign w:val="bottom"/>
            <w:hideMark/>
          </w:tcPr>
          <w:p w14:paraId="1CE7F0EC"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MIJLOACE FIXE</w:t>
            </w:r>
          </w:p>
        </w:tc>
        <w:tc>
          <w:tcPr>
            <w:tcW w:w="1015" w:type="dxa"/>
            <w:tcBorders>
              <w:top w:val="nil"/>
            </w:tcBorders>
            <w:shd w:val="clear" w:color="000000" w:fill="FFFFFF"/>
            <w:vAlign w:val="bottom"/>
            <w:hideMark/>
          </w:tcPr>
          <w:p w14:paraId="091241F7"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1.1</w:t>
            </w:r>
          </w:p>
        </w:tc>
        <w:tc>
          <w:tcPr>
            <w:tcW w:w="1415" w:type="dxa"/>
            <w:tcBorders>
              <w:top w:val="nil"/>
            </w:tcBorders>
            <w:shd w:val="clear" w:color="000000" w:fill="FFFFFF"/>
            <w:vAlign w:val="bottom"/>
            <w:hideMark/>
          </w:tcPr>
          <w:p w14:paraId="1C794500" w14:textId="77777777"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x</w:t>
            </w:r>
          </w:p>
        </w:tc>
        <w:tc>
          <w:tcPr>
            <w:tcW w:w="1620" w:type="dxa"/>
            <w:tcBorders>
              <w:top w:val="nil"/>
            </w:tcBorders>
            <w:shd w:val="clear" w:color="000000" w:fill="FFFFFF"/>
            <w:vAlign w:val="bottom"/>
            <w:hideMark/>
          </w:tcPr>
          <w:p w14:paraId="7358C12D" w14:textId="77777777"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x</w:t>
            </w:r>
          </w:p>
        </w:tc>
      </w:tr>
      <w:tr w:rsidR="00DF0A56" w:rsidRPr="00DC7068" w14:paraId="1CC0D409" w14:textId="77777777" w:rsidTr="001A1EFB">
        <w:trPr>
          <w:trHeight w:val="255"/>
        </w:trPr>
        <w:tc>
          <w:tcPr>
            <w:tcW w:w="4950" w:type="dxa"/>
            <w:gridSpan w:val="2"/>
            <w:tcBorders>
              <w:top w:val="nil"/>
            </w:tcBorders>
            <w:shd w:val="clear" w:color="000000" w:fill="FFFFFF"/>
            <w:vAlign w:val="bottom"/>
            <w:hideMark/>
          </w:tcPr>
          <w:p w14:paraId="7480AF9F"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Clădiri</w:t>
            </w:r>
          </w:p>
        </w:tc>
        <w:tc>
          <w:tcPr>
            <w:tcW w:w="1015" w:type="dxa"/>
            <w:tcBorders>
              <w:top w:val="nil"/>
            </w:tcBorders>
            <w:shd w:val="clear" w:color="000000" w:fill="FFFFFF"/>
            <w:vAlign w:val="bottom"/>
            <w:hideMark/>
          </w:tcPr>
          <w:p w14:paraId="07DE58CE"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1.1.1</w:t>
            </w:r>
          </w:p>
        </w:tc>
        <w:tc>
          <w:tcPr>
            <w:tcW w:w="1415" w:type="dxa"/>
            <w:tcBorders>
              <w:top w:val="nil"/>
            </w:tcBorders>
            <w:shd w:val="clear" w:color="000000" w:fill="FFFFFF"/>
            <w:noWrap/>
            <w:vAlign w:val="bottom"/>
          </w:tcPr>
          <w:p w14:paraId="78019BFE" w14:textId="62BAE5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31</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939,4</w:t>
            </w:r>
          </w:p>
        </w:tc>
        <w:tc>
          <w:tcPr>
            <w:tcW w:w="1620" w:type="dxa"/>
            <w:tcBorders>
              <w:top w:val="nil"/>
            </w:tcBorders>
            <w:shd w:val="clear" w:color="000000" w:fill="FFFFFF"/>
            <w:noWrap/>
            <w:vAlign w:val="bottom"/>
          </w:tcPr>
          <w:p w14:paraId="70CA5236" w14:textId="07299D29"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32</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673,3</w:t>
            </w:r>
          </w:p>
        </w:tc>
      </w:tr>
      <w:tr w:rsidR="00DF0A56" w:rsidRPr="00DC7068" w14:paraId="6D9FFD00" w14:textId="77777777" w:rsidTr="001A1EFB">
        <w:trPr>
          <w:trHeight w:val="255"/>
        </w:trPr>
        <w:tc>
          <w:tcPr>
            <w:tcW w:w="4950" w:type="dxa"/>
            <w:gridSpan w:val="2"/>
            <w:tcBorders>
              <w:top w:val="nil"/>
            </w:tcBorders>
            <w:shd w:val="clear" w:color="000000" w:fill="FFFFFF"/>
            <w:vAlign w:val="bottom"/>
            <w:hideMark/>
          </w:tcPr>
          <w:p w14:paraId="2C931ED5"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Construcții speciale</w:t>
            </w:r>
          </w:p>
        </w:tc>
        <w:tc>
          <w:tcPr>
            <w:tcW w:w="1015" w:type="dxa"/>
            <w:tcBorders>
              <w:top w:val="nil"/>
            </w:tcBorders>
            <w:shd w:val="clear" w:color="000000" w:fill="FFFFFF"/>
            <w:vAlign w:val="bottom"/>
            <w:hideMark/>
          </w:tcPr>
          <w:p w14:paraId="2312A8BF"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1.1.2</w:t>
            </w:r>
          </w:p>
        </w:tc>
        <w:tc>
          <w:tcPr>
            <w:tcW w:w="1415" w:type="dxa"/>
            <w:tcBorders>
              <w:top w:val="nil"/>
            </w:tcBorders>
            <w:shd w:val="clear" w:color="000000" w:fill="FFFFFF"/>
            <w:noWrap/>
            <w:vAlign w:val="bottom"/>
          </w:tcPr>
          <w:p w14:paraId="1DE07949" w14:textId="064F3194"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21</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658,1</w:t>
            </w:r>
          </w:p>
        </w:tc>
        <w:tc>
          <w:tcPr>
            <w:tcW w:w="1620" w:type="dxa"/>
            <w:tcBorders>
              <w:top w:val="nil"/>
            </w:tcBorders>
            <w:shd w:val="clear" w:color="000000" w:fill="FFFFFF"/>
            <w:noWrap/>
            <w:vAlign w:val="bottom"/>
          </w:tcPr>
          <w:p w14:paraId="4799AD73" w14:textId="26933C52"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27</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194,7</w:t>
            </w:r>
          </w:p>
        </w:tc>
      </w:tr>
      <w:tr w:rsidR="00DF0A56" w:rsidRPr="00DC7068" w14:paraId="6E56B3CB" w14:textId="77777777" w:rsidTr="001A1EFB">
        <w:trPr>
          <w:trHeight w:val="255"/>
        </w:trPr>
        <w:tc>
          <w:tcPr>
            <w:tcW w:w="4950" w:type="dxa"/>
            <w:gridSpan w:val="2"/>
            <w:tcBorders>
              <w:top w:val="nil"/>
            </w:tcBorders>
            <w:shd w:val="clear" w:color="000000" w:fill="FFFFFF"/>
            <w:vAlign w:val="bottom"/>
            <w:hideMark/>
          </w:tcPr>
          <w:p w14:paraId="2DB9DC3E"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Instalații de transmisie</w:t>
            </w:r>
          </w:p>
        </w:tc>
        <w:tc>
          <w:tcPr>
            <w:tcW w:w="1015" w:type="dxa"/>
            <w:tcBorders>
              <w:top w:val="nil"/>
            </w:tcBorders>
            <w:shd w:val="clear" w:color="000000" w:fill="FFFFFF"/>
            <w:vAlign w:val="bottom"/>
            <w:hideMark/>
          </w:tcPr>
          <w:p w14:paraId="4E42F816"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1.1.3</w:t>
            </w:r>
          </w:p>
        </w:tc>
        <w:tc>
          <w:tcPr>
            <w:tcW w:w="1415" w:type="dxa"/>
            <w:tcBorders>
              <w:top w:val="nil"/>
            </w:tcBorders>
            <w:shd w:val="clear" w:color="000000" w:fill="FFFFFF"/>
            <w:noWrap/>
            <w:vAlign w:val="bottom"/>
          </w:tcPr>
          <w:p w14:paraId="7A343B5B" w14:textId="42C6D18C"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18</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639,4</w:t>
            </w:r>
          </w:p>
        </w:tc>
        <w:tc>
          <w:tcPr>
            <w:tcW w:w="1620" w:type="dxa"/>
            <w:tcBorders>
              <w:top w:val="nil"/>
            </w:tcBorders>
            <w:shd w:val="clear" w:color="000000" w:fill="FFFFFF"/>
            <w:noWrap/>
            <w:vAlign w:val="bottom"/>
          </w:tcPr>
          <w:p w14:paraId="40D60A52" w14:textId="05AB6156"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28</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128,1</w:t>
            </w:r>
          </w:p>
        </w:tc>
      </w:tr>
      <w:tr w:rsidR="00DF0A56" w:rsidRPr="00DC7068" w14:paraId="222EF353" w14:textId="77777777" w:rsidTr="001A1EFB">
        <w:trPr>
          <w:trHeight w:val="255"/>
        </w:trPr>
        <w:tc>
          <w:tcPr>
            <w:tcW w:w="4950" w:type="dxa"/>
            <w:gridSpan w:val="2"/>
            <w:shd w:val="clear" w:color="000000" w:fill="FFFFFF"/>
            <w:vAlign w:val="bottom"/>
            <w:hideMark/>
          </w:tcPr>
          <w:p w14:paraId="0F3C61F1"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Mașini și utilaje</w:t>
            </w:r>
          </w:p>
        </w:tc>
        <w:tc>
          <w:tcPr>
            <w:tcW w:w="1015" w:type="dxa"/>
            <w:shd w:val="clear" w:color="000000" w:fill="FFFFFF"/>
            <w:vAlign w:val="bottom"/>
            <w:hideMark/>
          </w:tcPr>
          <w:p w14:paraId="1A86234F"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1.1.4</w:t>
            </w:r>
          </w:p>
        </w:tc>
        <w:tc>
          <w:tcPr>
            <w:tcW w:w="1415" w:type="dxa"/>
            <w:shd w:val="clear" w:color="000000" w:fill="FFFFFF"/>
            <w:noWrap/>
            <w:vAlign w:val="bottom"/>
          </w:tcPr>
          <w:p w14:paraId="27054F7D" w14:textId="3580D8CF"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894,7</w:t>
            </w:r>
          </w:p>
        </w:tc>
        <w:tc>
          <w:tcPr>
            <w:tcW w:w="1620" w:type="dxa"/>
            <w:shd w:val="clear" w:color="000000" w:fill="FFFFFF"/>
            <w:noWrap/>
            <w:vAlign w:val="bottom"/>
          </w:tcPr>
          <w:p w14:paraId="11C73452" w14:textId="1F7CDE93"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428,1</w:t>
            </w:r>
          </w:p>
        </w:tc>
      </w:tr>
      <w:tr w:rsidR="00DF0A56" w:rsidRPr="00DC7068" w14:paraId="553D2110" w14:textId="77777777" w:rsidTr="001A1EFB">
        <w:trPr>
          <w:trHeight w:val="255"/>
        </w:trPr>
        <w:tc>
          <w:tcPr>
            <w:tcW w:w="4950" w:type="dxa"/>
            <w:gridSpan w:val="2"/>
            <w:shd w:val="clear" w:color="000000" w:fill="FFFFFF"/>
            <w:vAlign w:val="bottom"/>
            <w:hideMark/>
          </w:tcPr>
          <w:p w14:paraId="7E398034"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Mijloace de transport</w:t>
            </w:r>
          </w:p>
        </w:tc>
        <w:tc>
          <w:tcPr>
            <w:tcW w:w="1015" w:type="dxa"/>
            <w:shd w:val="clear" w:color="000000" w:fill="FFFFFF"/>
            <w:vAlign w:val="bottom"/>
            <w:hideMark/>
          </w:tcPr>
          <w:p w14:paraId="7EF84EE9"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1.1.5</w:t>
            </w:r>
          </w:p>
        </w:tc>
        <w:tc>
          <w:tcPr>
            <w:tcW w:w="1415" w:type="dxa"/>
            <w:shd w:val="clear" w:color="000000" w:fill="FFFFFF"/>
            <w:noWrap/>
            <w:vAlign w:val="bottom"/>
          </w:tcPr>
          <w:p w14:paraId="16F842F3" w14:textId="6ECC49B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034,2</w:t>
            </w:r>
          </w:p>
        </w:tc>
        <w:tc>
          <w:tcPr>
            <w:tcW w:w="1620" w:type="dxa"/>
            <w:shd w:val="clear" w:color="000000" w:fill="FFFFFF"/>
            <w:noWrap/>
            <w:vAlign w:val="bottom"/>
          </w:tcPr>
          <w:p w14:paraId="4D2D12F5" w14:textId="5F19BCBE"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034,2</w:t>
            </w:r>
          </w:p>
        </w:tc>
      </w:tr>
      <w:tr w:rsidR="00DF0A56" w:rsidRPr="00DC7068" w14:paraId="369C2035" w14:textId="77777777" w:rsidTr="001A1EFB">
        <w:trPr>
          <w:trHeight w:val="285"/>
        </w:trPr>
        <w:tc>
          <w:tcPr>
            <w:tcW w:w="4950" w:type="dxa"/>
            <w:gridSpan w:val="2"/>
            <w:shd w:val="clear" w:color="000000" w:fill="FFFFFF"/>
            <w:vAlign w:val="bottom"/>
            <w:hideMark/>
          </w:tcPr>
          <w:p w14:paraId="252A3769"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Unelte și scule, inventar de producere și gospodăresc</w:t>
            </w:r>
          </w:p>
        </w:tc>
        <w:tc>
          <w:tcPr>
            <w:tcW w:w="1015" w:type="dxa"/>
            <w:shd w:val="clear" w:color="000000" w:fill="FFFFFF"/>
            <w:vAlign w:val="bottom"/>
            <w:hideMark/>
          </w:tcPr>
          <w:p w14:paraId="5F9C6D64"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1.1.6</w:t>
            </w:r>
          </w:p>
        </w:tc>
        <w:tc>
          <w:tcPr>
            <w:tcW w:w="1415" w:type="dxa"/>
            <w:shd w:val="clear" w:color="000000" w:fill="FFFFFF"/>
            <w:noWrap/>
            <w:vAlign w:val="bottom"/>
          </w:tcPr>
          <w:p w14:paraId="0F1D82A7" w14:textId="2823F45C"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287,1</w:t>
            </w:r>
          </w:p>
        </w:tc>
        <w:tc>
          <w:tcPr>
            <w:tcW w:w="1620" w:type="dxa"/>
            <w:shd w:val="clear" w:color="000000" w:fill="FFFFFF"/>
            <w:noWrap/>
            <w:vAlign w:val="bottom"/>
          </w:tcPr>
          <w:p w14:paraId="7A29F4AA" w14:textId="398B6C0D"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167,6</w:t>
            </w:r>
          </w:p>
        </w:tc>
      </w:tr>
      <w:tr w:rsidR="00DF0A56" w:rsidRPr="00DC7068" w14:paraId="67B5084F" w14:textId="77777777" w:rsidTr="001A1EFB">
        <w:trPr>
          <w:trHeight w:val="255"/>
        </w:trPr>
        <w:tc>
          <w:tcPr>
            <w:tcW w:w="4950" w:type="dxa"/>
            <w:gridSpan w:val="2"/>
            <w:shd w:val="clear" w:color="000000" w:fill="FFFFFF"/>
            <w:vAlign w:val="bottom"/>
            <w:hideMark/>
          </w:tcPr>
          <w:p w14:paraId="1E8C743D"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Active nemateriale</w:t>
            </w:r>
          </w:p>
        </w:tc>
        <w:tc>
          <w:tcPr>
            <w:tcW w:w="1015" w:type="dxa"/>
            <w:shd w:val="clear" w:color="000000" w:fill="FFFFFF"/>
            <w:vAlign w:val="bottom"/>
            <w:hideMark/>
          </w:tcPr>
          <w:p w14:paraId="0D53F99E"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1.1.7</w:t>
            </w:r>
          </w:p>
        </w:tc>
        <w:tc>
          <w:tcPr>
            <w:tcW w:w="1415" w:type="dxa"/>
            <w:shd w:val="clear" w:color="000000" w:fill="FFFFFF"/>
            <w:noWrap/>
            <w:vAlign w:val="bottom"/>
          </w:tcPr>
          <w:p w14:paraId="699BD160"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52,0</w:t>
            </w:r>
          </w:p>
        </w:tc>
        <w:tc>
          <w:tcPr>
            <w:tcW w:w="1620" w:type="dxa"/>
            <w:shd w:val="clear" w:color="000000" w:fill="FFFFFF"/>
            <w:noWrap/>
            <w:vAlign w:val="bottom"/>
          </w:tcPr>
          <w:p w14:paraId="19BC4BCF"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52,0</w:t>
            </w:r>
          </w:p>
        </w:tc>
      </w:tr>
      <w:tr w:rsidR="00DF0A56" w:rsidRPr="00DC7068" w14:paraId="530C5165" w14:textId="77777777" w:rsidTr="001A1EFB">
        <w:trPr>
          <w:trHeight w:val="255"/>
        </w:trPr>
        <w:tc>
          <w:tcPr>
            <w:tcW w:w="4950" w:type="dxa"/>
            <w:gridSpan w:val="2"/>
            <w:shd w:val="clear" w:color="000000" w:fill="FFFFFF"/>
            <w:vAlign w:val="bottom"/>
            <w:hideMark/>
          </w:tcPr>
          <w:p w14:paraId="270C9CD0"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Alte mijloace fixe</w:t>
            </w:r>
          </w:p>
        </w:tc>
        <w:tc>
          <w:tcPr>
            <w:tcW w:w="1015" w:type="dxa"/>
            <w:shd w:val="clear" w:color="000000" w:fill="FFFFFF"/>
            <w:vAlign w:val="bottom"/>
            <w:hideMark/>
          </w:tcPr>
          <w:p w14:paraId="29E8906F"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1.1.8</w:t>
            </w:r>
          </w:p>
        </w:tc>
        <w:tc>
          <w:tcPr>
            <w:tcW w:w="1415" w:type="dxa"/>
            <w:shd w:val="clear" w:color="000000" w:fill="FFFFFF"/>
            <w:noWrap/>
            <w:vAlign w:val="bottom"/>
          </w:tcPr>
          <w:p w14:paraId="59F9C6FE" w14:textId="1B88E20F"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430,4</w:t>
            </w:r>
          </w:p>
        </w:tc>
        <w:tc>
          <w:tcPr>
            <w:tcW w:w="1620" w:type="dxa"/>
            <w:shd w:val="clear" w:color="000000" w:fill="FFFFFF"/>
            <w:noWrap/>
            <w:vAlign w:val="bottom"/>
          </w:tcPr>
          <w:p w14:paraId="5E53E1DA" w14:textId="54E635BA"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657,0</w:t>
            </w:r>
          </w:p>
        </w:tc>
      </w:tr>
      <w:tr w:rsidR="00DF0A56" w:rsidRPr="00DC7068" w14:paraId="65354728" w14:textId="77777777" w:rsidTr="001A1EFB">
        <w:trPr>
          <w:trHeight w:val="255"/>
        </w:trPr>
        <w:tc>
          <w:tcPr>
            <w:tcW w:w="4950" w:type="dxa"/>
            <w:gridSpan w:val="2"/>
            <w:shd w:val="clear" w:color="000000" w:fill="FFFFFF"/>
            <w:vAlign w:val="bottom"/>
            <w:hideMark/>
          </w:tcPr>
          <w:p w14:paraId="1A9B6A6F" w14:textId="48864C91" w:rsidR="00DF0A56" w:rsidRPr="00DC7068" w:rsidRDefault="00DF0A56" w:rsidP="00A26546">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 xml:space="preserve">Investiții capitale </w:t>
            </w:r>
            <w:r w:rsidR="00A26546" w:rsidRPr="00DC7068">
              <w:rPr>
                <w:rFonts w:asciiTheme="majorHAnsi" w:eastAsia="Times New Roman" w:hAnsiTheme="majorHAnsi" w:cstheme="majorHAnsi"/>
                <w:color w:val="000000"/>
                <w:sz w:val="18"/>
                <w:szCs w:val="18"/>
              </w:rPr>
              <w:t xml:space="preserve">în </w:t>
            </w:r>
            <w:r w:rsidRPr="00DC7068">
              <w:rPr>
                <w:rFonts w:asciiTheme="majorHAnsi" w:eastAsia="Times New Roman" w:hAnsiTheme="majorHAnsi" w:cstheme="majorHAnsi"/>
                <w:color w:val="000000"/>
                <w:sz w:val="18"/>
                <w:szCs w:val="18"/>
              </w:rPr>
              <w:t>active în curs de execuție</w:t>
            </w:r>
          </w:p>
        </w:tc>
        <w:tc>
          <w:tcPr>
            <w:tcW w:w="1015" w:type="dxa"/>
            <w:shd w:val="clear" w:color="000000" w:fill="FFFFFF"/>
            <w:vAlign w:val="bottom"/>
            <w:hideMark/>
          </w:tcPr>
          <w:p w14:paraId="574ED686"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1.1.9</w:t>
            </w:r>
          </w:p>
        </w:tc>
        <w:tc>
          <w:tcPr>
            <w:tcW w:w="1415" w:type="dxa"/>
            <w:shd w:val="clear" w:color="000000" w:fill="FFFFFF"/>
            <w:noWrap/>
            <w:vAlign w:val="bottom"/>
          </w:tcPr>
          <w:p w14:paraId="0688C759" w14:textId="1B96D34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41</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381,0</w:t>
            </w:r>
          </w:p>
        </w:tc>
        <w:tc>
          <w:tcPr>
            <w:tcW w:w="1620" w:type="dxa"/>
            <w:shd w:val="clear" w:color="000000" w:fill="FFFFFF"/>
            <w:noWrap/>
            <w:vAlign w:val="bottom"/>
          </w:tcPr>
          <w:p w14:paraId="48544DB0" w14:textId="539B91DE"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38</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585,8</w:t>
            </w:r>
          </w:p>
        </w:tc>
      </w:tr>
      <w:tr w:rsidR="00DF0A56" w:rsidRPr="00DC7068" w14:paraId="17CF31CA" w14:textId="77777777" w:rsidTr="001A1EFB">
        <w:trPr>
          <w:trHeight w:val="469"/>
        </w:trPr>
        <w:tc>
          <w:tcPr>
            <w:tcW w:w="4950" w:type="dxa"/>
            <w:gridSpan w:val="2"/>
            <w:shd w:val="clear" w:color="000000" w:fill="FFFFFF"/>
            <w:vAlign w:val="center"/>
          </w:tcPr>
          <w:p w14:paraId="47F7AACA"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MIJLOACE FIXE</w:t>
            </w:r>
          </w:p>
        </w:tc>
        <w:tc>
          <w:tcPr>
            <w:tcW w:w="1015" w:type="dxa"/>
            <w:shd w:val="clear" w:color="000000" w:fill="FFFFFF"/>
            <w:vAlign w:val="center"/>
          </w:tcPr>
          <w:p w14:paraId="035FD862"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1.1.999</w:t>
            </w:r>
          </w:p>
        </w:tc>
        <w:tc>
          <w:tcPr>
            <w:tcW w:w="1415" w:type="dxa"/>
            <w:tcBorders>
              <w:bottom w:val="single" w:sz="4" w:space="0" w:color="auto"/>
            </w:tcBorders>
            <w:shd w:val="clear" w:color="000000" w:fill="FFFFFF"/>
            <w:noWrap/>
            <w:vAlign w:val="center"/>
          </w:tcPr>
          <w:p w14:paraId="0EFCE8A5" w14:textId="6947523E" w:rsidR="00DF0A56" w:rsidRPr="00DC7068" w:rsidRDefault="00DF0A56" w:rsidP="00A26546">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121</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316,4</w:t>
            </w:r>
          </w:p>
        </w:tc>
        <w:tc>
          <w:tcPr>
            <w:tcW w:w="1620" w:type="dxa"/>
            <w:tcBorders>
              <w:bottom w:val="single" w:sz="4" w:space="0" w:color="auto"/>
            </w:tcBorders>
            <w:shd w:val="clear" w:color="000000" w:fill="FFFFFF"/>
            <w:noWrap/>
            <w:vAlign w:val="center"/>
          </w:tcPr>
          <w:p w14:paraId="1775A888" w14:textId="6DBA6098"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134</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920,8</w:t>
            </w:r>
          </w:p>
        </w:tc>
      </w:tr>
      <w:tr w:rsidR="00DF0A56" w:rsidRPr="00DC7068" w14:paraId="6FD10D6C" w14:textId="77777777" w:rsidTr="001A1EFB">
        <w:trPr>
          <w:trHeight w:val="170"/>
        </w:trPr>
        <w:tc>
          <w:tcPr>
            <w:tcW w:w="4950" w:type="dxa"/>
            <w:gridSpan w:val="2"/>
            <w:shd w:val="clear" w:color="000000" w:fill="FFFFFF"/>
            <w:vAlign w:val="bottom"/>
            <w:hideMark/>
          </w:tcPr>
          <w:p w14:paraId="02B5D7B2"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UZURA MIJLOACELOR FIXE ȘI AMORTIZAREA ACTIVELOR NEMATERIALE</w:t>
            </w:r>
          </w:p>
        </w:tc>
        <w:tc>
          <w:tcPr>
            <w:tcW w:w="1015" w:type="dxa"/>
            <w:shd w:val="clear" w:color="000000" w:fill="FFFFFF"/>
            <w:vAlign w:val="bottom"/>
            <w:hideMark/>
          </w:tcPr>
          <w:p w14:paraId="15207BD1"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1.2</w:t>
            </w:r>
          </w:p>
        </w:tc>
        <w:tc>
          <w:tcPr>
            <w:tcW w:w="1415" w:type="dxa"/>
            <w:tcBorders>
              <w:top w:val="single" w:sz="4" w:space="0" w:color="auto"/>
            </w:tcBorders>
            <w:shd w:val="clear" w:color="000000" w:fill="FFFFFF"/>
            <w:noWrap/>
            <w:vAlign w:val="bottom"/>
            <w:hideMark/>
          </w:tcPr>
          <w:p w14:paraId="1A3AC497"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single" w:sz="4" w:space="0" w:color="auto"/>
            </w:tcBorders>
            <w:shd w:val="clear" w:color="000000" w:fill="FFFFFF"/>
            <w:noWrap/>
            <w:vAlign w:val="bottom"/>
            <w:hideMark/>
          </w:tcPr>
          <w:p w14:paraId="5B94A028"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435569DE" w14:textId="77777777" w:rsidTr="001A1EFB">
        <w:trPr>
          <w:trHeight w:val="255"/>
        </w:trPr>
        <w:tc>
          <w:tcPr>
            <w:tcW w:w="4950" w:type="dxa"/>
            <w:gridSpan w:val="2"/>
            <w:shd w:val="clear" w:color="000000" w:fill="FFFFFF"/>
            <w:vAlign w:val="bottom"/>
            <w:hideMark/>
          </w:tcPr>
          <w:p w14:paraId="41FCE1D8"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Uzura mijloacelor fixe</w:t>
            </w:r>
          </w:p>
        </w:tc>
        <w:tc>
          <w:tcPr>
            <w:tcW w:w="1015" w:type="dxa"/>
            <w:shd w:val="clear" w:color="000000" w:fill="FFFFFF"/>
            <w:vAlign w:val="bottom"/>
            <w:hideMark/>
          </w:tcPr>
          <w:p w14:paraId="1D70EDD1"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1.2.1</w:t>
            </w:r>
          </w:p>
        </w:tc>
        <w:tc>
          <w:tcPr>
            <w:tcW w:w="1415" w:type="dxa"/>
            <w:shd w:val="clear" w:color="000000" w:fill="FFFFFF"/>
            <w:noWrap/>
            <w:vAlign w:val="bottom"/>
          </w:tcPr>
          <w:p w14:paraId="1060364F" w14:textId="423543BD"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17</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649,9</w:t>
            </w:r>
          </w:p>
        </w:tc>
        <w:tc>
          <w:tcPr>
            <w:tcW w:w="1620" w:type="dxa"/>
            <w:shd w:val="clear" w:color="000000" w:fill="FFFFFF"/>
            <w:noWrap/>
            <w:vAlign w:val="bottom"/>
          </w:tcPr>
          <w:p w14:paraId="56101DD5" w14:textId="2A77501A"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20</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672,7</w:t>
            </w:r>
          </w:p>
        </w:tc>
      </w:tr>
      <w:tr w:rsidR="00DF0A56" w:rsidRPr="00DC7068" w14:paraId="163CEF54" w14:textId="77777777" w:rsidTr="001A1EFB">
        <w:trPr>
          <w:trHeight w:val="255"/>
        </w:trPr>
        <w:tc>
          <w:tcPr>
            <w:tcW w:w="4950" w:type="dxa"/>
            <w:gridSpan w:val="2"/>
            <w:shd w:val="clear" w:color="000000" w:fill="FFFFFF"/>
            <w:vAlign w:val="bottom"/>
            <w:hideMark/>
          </w:tcPr>
          <w:p w14:paraId="3ECB3C4B"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Amortizarea activelor nemateriale</w:t>
            </w:r>
          </w:p>
        </w:tc>
        <w:tc>
          <w:tcPr>
            <w:tcW w:w="1015" w:type="dxa"/>
            <w:shd w:val="clear" w:color="000000" w:fill="FFFFFF"/>
            <w:vAlign w:val="bottom"/>
            <w:hideMark/>
          </w:tcPr>
          <w:p w14:paraId="15D4F080"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1.2.2</w:t>
            </w:r>
          </w:p>
        </w:tc>
        <w:tc>
          <w:tcPr>
            <w:tcW w:w="1415" w:type="dxa"/>
            <w:shd w:val="clear" w:color="000000" w:fill="FFFFFF"/>
            <w:noWrap/>
            <w:vAlign w:val="bottom"/>
          </w:tcPr>
          <w:p w14:paraId="251B1D84"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52,0</w:t>
            </w:r>
          </w:p>
        </w:tc>
        <w:tc>
          <w:tcPr>
            <w:tcW w:w="1620" w:type="dxa"/>
            <w:shd w:val="clear" w:color="000000" w:fill="FFFFFF"/>
            <w:noWrap/>
            <w:vAlign w:val="bottom"/>
          </w:tcPr>
          <w:p w14:paraId="1C482194"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52,0</w:t>
            </w:r>
          </w:p>
        </w:tc>
      </w:tr>
      <w:tr w:rsidR="00DF0A56" w:rsidRPr="00DC7068" w14:paraId="6E22D312" w14:textId="77777777" w:rsidTr="001A1EFB">
        <w:trPr>
          <w:trHeight w:val="255"/>
        </w:trPr>
        <w:tc>
          <w:tcPr>
            <w:tcW w:w="4950" w:type="dxa"/>
            <w:gridSpan w:val="2"/>
            <w:shd w:val="clear" w:color="000000" w:fill="FFFFFF"/>
            <w:vAlign w:val="center"/>
          </w:tcPr>
          <w:p w14:paraId="3AB624B6" w14:textId="63343F46"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UZURA</w:t>
            </w:r>
            <w:r w:rsidR="00054F9B"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MIJLOACELOR FIXE ŞI AMORTIZAREA ACTIVELOR NEMATERIALE</w:t>
            </w:r>
          </w:p>
        </w:tc>
        <w:tc>
          <w:tcPr>
            <w:tcW w:w="1015" w:type="dxa"/>
            <w:shd w:val="clear" w:color="000000" w:fill="FFFFFF"/>
            <w:vAlign w:val="center"/>
          </w:tcPr>
          <w:p w14:paraId="78AB209F"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1.2.999</w:t>
            </w:r>
          </w:p>
        </w:tc>
        <w:tc>
          <w:tcPr>
            <w:tcW w:w="1415" w:type="dxa"/>
            <w:tcBorders>
              <w:bottom w:val="single" w:sz="4" w:space="0" w:color="auto"/>
            </w:tcBorders>
            <w:shd w:val="clear" w:color="000000" w:fill="FFFFFF"/>
            <w:noWrap/>
            <w:vAlign w:val="center"/>
          </w:tcPr>
          <w:p w14:paraId="580F710A" w14:textId="0FAAD396"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17</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701,9</w:t>
            </w:r>
          </w:p>
        </w:tc>
        <w:tc>
          <w:tcPr>
            <w:tcW w:w="1620" w:type="dxa"/>
            <w:tcBorders>
              <w:bottom w:val="single" w:sz="4" w:space="0" w:color="auto"/>
            </w:tcBorders>
            <w:shd w:val="clear" w:color="000000" w:fill="FFFFFF"/>
            <w:noWrap/>
            <w:vAlign w:val="center"/>
          </w:tcPr>
          <w:p w14:paraId="63708172" w14:textId="409247D4"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20</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724,7</w:t>
            </w:r>
          </w:p>
        </w:tc>
      </w:tr>
      <w:tr w:rsidR="00DF0A56" w:rsidRPr="00DC7068" w14:paraId="7666E1DE" w14:textId="77777777" w:rsidTr="001A1EFB">
        <w:trPr>
          <w:trHeight w:val="285"/>
        </w:trPr>
        <w:tc>
          <w:tcPr>
            <w:tcW w:w="4950" w:type="dxa"/>
            <w:gridSpan w:val="2"/>
            <w:shd w:val="clear" w:color="000000" w:fill="FFFFFF"/>
            <w:vAlign w:val="bottom"/>
            <w:hideMark/>
          </w:tcPr>
          <w:p w14:paraId="49083F84"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Valoarea de bilanț a mijloacelor fixe (1.3=1.1.999-1.2.999)</w:t>
            </w:r>
          </w:p>
        </w:tc>
        <w:tc>
          <w:tcPr>
            <w:tcW w:w="1015" w:type="dxa"/>
            <w:shd w:val="clear" w:color="000000" w:fill="FFFFFF"/>
            <w:vAlign w:val="bottom"/>
            <w:hideMark/>
          </w:tcPr>
          <w:p w14:paraId="5C798D08"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1.3</w:t>
            </w:r>
          </w:p>
        </w:tc>
        <w:tc>
          <w:tcPr>
            <w:tcW w:w="1415" w:type="dxa"/>
            <w:tcBorders>
              <w:top w:val="single" w:sz="4" w:space="0" w:color="auto"/>
              <w:bottom w:val="single" w:sz="4" w:space="0" w:color="auto"/>
            </w:tcBorders>
            <w:shd w:val="clear" w:color="000000" w:fill="FFFFFF"/>
            <w:noWrap/>
            <w:vAlign w:val="bottom"/>
          </w:tcPr>
          <w:p w14:paraId="3E246331" w14:textId="003E9D3E"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103</w:t>
            </w:r>
            <w:r w:rsidR="00A26546" w:rsidRPr="00DC7068">
              <w:rPr>
                <w:rFonts w:asciiTheme="majorHAnsi" w:eastAsia="Times New Roman" w:hAnsiTheme="majorHAnsi" w:cstheme="majorHAnsi"/>
                <w:b/>
                <w:bCs/>
                <w:color w:val="000000"/>
                <w:sz w:val="18"/>
                <w:szCs w:val="18"/>
              </w:rPr>
              <w:t xml:space="preserve"> </w:t>
            </w:r>
            <w:r w:rsidRPr="00DC7068">
              <w:rPr>
                <w:rFonts w:asciiTheme="majorHAnsi" w:eastAsia="Times New Roman" w:hAnsiTheme="majorHAnsi" w:cstheme="majorHAnsi"/>
                <w:b/>
                <w:bCs/>
                <w:color w:val="000000"/>
                <w:sz w:val="18"/>
                <w:szCs w:val="18"/>
              </w:rPr>
              <w:t>614,4</w:t>
            </w:r>
          </w:p>
        </w:tc>
        <w:tc>
          <w:tcPr>
            <w:tcW w:w="1620" w:type="dxa"/>
            <w:tcBorders>
              <w:top w:val="single" w:sz="4" w:space="0" w:color="auto"/>
              <w:bottom w:val="single" w:sz="4" w:space="0" w:color="auto"/>
            </w:tcBorders>
            <w:shd w:val="clear" w:color="000000" w:fill="FFFFFF"/>
            <w:noWrap/>
            <w:vAlign w:val="bottom"/>
          </w:tcPr>
          <w:p w14:paraId="14FE2F3D" w14:textId="33A4AA10"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114</w:t>
            </w:r>
            <w:r w:rsidR="00A26546" w:rsidRPr="00DC7068">
              <w:rPr>
                <w:rFonts w:asciiTheme="majorHAnsi" w:eastAsia="Times New Roman" w:hAnsiTheme="majorHAnsi" w:cstheme="majorHAnsi"/>
                <w:b/>
                <w:bCs/>
                <w:color w:val="000000"/>
                <w:sz w:val="18"/>
                <w:szCs w:val="18"/>
              </w:rPr>
              <w:t xml:space="preserve"> </w:t>
            </w:r>
            <w:r w:rsidRPr="00DC7068">
              <w:rPr>
                <w:rFonts w:asciiTheme="majorHAnsi" w:eastAsia="Times New Roman" w:hAnsiTheme="majorHAnsi" w:cstheme="majorHAnsi"/>
                <w:b/>
                <w:bCs/>
                <w:color w:val="000000"/>
                <w:sz w:val="18"/>
                <w:szCs w:val="18"/>
              </w:rPr>
              <w:t>196,1</w:t>
            </w:r>
          </w:p>
        </w:tc>
      </w:tr>
      <w:tr w:rsidR="00DF0A56" w:rsidRPr="00DC7068" w14:paraId="594C9E0E" w14:textId="77777777" w:rsidTr="001A1EFB">
        <w:trPr>
          <w:trHeight w:val="351"/>
        </w:trPr>
        <w:tc>
          <w:tcPr>
            <w:tcW w:w="4950" w:type="dxa"/>
            <w:gridSpan w:val="2"/>
            <w:shd w:val="clear" w:color="000000" w:fill="FFFFFF"/>
            <w:vAlign w:val="bottom"/>
            <w:hideMark/>
          </w:tcPr>
          <w:p w14:paraId="63F3F004"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STOCURI DE MATERIALE CIRCULANTE</w:t>
            </w:r>
          </w:p>
        </w:tc>
        <w:tc>
          <w:tcPr>
            <w:tcW w:w="1015" w:type="dxa"/>
            <w:shd w:val="clear" w:color="000000" w:fill="FFFFFF"/>
            <w:vAlign w:val="bottom"/>
            <w:hideMark/>
          </w:tcPr>
          <w:p w14:paraId="204BB8B9"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1.5</w:t>
            </w:r>
          </w:p>
        </w:tc>
        <w:tc>
          <w:tcPr>
            <w:tcW w:w="1415" w:type="dxa"/>
            <w:tcBorders>
              <w:top w:val="single" w:sz="4" w:space="0" w:color="auto"/>
            </w:tcBorders>
            <w:shd w:val="clear" w:color="000000" w:fill="FFFFFF"/>
            <w:noWrap/>
            <w:vAlign w:val="bottom"/>
            <w:hideMark/>
          </w:tcPr>
          <w:p w14:paraId="13FA60EF"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single" w:sz="4" w:space="0" w:color="auto"/>
            </w:tcBorders>
            <w:shd w:val="clear" w:color="000000" w:fill="FFFFFF"/>
            <w:noWrap/>
            <w:vAlign w:val="bottom"/>
            <w:hideMark/>
          </w:tcPr>
          <w:p w14:paraId="07656E7E"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213F78C6" w14:textId="77777777" w:rsidTr="001A1EFB">
        <w:trPr>
          <w:trHeight w:val="255"/>
        </w:trPr>
        <w:tc>
          <w:tcPr>
            <w:tcW w:w="4950" w:type="dxa"/>
            <w:gridSpan w:val="2"/>
            <w:shd w:val="clear" w:color="000000" w:fill="FFFFFF"/>
            <w:vAlign w:val="bottom"/>
            <w:hideMark/>
          </w:tcPr>
          <w:p w14:paraId="6B586775"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Combustibil, carburanți și lubrifianți</w:t>
            </w:r>
          </w:p>
        </w:tc>
        <w:tc>
          <w:tcPr>
            <w:tcW w:w="1015" w:type="dxa"/>
            <w:shd w:val="clear" w:color="000000" w:fill="FFFFFF"/>
            <w:vAlign w:val="bottom"/>
            <w:hideMark/>
          </w:tcPr>
          <w:p w14:paraId="3985F4AE"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1.5.1</w:t>
            </w:r>
          </w:p>
        </w:tc>
        <w:tc>
          <w:tcPr>
            <w:tcW w:w="1415" w:type="dxa"/>
            <w:shd w:val="clear" w:color="000000" w:fill="FFFFFF"/>
            <w:noWrap/>
            <w:vAlign w:val="bottom"/>
          </w:tcPr>
          <w:p w14:paraId="630896BE"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55,7</w:t>
            </w:r>
          </w:p>
        </w:tc>
        <w:tc>
          <w:tcPr>
            <w:tcW w:w="1620" w:type="dxa"/>
            <w:shd w:val="clear" w:color="000000" w:fill="FFFFFF"/>
            <w:noWrap/>
            <w:vAlign w:val="bottom"/>
          </w:tcPr>
          <w:p w14:paraId="5B8BE790"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57,9</w:t>
            </w:r>
          </w:p>
        </w:tc>
      </w:tr>
      <w:tr w:rsidR="00DF0A56" w:rsidRPr="00DC7068" w14:paraId="028E6CA2" w14:textId="77777777" w:rsidTr="001A1EFB">
        <w:trPr>
          <w:trHeight w:val="255"/>
        </w:trPr>
        <w:tc>
          <w:tcPr>
            <w:tcW w:w="4950" w:type="dxa"/>
            <w:gridSpan w:val="2"/>
            <w:shd w:val="clear" w:color="000000" w:fill="FFFFFF"/>
            <w:vAlign w:val="bottom"/>
            <w:hideMark/>
          </w:tcPr>
          <w:p w14:paraId="1B090844"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Piese de schimb</w:t>
            </w:r>
          </w:p>
        </w:tc>
        <w:tc>
          <w:tcPr>
            <w:tcW w:w="1015" w:type="dxa"/>
            <w:shd w:val="clear" w:color="000000" w:fill="FFFFFF"/>
            <w:vAlign w:val="bottom"/>
            <w:hideMark/>
          </w:tcPr>
          <w:p w14:paraId="448EE55B"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1.5.2</w:t>
            </w:r>
          </w:p>
        </w:tc>
        <w:tc>
          <w:tcPr>
            <w:tcW w:w="1415" w:type="dxa"/>
            <w:shd w:val="clear" w:color="000000" w:fill="FFFFFF"/>
            <w:noWrap/>
            <w:vAlign w:val="bottom"/>
          </w:tcPr>
          <w:p w14:paraId="3901A6EE"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20,8</w:t>
            </w:r>
          </w:p>
        </w:tc>
        <w:tc>
          <w:tcPr>
            <w:tcW w:w="1620" w:type="dxa"/>
            <w:shd w:val="clear" w:color="000000" w:fill="FFFFFF"/>
            <w:noWrap/>
            <w:vAlign w:val="bottom"/>
          </w:tcPr>
          <w:p w14:paraId="0F6DCE42"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20,8</w:t>
            </w:r>
          </w:p>
        </w:tc>
      </w:tr>
      <w:tr w:rsidR="00DF0A56" w:rsidRPr="00DC7068" w14:paraId="4E7C95DC" w14:textId="77777777" w:rsidTr="001A1EFB">
        <w:trPr>
          <w:trHeight w:val="255"/>
        </w:trPr>
        <w:tc>
          <w:tcPr>
            <w:tcW w:w="4950" w:type="dxa"/>
            <w:gridSpan w:val="2"/>
            <w:tcBorders>
              <w:top w:val="nil"/>
            </w:tcBorders>
            <w:shd w:val="clear" w:color="000000" w:fill="FFFFFF"/>
            <w:vAlign w:val="bottom"/>
            <w:hideMark/>
          </w:tcPr>
          <w:p w14:paraId="2CEA2E3D"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Produse alimentare</w:t>
            </w:r>
          </w:p>
        </w:tc>
        <w:tc>
          <w:tcPr>
            <w:tcW w:w="1015" w:type="dxa"/>
            <w:tcBorders>
              <w:top w:val="nil"/>
            </w:tcBorders>
            <w:shd w:val="clear" w:color="000000" w:fill="FFFFFF"/>
            <w:vAlign w:val="bottom"/>
            <w:hideMark/>
          </w:tcPr>
          <w:p w14:paraId="2EFC9429"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1.5.3</w:t>
            </w:r>
          </w:p>
        </w:tc>
        <w:tc>
          <w:tcPr>
            <w:tcW w:w="1415" w:type="dxa"/>
            <w:tcBorders>
              <w:top w:val="nil"/>
            </w:tcBorders>
            <w:shd w:val="clear" w:color="000000" w:fill="FFFFFF"/>
            <w:noWrap/>
            <w:vAlign w:val="bottom"/>
          </w:tcPr>
          <w:p w14:paraId="2ACCA3A4"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66,0</w:t>
            </w:r>
          </w:p>
        </w:tc>
        <w:tc>
          <w:tcPr>
            <w:tcW w:w="1620" w:type="dxa"/>
            <w:tcBorders>
              <w:top w:val="nil"/>
            </w:tcBorders>
            <w:shd w:val="clear" w:color="000000" w:fill="FFFFFF"/>
            <w:noWrap/>
            <w:vAlign w:val="bottom"/>
          </w:tcPr>
          <w:p w14:paraId="07AE8DA5"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69,2</w:t>
            </w:r>
          </w:p>
        </w:tc>
      </w:tr>
      <w:tr w:rsidR="00DF0A56" w:rsidRPr="00DC7068" w14:paraId="586AD7BD" w14:textId="77777777" w:rsidTr="001A1EFB">
        <w:trPr>
          <w:trHeight w:val="255"/>
        </w:trPr>
        <w:tc>
          <w:tcPr>
            <w:tcW w:w="4950" w:type="dxa"/>
            <w:gridSpan w:val="2"/>
            <w:tcBorders>
              <w:top w:val="nil"/>
            </w:tcBorders>
            <w:shd w:val="clear" w:color="000000" w:fill="FFFFFF"/>
            <w:vAlign w:val="bottom"/>
            <w:hideMark/>
          </w:tcPr>
          <w:p w14:paraId="1C8DE520"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Medicamente și materiale sanitare</w:t>
            </w:r>
          </w:p>
        </w:tc>
        <w:tc>
          <w:tcPr>
            <w:tcW w:w="1015" w:type="dxa"/>
            <w:tcBorders>
              <w:top w:val="nil"/>
            </w:tcBorders>
            <w:shd w:val="clear" w:color="000000" w:fill="FFFFFF"/>
            <w:vAlign w:val="bottom"/>
            <w:hideMark/>
          </w:tcPr>
          <w:p w14:paraId="0A9BCC0D"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1.5.4</w:t>
            </w:r>
          </w:p>
        </w:tc>
        <w:tc>
          <w:tcPr>
            <w:tcW w:w="1415" w:type="dxa"/>
            <w:tcBorders>
              <w:top w:val="nil"/>
            </w:tcBorders>
            <w:shd w:val="clear" w:color="000000" w:fill="FFFFFF"/>
            <w:noWrap/>
            <w:vAlign w:val="bottom"/>
          </w:tcPr>
          <w:p w14:paraId="15EFD6E2"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8,0</w:t>
            </w:r>
          </w:p>
        </w:tc>
        <w:tc>
          <w:tcPr>
            <w:tcW w:w="1620" w:type="dxa"/>
            <w:tcBorders>
              <w:top w:val="nil"/>
            </w:tcBorders>
            <w:shd w:val="clear" w:color="000000" w:fill="FFFFFF"/>
            <w:noWrap/>
            <w:vAlign w:val="bottom"/>
          </w:tcPr>
          <w:p w14:paraId="2D134C82"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5,8</w:t>
            </w:r>
          </w:p>
        </w:tc>
      </w:tr>
      <w:tr w:rsidR="00DF0A56" w:rsidRPr="00DC7068" w14:paraId="54EF475D" w14:textId="77777777" w:rsidTr="001A1EFB">
        <w:trPr>
          <w:trHeight w:val="270"/>
        </w:trPr>
        <w:tc>
          <w:tcPr>
            <w:tcW w:w="4950" w:type="dxa"/>
            <w:gridSpan w:val="2"/>
            <w:tcBorders>
              <w:top w:val="nil"/>
            </w:tcBorders>
            <w:shd w:val="clear" w:color="000000" w:fill="FFFFFF"/>
            <w:vAlign w:val="bottom"/>
            <w:hideMark/>
          </w:tcPr>
          <w:p w14:paraId="15E35690"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Materiale pentru scopuri didactice, științifice și alte scopuri</w:t>
            </w:r>
          </w:p>
        </w:tc>
        <w:tc>
          <w:tcPr>
            <w:tcW w:w="1015" w:type="dxa"/>
            <w:tcBorders>
              <w:top w:val="nil"/>
            </w:tcBorders>
            <w:shd w:val="clear" w:color="000000" w:fill="FFFFFF"/>
            <w:vAlign w:val="bottom"/>
            <w:hideMark/>
          </w:tcPr>
          <w:p w14:paraId="4D7C912D"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1.5.5</w:t>
            </w:r>
          </w:p>
        </w:tc>
        <w:tc>
          <w:tcPr>
            <w:tcW w:w="1415" w:type="dxa"/>
            <w:tcBorders>
              <w:top w:val="nil"/>
            </w:tcBorders>
            <w:shd w:val="clear" w:color="000000" w:fill="FFFFFF"/>
            <w:noWrap/>
            <w:vAlign w:val="bottom"/>
          </w:tcPr>
          <w:p w14:paraId="3EDA5466"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3,5</w:t>
            </w:r>
          </w:p>
        </w:tc>
        <w:tc>
          <w:tcPr>
            <w:tcW w:w="1620" w:type="dxa"/>
            <w:tcBorders>
              <w:top w:val="nil"/>
            </w:tcBorders>
            <w:shd w:val="clear" w:color="000000" w:fill="FFFFFF"/>
            <w:noWrap/>
            <w:vAlign w:val="bottom"/>
          </w:tcPr>
          <w:p w14:paraId="58E499DB"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3,5</w:t>
            </w:r>
          </w:p>
        </w:tc>
      </w:tr>
      <w:tr w:rsidR="00DF0A56" w:rsidRPr="00DC7068" w14:paraId="072C9DAB" w14:textId="77777777" w:rsidTr="001A1EFB">
        <w:trPr>
          <w:trHeight w:val="285"/>
        </w:trPr>
        <w:tc>
          <w:tcPr>
            <w:tcW w:w="4950" w:type="dxa"/>
            <w:gridSpan w:val="2"/>
            <w:tcBorders>
              <w:top w:val="nil"/>
            </w:tcBorders>
            <w:shd w:val="clear" w:color="000000" w:fill="FFFFFF"/>
            <w:vAlign w:val="bottom"/>
            <w:hideMark/>
          </w:tcPr>
          <w:p w14:paraId="7A91AEB2"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Materiale de uz gospodăresc și rechizite de birou</w:t>
            </w:r>
          </w:p>
        </w:tc>
        <w:tc>
          <w:tcPr>
            <w:tcW w:w="1015" w:type="dxa"/>
            <w:tcBorders>
              <w:top w:val="nil"/>
            </w:tcBorders>
            <w:shd w:val="clear" w:color="000000" w:fill="FFFFFF"/>
            <w:vAlign w:val="bottom"/>
            <w:hideMark/>
          </w:tcPr>
          <w:p w14:paraId="41E7E2CB"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1.5.6</w:t>
            </w:r>
          </w:p>
        </w:tc>
        <w:tc>
          <w:tcPr>
            <w:tcW w:w="1415" w:type="dxa"/>
            <w:tcBorders>
              <w:top w:val="nil"/>
            </w:tcBorders>
            <w:shd w:val="clear" w:color="000000" w:fill="FFFFFF"/>
            <w:noWrap/>
            <w:vAlign w:val="bottom"/>
          </w:tcPr>
          <w:p w14:paraId="77F45099"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537,0</w:t>
            </w:r>
          </w:p>
        </w:tc>
        <w:tc>
          <w:tcPr>
            <w:tcW w:w="1620" w:type="dxa"/>
            <w:tcBorders>
              <w:top w:val="nil"/>
            </w:tcBorders>
            <w:shd w:val="clear" w:color="000000" w:fill="FFFFFF"/>
            <w:noWrap/>
            <w:vAlign w:val="bottom"/>
          </w:tcPr>
          <w:p w14:paraId="72C4E907"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611,4</w:t>
            </w:r>
          </w:p>
        </w:tc>
      </w:tr>
      <w:tr w:rsidR="00DF0A56" w:rsidRPr="00DC7068" w14:paraId="5EA99345" w14:textId="77777777" w:rsidTr="001A1EFB">
        <w:trPr>
          <w:trHeight w:val="93"/>
        </w:trPr>
        <w:tc>
          <w:tcPr>
            <w:tcW w:w="4950" w:type="dxa"/>
            <w:gridSpan w:val="2"/>
            <w:tcBorders>
              <w:top w:val="nil"/>
            </w:tcBorders>
            <w:shd w:val="clear" w:color="000000" w:fill="FFFFFF"/>
            <w:vAlign w:val="bottom"/>
            <w:hideMark/>
          </w:tcPr>
          <w:p w14:paraId="55A960CB"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Materiale de construcție</w:t>
            </w:r>
          </w:p>
        </w:tc>
        <w:tc>
          <w:tcPr>
            <w:tcW w:w="1015" w:type="dxa"/>
            <w:tcBorders>
              <w:top w:val="nil"/>
            </w:tcBorders>
            <w:shd w:val="clear" w:color="000000" w:fill="FFFFFF"/>
            <w:vAlign w:val="bottom"/>
            <w:hideMark/>
          </w:tcPr>
          <w:p w14:paraId="5DF32403"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1.5.7</w:t>
            </w:r>
          </w:p>
        </w:tc>
        <w:tc>
          <w:tcPr>
            <w:tcW w:w="1415" w:type="dxa"/>
            <w:tcBorders>
              <w:top w:val="nil"/>
            </w:tcBorders>
            <w:shd w:val="clear" w:color="000000" w:fill="FFFFFF"/>
            <w:noWrap/>
            <w:vAlign w:val="bottom"/>
          </w:tcPr>
          <w:p w14:paraId="53B95FE1"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p>
        </w:tc>
        <w:tc>
          <w:tcPr>
            <w:tcW w:w="1620" w:type="dxa"/>
            <w:tcBorders>
              <w:top w:val="nil"/>
            </w:tcBorders>
            <w:shd w:val="clear" w:color="000000" w:fill="FFFFFF"/>
            <w:noWrap/>
            <w:vAlign w:val="bottom"/>
          </w:tcPr>
          <w:p w14:paraId="09A01DF2"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p>
        </w:tc>
      </w:tr>
      <w:tr w:rsidR="00DF0A56" w:rsidRPr="00DC7068" w14:paraId="67331E01" w14:textId="77777777" w:rsidTr="001A1EFB">
        <w:trPr>
          <w:trHeight w:val="74"/>
        </w:trPr>
        <w:tc>
          <w:tcPr>
            <w:tcW w:w="4950" w:type="dxa"/>
            <w:gridSpan w:val="2"/>
            <w:tcBorders>
              <w:top w:val="nil"/>
            </w:tcBorders>
            <w:shd w:val="clear" w:color="000000" w:fill="FFFFFF"/>
            <w:vAlign w:val="bottom"/>
            <w:hideMark/>
          </w:tcPr>
          <w:p w14:paraId="2A83AD69"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Accesorii de pat, îmbrăcăminte, încălțăminte</w:t>
            </w:r>
          </w:p>
        </w:tc>
        <w:tc>
          <w:tcPr>
            <w:tcW w:w="1015" w:type="dxa"/>
            <w:tcBorders>
              <w:top w:val="nil"/>
            </w:tcBorders>
            <w:shd w:val="clear" w:color="000000" w:fill="FFFFFF"/>
            <w:vAlign w:val="bottom"/>
            <w:hideMark/>
          </w:tcPr>
          <w:p w14:paraId="18A06BD7"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1.5.8</w:t>
            </w:r>
          </w:p>
        </w:tc>
        <w:tc>
          <w:tcPr>
            <w:tcW w:w="1415" w:type="dxa"/>
            <w:tcBorders>
              <w:top w:val="nil"/>
            </w:tcBorders>
            <w:shd w:val="clear" w:color="000000" w:fill="FFFFFF"/>
            <w:noWrap/>
            <w:vAlign w:val="bottom"/>
          </w:tcPr>
          <w:p w14:paraId="5D55D0A6"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100,0</w:t>
            </w:r>
          </w:p>
        </w:tc>
        <w:tc>
          <w:tcPr>
            <w:tcW w:w="1620" w:type="dxa"/>
            <w:tcBorders>
              <w:top w:val="nil"/>
            </w:tcBorders>
            <w:shd w:val="clear" w:color="000000" w:fill="FFFFFF"/>
            <w:noWrap/>
            <w:vAlign w:val="bottom"/>
          </w:tcPr>
          <w:p w14:paraId="40325D53"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234,8</w:t>
            </w:r>
          </w:p>
        </w:tc>
      </w:tr>
      <w:tr w:rsidR="00DF0A56" w:rsidRPr="00DC7068" w14:paraId="62F37D66" w14:textId="77777777" w:rsidTr="001A1EFB">
        <w:trPr>
          <w:trHeight w:val="255"/>
        </w:trPr>
        <w:tc>
          <w:tcPr>
            <w:tcW w:w="4950" w:type="dxa"/>
            <w:gridSpan w:val="2"/>
            <w:tcBorders>
              <w:top w:val="nil"/>
            </w:tcBorders>
            <w:shd w:val="clear" w:color="000000" w:fill="FFFFFF"/>
            <w:vAlign w:val="bottom"/>
            <w:hideMark/>
          </w:tcPr>
          <w:p w14:paraId="2F12F8F0"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Alte materiale</w:t>
            </w:r>
          </w:p>
        </w:tc>
        <w:tc>
          <w:tcPr>
            <w:tcW w:w="1015" w:type="dxa"/>
            <w:tcBorders>
              <w:top w:val="nil"/>
            </w:tcBorders>
            <w:shd w:val="clear" w:color="000000" w:fill="FFFFFF"/>
            <w:vAlign w:val="bottom"/>
            <w:hideMark/>
          </w:tcPr>
          <w:p w14:paraId="05E4CA3C"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1.5.9</w:t>
            </w:r>
          </w:p>
        </w:tc>
        <w:tc>
          <w:tcPr>
            <w:tcW w:w="1415" w:type="dxa"/>
            <w:tcBorders>
              <w:top w:val="nil"/>
            </w:tcBorders>
            <w:shd w:val="clear" w:color="000000" w:fill="FFFFFF"/>
            <w:noWrap/>
            <w:vAlign w:val="bottom"/>
          </w:tcPr>
          <w:p w14:paraId="352F185E"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p>
        </w:tc>
        <w:tc>
          <w:tcPr>
            <w:tcW w:w="1620" w:type="dxa"/>
            <w:tcBorders>
              <w:top w:val="nil"/>
            </w:tcBorders>
            <w:shd w:val="clear" w:color="000000" w:fill="FFFFFF"/>
            <w:noWrap/>
            <w:vAlign w:val="bottom"/>
          </w:tcPr>
          <w:p w14:paraId="6AC6AD4E"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p>
        </w:tc>
      </w:tr>
      <w:tr w:rsidR="00DF0A56" w:rsidRPr="00DC7068" w14:paraId="0D8A224B" w14:textId="77777777" w:rsidTr="001A1EFB">
        <w:trPr>
          <w:trHeight w:val="352"/>
        </w:trPr>
        <w:tc>
          <w:tcPr>
            <w:tcW w:w="4950" w:type="dxa"/>
            <w:gridSpan w:val="2"/>
            <w:tcBorders>
              <w:top w:val="nil"/>
            </w:tcBorders>
            <w:shd w:val="clear" w:color="000000" w:fill="FFFFFF"/>
            <w:vAlign w:val="center"/>
          </w:tcPr>
          <w:p w14:paraId="321E99D5"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STOCURI DE MATERIALE CIRCULANTE</w:t>
            </w:r>
          </w:p>
        </w:tc>
        <w:tc>
          <w:tcPr>
            <w:tcW w:w="1015" w:type="dxa"/>
            <w:tcBorders>
              <w:top w:val="nil"/>
            </w:tcBorders>
            <w:shd w:val="clear" w:color="000000" w:fill="FFFFFF"/>
            <w:vAlign w:val="center"/>
          </w:tcPr>
          <w:p w14:paraId="5B0049CF"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1.5.999</w:t>
            </w:r>
          </w:p>
        </w:tc>
        <w:tc>
          <w:tcPr>
            <w:tcW w:w="1415" w:type="dxa"/>
            <w:tcBorders>
              <w:top w:val="nil"/>
              <w:bottom w:val="single" w:sz="4" w:space="0" w:color="auto"/>
            </w:tcBorders>
            <w:shd w:val="clear" w:color="000000" w:fill="FFFFFF"/>
            <w:noWrap/>
            <w:vAlign w:val="center"/>
          </w:tcPr>
          <w:p w14:paraId="351C6457"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791,0</w:t>
            </w:r>
          </w:p>
        </w:tc>
        <w:tc>
          <w:tcPr>
            <w:tcW w:w="1620" w:type="dxa"/>
            <w:tcBorders>
              <w:top w:val="nil"/>
              <w:bottom w:val="single" w:sz="4" w:space="0" w:color="auto"/>
            </w:tcBorders>
            <w:shd w:val="clear" w:color="000000" w:fill="FFFFFF"/>
            <w:noWrap/>
            <w:vAlign w:val="center"/>
          </w:tcPr>
          <w:p w14:paraId="1D4224CA" w14:textId="1F2CDAD6"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003,5</w:t>
            </w:r>
          </w:p>
        </w:tc>
      </w:tr>
      <w:tr w:rsidR="00DF0A56" w:rsidRPr="00DC7068" w14:paraId="4367EBA9" w14:textId="77777777" w:rsidTr="001A1EFB">
        <w:trPr>
          <w:trHeight w:val="255"/>
        </w:trPr>
        <w:tc>
          <w:tcPr>
            <w:tcW w:w="4950" w:type="dxa"/>
            <w:gridSpan w:val="2"/>
            <w:tcBorders>
              <w:top w:val="nil"/>
            </w:tcBorders>
            <w:shd w:val="clear" w:color="000000" w:fill="FFFFFF"/>
            <w:vAlign w:val="bottom"/>
            <w:hideMark/>
          </w:tcPr>
          <w:p w14:paraId="0752409C"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ACTIVE NEPRODUCTIVE</w:t>
            </w:r>
          </w:p>
        </w:tc>
        <w:tc>
          <w:tcPr>
            <w:tcW w:w="1015" w:type="dxa"/>
            <w:tcBorders>
              <w:top w:val="nil"/>
            </w:tcBorders>
            <w:shd w:val="clear" w:color="000000" w:fill="FFFFFF"/>
            <w:vAlign w:val="bottom"/>
            <w:hideMark/>
          </w:tcPr>
          <w:p w14:paraId="79855E56"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1.9</w:t>
            </w:r>
          </w:p>
        </w:tc>
        <w:tc>
          <w:tcPr>
            <w:tcW w:w="1415" w:type="dxa"/>
            <w:tcBorders>
              <w:top w:val="single" w:sz="4" w:space="0" w:color="auto"/>
            </w:tcBorders>
            <w:shd w:val="clear" w:color="000000" w:fill="FFFFFF"/>
            <w:noWrap/>
            <w:vAlign w:val="bottom"/>
            <w:hideMark/>
          </w:tcPr>
          <w:p w14:paraId="0C80F5E4"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single" w:sz="4" w:space="0" w:color="auto"/>
            </w:tcBorders>
            <w:shd w:val="clear" w:color="000000" w:fill="FFFFFF"/>
            <w:noWrap/>
            <w:vAlign w:val="bottom"/>
            <w:hideMark/>
          </w:tcPr>
          <w:p w14:paraId="4A65EDFD"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1C9E5524" w14:textId="77777777" w:rsidTr="001A1EFB">
        <w:trPr>
          <w:trHeight w:val="255"/>
        </w:trPr>
        <w:tc>
          <w:tcPr>
            <w:tcW w:w="4950" w:type="dxa"/>
            <w:gridSpan w:val="2"/>
            <w:tcBorders>
              <w:top w:val="nil"/>
            </w:tcBorders>
            <w:shd w:val="clear" w:color="000000" w:fill="FFFFFF"/>
            <w:vAlign w:val="bottom"/>
            <w:hideMark/>
          </w:tcPr>
          <w:p w14:paraId="04C889B1"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Terenuri</w:t>
            </w:r>
          </w:p>
        </w:tc>
        <w:tc>
          <w:tcPr>
            <w:tcW w:w="1015" w:type="dxa"/>
            <w:tcBorders>
              <w:top w:val="nil"/>
            </w:tcBorders>
            <w:shd w:val="clear" w:color="000000" w:fill="FFFFFF"/>
            <w:vAlign w:val="bottom"/>
            <w:hideMark/>
          </w:tcPr>
          <w:p w14:paraId="1C56EFDE"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1.9.1</w:t>
            </w:r>
          </w:p>
        </w:tc>
        <w:tc>
          <w:tcPr>
            <w:tcW w:w="1415" w:type="dxa"/>
            <w:tcBorders>
              <w:top w:val="nil"/>
            </w:tcBorders>
            <w:shd w:val="clear" w:color="000000" w:fill="FFFFFF"/>
            <w:noWrap/>
            <w:vAlign w:val="bottom"/>
          </w:tcPr>
          <w:p w14:paraId="4E3CE3B3"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p>
        </w:tc>
        <w:tc>
          <w:tcPr>
            <w:tcW w:w="1620" w:type="dxa"/>
            <w:tcBorders>
              <w:top w:val="nil"/>
            </w:tcBorders>
            <w:shd w:val="clear" w:color="000000" w:fill="FFFFFF"/>
            <w:noWrap/>
            <w:vAlign w:val="bottom"/>
          </w:tcPr>
          <w:p w14:paraId="10F831E2"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p>
        </w:tc>
      </w:tr>
      <w:tr w:rsidR="00DF0A56" w:rsidRPr="00DC7068" w14:paraId="65691205" w14:textId="77777777" w:rsidTr="001A1EFB">
        <w:trPr>
          <w:trHeight w:val="255"/>
        </w:trPr>
        <w:tc>
          <w:tcPr>
            <w:tcW w:w="4950" w:type="dxa"/>
            <w:gridSpan w:val="2"/>
            <w:tcBorders>
              <w:top w:val="nil"/>
            </w:tcBorders>
            <w:shd w:val="clear" w:color="000000" w:fill="FFFFFF"/>
            <w:vAlign w:val="center"/>
          </w:tcPr>
          <w:p w14:paraId="0134F5BD"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ACTIVE NEPRODUCTIVE</w:t>
            </w:r>
          </w:p>
        </w:tc>
        <w:tc>
          <w:tcPr>
            <w:tcW w:w="1015" w:type="dxa"/>
            <w:tcBorders>
              <w:top w:val="nil"/>
            </w:tcBorders>
            <w:shd w:val="clear" w:color="000000" w:fill="FFFFFF"/>
            <w:vAlign w:val="center"/>
          </w:tcPr>
          <w:p w14:paraId="67C3F4DA"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sz w:val="18"/>
                <w:szCs w:val="18"/>
              </w:rPr>
              <w:t>1.9.999</w:t>
            </w:r>
          </w:p>
        </w:tc>
        <w:tc>
          <w:tcPr>
            <w:tcW w:w="1415" w:type="dxa"/>
            <w:tcBorders>
              <w:top w:val="nil"/>
              <w:bottom w:val="single" w:sz="4" w:space="0" w:color="auto"/>
            </w:tcBorders>
            <w:shd w:val="clear" w:color="000000" w:fill="FFFFFF"/>
            <w:noWrap/>
            <w:vAlign w:val="center"/>
          </w:tcPr>
          <w:p w14:paraId="63953AF1"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p>
        </w:tc>
        <w:tc>
          <w:tcPr>
            <w:tcW w:w="1620" w:type="dxa"/>
            <w:tcBorders>
              <w:top w:val="nil"/>
              <w:bottom w:val="single" w:sz="4" w:space="0" w:color="auto"/>
            </w:tcBorders>
            <w:shd w:val="clear" w:color="000000" w:fill="FFFFFF"/>
            <w:noWrap/>
            <w:vAlign w:val="center"/>
          </w:tcPr>
          <w:p w14:paraId="6F031C7E"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p>
        </w:tc>
      </w:tr>
      <w:tr w:rsidR="00DF0A56" w:rsidRPr="00DC7068" w14:paraId="2C0071C5" w14:textId="77777777" w:rsidTr="001A1EFB">
        <w:trPr>
          <w:trHeight w:val="255"/>
        </w:trPr>
        <w:tc>
          <w:tcPr>
            <w:tcW w:w="4950" w:type="dxa"/>
            <w:gridSpan w:val="2"/>
            <w:tcBorders>
              <w:top w:val="nil"/>
            </w:tcBorders>
            <w:shd w:val="clear" w:color="000000" w:fill="FFFFFF"/>
            <w:vAlign w:val="center"/>
          </w:tcPr>
          <w:p w14:paraId="0AE53A96"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ACTIVE NEFINANCIARE</w:t>
            </w:r>
          </w:p>
        </w:tc>
        <w:tc>
          <w:tcPr>
            <w:tcW w:w="1015" w:type="dxa"/>
            <w:tcBorders>
              <w:top w:val="nil"/>
            </w:tcBorders>
            <w:shd w:val="clear" w:color="000000" w:fill="FFFFFF"/>
            <w:vAlign w:val="center"/>
          </w:tcPr>
          <w:p w14:paraId="17054E22"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w:t>
            </w:r>
          </w:p>
        </w:tc>
        <w:tc>
          <w:tcPr>
            <w:tcW w:w="1415" w:type="dxa"/>
            <w:tcBorders>
              <w:top w:val="single" w:sz="4" w:space="0" w:color="auto"/>
              <w:bottom w:val="single" w:sz="4" w:space="0" w:color="auto"/>
            </w:tcBorders>
            <w:shd w:val="clear" w:color="000000" w:fill="FFFFFF"/>
            <w:noWrap/>
            <w:vAlign w:val="center"/>
          </w:tcPr>
          <w:p w14:paraId="41932653" w14:textId="11979035"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104</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405,4</w:t>
            </w:r>
          </w:p>
        </w:tc>
        <w:tc>
          <w:tcPr>
            <w:tcW w:w="1620" w:type="dxa"/>
            <w:tcBorders>
              <w:top w:val="single" w:sz="4" w:space="0" w:color="auto"/>
              <w:bottom w:val="single" w:sz="4" w:space="0" w:color="auto"/>
            </w:tcBorders>
            <w:shd w:val="clear" w:color="000000" w:fill="FFFFFF"/>
            <w:noWrap/>
            <w:vAlign w:val="center"/>
          </w:tcPr>
          <w:p w14:paraId="45320BEE" w14:textId="573C516C"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115</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199,6</w:t>
            </w:r>
          </w:p>
        </w:tc>
      </w:tr>
      <w:tr w:rsidR="00DF0A56" w:rsidRPr="00DC7068" w14:paraId="1824A6ED" w14:textId="77777777" w:rsidTr="001A1EFB">
        <w:trPr>
          <w:trHeight w:val="255"/>
        </w:trPr>
        <w:tc>
          <w:tcPr>
            <w:tcW w:w="4950" w:type="dxa"/>
            <w:gridSpan w:val="2"/>
            <w:tcBorders>
              <w:top w:val="nil"/>
            </w:tcBorders>
            <w:shd w:val="clear" w:color="000000" w:fill="FFFFFF"/>
            <w:vAlign w:val="bottom"/>
            <w:hideMark/>
          </w:tcPr>
          <w:p w14:paraId="281950E9"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ACTIVE FINANCIARE</w:t>
            </w:r>
          </w:p>
        </w:tc>
        <w:tc>
          <w:tcPr>
            <w:tcW w:w="1015" w:type="dxa"/>
            <w:tcBorders>
              <w:top w:val="nil"/>
            </w:tcBorders>
            <w:shd w:val="clear" w:color="000000" w:fill="FFFFFF"/>
            <w:vAlign w:val="bottom"/>
            <w:hideMark/>
          </w:tcPr>
          <w:p w14:paraId="6E41B2EA"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3</w:t>
            </w:r>
          </w:p>
        </w:tc>
        <w:tc>
          <w:tcPr>
            <w:tcW w:w="1415" w:type="dxa"/>
            <w:tcBorders>
              <w:top w:val="single" w:sz="4" w:space="0" w:color="auto"/>
            </w:tcBorders>
            <w:shd w:val="clear" w:color="000000" w:fill="FFFFFF"/>
            <w:noWrap/>
            <w:vAlign w:val="bottom"/>
            <w:hideMark/>
          </w:tcPr>
          <w:p w14:paraId="6979A4A8"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single" w:sz="4" w:space="0" w:color="auto"/>
            </w:tcBorders>
            <w:shd w:val="clear" w:color="000000" w:fill="FFFFFF"/>
            <w:noWrap/>
            <w:vAlign w:val="bottom"/>
            <w:hideMark/>
          </w:tcPr>
          <w:p w14:paraId="7AAE9F5D"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14AF1008" w14:textId="77777777" w:rsidTr="001A1EFB">
        <w:trPr>
          <w:trHeight w:val="255"/>
        </w:trPr>
        <w:tc>
          <w:tcPr>
            <w:tcW w:w="4950" w:type="dxa"/>
            <w:gridSpan w:val="2"/>
            <w:tcBorders>
              <w:top w:val="nil"/>
            </w:tcBorders>
            <w:shd w:val="clear" w:color="000000" w:fill="FFFFFF"/>
            <w:vAlign w:val="bottom"/>
            <w:hideMark/>
          </w:tcPr>
          <w:p w14:paraId="51249A8D" w14:textId="21AB1809" w:rsidR="00DF0A56" w:rsidRPr="0048201E"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CRE</w:t>
            </w:r>
            <w:r w:rsidR="0048201E">
              <w:rPr>
                <w:rFonts w:asciiTheme="majorHAnsi" w:eastAsia="Times New Roman" w:hAnsiTheme="majorHAnsi" w:cstheme="majorHAnsi"/>
                <w:b/>
                <w:bCs/>
                <w:color w:val="000000"/>
                <w:sz w:val="18"/>
                <w:szCs w:val="18"/>
              </w:rPr>
              <w:t>A</w:t>
            </w:r>
            <w:r w:rsidRPr="0048201E">
              <w:rPr>
                <w:rFonts w:asciiTheme="majorHAnsi" w:eastAsia="Times New Roman" w:hAnsiTheme="majorHAnsi" w:cstheme="majorHAnsi"/>
                <w:b/>
                <w:bCs/>
                <w:color w:val="000000"/>
                <w:sz w:val="18"/>
                <w:szCs w:val="18"/>
              </w:rPr>
              <w:t>NȚE INTERNE</w:t>
            </w:r>
          </w:p>
        </w:tc>
        <w:tc>
          <w:tcPr>
            <w:tcW w:w="1015" w:type="dxa"/>
            <w:tcBorders>
              <w:top w:val="nil"/>
            </w:tcBorders>
            <w:shd w:val="clear" w:color="000000" w:fill="FFFFFF"/>
            <w:vAlign w:val="bottom"/>
            <w:hideMark/>
          </w:tcPr>
          <w:p w14:paraId="044A05DE"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3.1</w:t>
            </w:r>
          </w:p>
        </w:tc>
        <w:tc>
          <w:tcPr>
            <w:tcW w:w="1415" w:type="dxa"/>
            <w:tcBorders>
              <w:top w:val="nil"/>
            </w:tcBorders>
            <w:shd w:val="clear" w:color="000000" w:fill="FFFFFF"/>
            <w:noWrap/>
            <w:vAlign w:val="bottom"/>
            <w:hideMark/>
          </w:tcPr>
          <w:p w14:paraId="26CFC5AE"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nil"/>
            </w:tcBorders>
            <w:shd w:val="clear" w:color="000000" w:fill="FFFFFF"/>
            <w:noWrap/>
            <w:vAlign w:val="bottom"/>
            <w:hideMark/>
          </w:tcPr>
          <w:p w14:paraId="0BDF6840"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5B3B7A91" w14:textId="77777777" w:rsidTr="001A1EFB">
        <w:trPr>
          <w:trHeight w:val="240"/>
        </w:trPr>
        <w:tc>
          <w:tcPr>
            <w:tcW w:w="4950" w:type="dxa"/>
            <w:gridSpan w:val="2"/>
            <w:tcBorders>
              <w:top w:val="nil"/>
            </w:tcBorders>
            <w:shd w:val="clear" w:color="000000" w:fill="FFFFFF"/>
            <w:vAlign w:val="bottom"/>
            <w:hideMark/>
          </w:tcPr>
          <w:p w14:paraId="1B06BFE7" w14:textId="666C5025" w:rsidR="00DF0A56" w:rsidRPr="00DC7068" w:rsidRDefault="00DF0A56" w:rsidP="00A26546">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Valori mobiliare de stat (cu excepția acțiunilor) procurate pe piața primar</w:t>
            </w:r>
            <w:r w:rsidR="00A26546" w:rsidRPr="00DC7068">
              <w:rPr>
                <w:rFonts w:asciiTheme="majorHAnsi" w:eastAsia="Times New Roman" w:hAnsiTheme="majorHAnsi" w:cstheme="majorHAnsi"/>
                <w:color w:val="000000"/>
                <w:sz w:val="18"/>
                <w:szCs w:val="18"/>
              </w:rPr>
              <w:t>ă</w:t>
            </w:r>
          </w:p>
        </w:tc>
        <w:tc>
          <w:tcPr>
            <w:tcW w:w="1015" w:type="dxa"/>
            <w:tcBorders>
              <w:top w:val="nil"/>
            </w:tcBorders>
            <w:shd w:val="clear" w:color="000000" w:fill="FFFFFF"/>
            <w:vAlign w:val="bottom"/>
            <w:hideMark/>
          </w:tcPr>
          <w:p w14:paraId="6CFCAED9"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3.1.1</w:t>
            </w:r>
          </w:p>
        </w:tc>
        <w:tc>
          <w:tcPr>
            <w:tcW w:w="1415" w:type="dxa"/>
            <w:tcBorders>
              <w:top w:val="nil"/>
            </w:tcBorders>
            <w:shd w:val="clear" w:color="000000" w:fill="FFFFFF"/>
            <w:noWrap/>
            <w:vAlign w:val="bottom"/>
            <w:hideMark/>
          </w:tcPr>
          <w:p w14:paraId="34CCA1EF"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 </w:t>
            </w:r>
          </w:p>
        </w:tc>
        <w:tc>
          <w:tcPr>
            <w:tcW w:w="1620" w:type="dxa"/>
            <w:tcBorders>
              <w:top w:val="nil"/>
            </w:tcBorders>
            <w:shd w:val="clear" w:color="000000" w:fill="FFFFFF"/>
            <w:noWrap/>
            <w:vAlign w:val="bottom"/>
            <w:hideMark/>
          </w:tcPr>
          <w:p w14:paraId="296D2544"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 </w:t>
            </w:r>
          </w:p>
        </w:tc>
      </w:tr>
      <w:tr w:rsidR="00DF0A56" w:rsidRPr="00DC7068" w14:paraId="187002E8" w14:textId="77777777" w:rsidTr="001A1EFB">
        <w:trPr>
          <w:trHeight w:val="165"/>
        </w:trPr>
        <w:tc>
          <w:tcPr>
            <w:tcW w:w="4950" w:type="dxa"/>
            <w:gridSpan w:val="2"/>
            <w:tcBorders>
              <w:top w:val="nil"/>
            </w:tcBorders>
            <w:shd w:val="clear" w:color="000000" w:fill="FFFFFF"/>
            <w:vAlign w:val="bottom"/>
            <w:hideMark/>
          </w:tcPr>
          <w:p w14:paraId="13D9F6DA"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Garanții de stat interne</w:t>
            </w:r>
          </w:p>
        </w:tc>
        <w:tc>
          <w:tcPr>
            <w:tcW w:w="1015" w:type="dxa"/>
            <w:tcBorders>
              <w:top w:val="nil"/>
            </w:tcBorders>
            <w:shd w:val="clear" w:color="000000" w:fill="FFFFFF"/>
            <w:vAlign w:val="bottom"/>
            <w:hideMark/>
          </w:tcPr>
          <w:p w14:paraId="2BDFCB6F"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3.1.2</w:t>
            </w:r>
          </w:p>
        </w:tc>
        <w:tc>
          <w:tcPr>
            <w:tcW w:w="1415" w:type="dxa"/>
            <w:tcBorders>
              <w:top w:val="nil"/>
            </w:tcBorders>
            <w:shd w:val="clear" w:color="000000" w:fill="FFFFFF"/>
            <w:noWrap/>
            <w:vAlign w:val="bottom"/>
            <w:hideMark/>
          </w:tcPr>
          <w:p w14:paraId="438C2AAE"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 </w:t>
            </w:r>
          </w:p>
        </w:tc>
        <w:tc>
          <w:tcPr>
            <w:tcW w:w="1620" w:type="dxa"/>
            <w:tcBorders>
              <w:top w:val="nil"/>
            </w:tcBorders>
            <w:shd w:val="clear" w:color="000000" w:fill="FFFFFF"/>
            <w:noWrap/>
            <w:vAlign w:val="bottom"/>
            <w:hideMark/>
          </w:tcPr>
          <w:p w14:paraId="734E2861"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 </w:t>
            </w:r>
          </w:p>
        </w:tc>
      </w:tr>
      <w:tr w:rsidR="00DF0A56" w:rsidRPr="00DC7068" w14:paraId="7EDB3A49" w14:textId="77777777" w:rsidTr="001A1EFB">
        <w:trPr>
          <w:trHeight w:val="252"/>
        </w:trPr>
        <w:tc>
          <w:tcPr>
            <w:tcW w:w="4950" w:type="dxa"/>
            <w:gridSpan w:val="2"/>
            <w:tcBorders>
              <w:top w:val="nil"/>
            </w:tcBorders>
            <w:shd w:val="clear" w:color="000000" w:fill="FFFFFF"/>
            <w:vAlign w:val="bottom"/>
            <w:hideMark/>
          </w:tcPr>
          <w:p w14:paraId="1C2C46E4"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Acțiuni și alte forme de participare în capital în interiorul țării</w:t>
            </w:r>
          </w:p>
        </w:tc>
        <w:tc>
          <w:tcPr>
            <w:tcW w:w="1015" w:type="dxa"/>
            <w:tcBorders>
              <w:top w:val="nil"/>
            </w:tcBorders>
            <w:shd w:val="clear" w:color="000000" w:fill="FFFFFF"/>
            <w:vAlign w:val="bottom"/>
            <w:hideMark/>
          </w:tcPr>
          <w:p w14:paraId="69A84CAD"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3.1.3</w:t>
            </w:r>
          </w:p>
        </w:tc>
        <w:tc>
          <w:tcPr>
            <w:tcW w:w="1415" w:type="dxa"/>
            <w:tcBorders>
              <w:top w:val="nil"/>
            </w:tcBorders>
            <w:shd w:val="clear" w:color="000000" w:fill="FFFFFF"/>
            <w:noWrap/>
            <w:vAlign w:val="bottom"/>
          </w:tcPr>
          <w:p w14:paraId="78927D5C" w14:textId="056DA708"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4</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698,0</w:t>
            </w:r>
          </w:p>
        </w:tc>
        <w:tc>
          <w:tcPr>
            <w:tcW w:w="1620" w:type="dxa"/>
            <w:tcBorders>
              <w:top w:val="nil"/>
            </w:tcBorders>
            <w:shd w:val="clear" w:color="000000" w:fill="FFFFFF"/>
            <w:noWrap/>
            <w:vAlign w:val="bottom"/>
          </w:tcPr>
          <w:p w14:paraId="26E01D92" w14:textId="16AB83B5"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4</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691,2</w:t>
            </w:r>
          </w:p>
        </w:tc>
      </w:tr>
      <w:tr w:rsidR="00DF0A56" w:rsidRPr="00DC7068" w14:paraId="6B9834C2" w14:textId="77777777" w:rsidTr="001A1EFB">
        <w:trPr>
          <w:trHeight w:val="183"/>
        </w:trPr>
        <w:tc>
          <w:tcPr>
            <w:tcW w:w="4950" w:type="dxa"/>
            <w:gridSpan w:val="2"/>
            <w:tcBorders>
              <w:top w:val="nil"/>
            </w:tcBorders>
            <w:shd w:val="clear" w:color="000000" w:fill="FFFFFF"/>
            <w:vAlign w:val="bottom"/>
            <w:hideMark/>
          </w:tcPr>
          <w:p w14:paraId="3B57F0F7"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Alte creanțe interne ale bugetului</w:t>
            </w:r>
          </w:p>
        </w:tc>
        <w:tc>
          <w:tcPr>
            <w:tcW w:w="1015" w:type="dxa"/>
            <w:tcBorders>
              <w:top w:val="nil"/>
            </w:tcBorders>
            <w:shd w:val="clear" w:color="000000" w:fill="FFFFFF"/>
            <w:vAlign w:val="bottom"/>
            <w:hideMark/>
          </w:tcPr>
          <w:p w14:paraId="37C403AE"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3.1.4</w:t>
            </w:r>
          </w:p>
        </w:tc>
        <w:tc>
          <w:tcPr>
            <w:tcW w:w="1415" w:type="dxa"/>
            <w:tcBorders>
              <w:top w:val="nil"/>
            </w:tcBorders>
            <w:shd w:val="clear" w:color="000000" w:fill="FFFFFF"/>
            <w:noWrap/>
            <w:vAlign w:val="bottom"/>
          </w:tcPr>
          <w:p w14:paraId="75CDFCC7"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p>
        </w:tc>
        <w:tc>
          <w:tcPr>
            <w:tcW w:w="1620" w:type="dxa"/>
            <w:tcBorders>
              <w:top w:val="nil"/>
            </w:tcBorders>
            <w:shd w:val="clear" w:color="000000" w:fill="FFFFFF"/>
            <w:noWrap/>
            <w:vAlign w:val="bottom"/>
          </w:tcPr>
          <w:p w14:paraId="7A6764F0"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p>
        </w:tc>
      </w:tr>
      <w:tr w:rsidR="00DF0A56" w:rsidRPr="00DC7068" w14:paraId="13F96A6A" w14:textId="77777777" w:rsidTr="001A1EFB">
        <w:trPr>
          <w:trHeight w:val="255"/>
        </w:trPr>
        <w:tc>
          <w:tcPr>
            <w:tcW w:w="4950" w:type="dxa"/>
            <w:gridSpan w:val="2"/>
            <w:shd w:val="clear" w:color="000000" w:fill="FFFFFF"/>
            <w:vAlign w:val="bottom"/>
            <w:hideMark/>
          </w:tcPr>
          <w:p w14:paraId="492CF422"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Alte creanțe ale instituțiilor bugetare</w:t>
            </w:r>
          </w:p>
        </w:tc>
        <w:tc>
          <w:tcPr>
            <w:tcW w:w="1015" w:type="dxa"/>
            <w:shd w:val="clear" w:color="000000" w:fill="FFFFFF"/>
            <w:vAlign w:val="bottom"/>
            <w:hideMark/>
          </w:tcPr>
          <w:p w14:paraId="5C9E875A"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3.1.5</w:t>
            </w:r>
          </w:p>
        </w:tc>
        <w:tc>
          <w:tcPr>
            <w:tcW w:w="1415" w:type="dxa"/>
            <w:shd w:val="clear" w:color="000000" w:fill="FFFFFF"/>
            <w:noWrap/>
            <w:vAlign w:val="bottom"/>
          </w:tcPr>
          <w:p w14:paraId="48BB8114"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227,1</w:t>
            </w:r>
          </w:p>
        </w:tc>
        <w:tc>
          <w:tcPr>
            <w:tcW w:w="1620" w:type="dxa"/>
            <w:shd w:val="clear" w:color="000000" w:fill="FFFFFF"/>
            <w:noWrap/>
            <w:vAlign w:val="bottom"/>
          </w:tcPr>
          <w:p w14:paraId="5C53BFFE" w14:textId="1DB4D5EB"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823,0</w:t>
            </w:r>
          </w:p>
        </w:tc>
      </w:tr>
      <w:tr w:rsidR="00DF0A56" w:rsidRPr="00DC7068" w14:paraId="4AAFD56C" w14:textId="77777777" w:rsidTr="001A1EFB">
        <w:trPr>
          <w:trHeight w:val="255"/>
        </w:trPr>
        <w:tc>
          <w:tcPr>
            <w:tcW w:w="4950" w:type="dxa"/>
            <w:gridSpan w:val="2"/>
            <w:shd w:val="clear" w:color="000000" w:fill="FFFFFF"/>
            <w:vAlign w:val="center"/>
          </w:tcPr>
          <w:p w14:paraId="627410A4"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CREANŢE INTERNE</w:t>
            </w:r>
          </w:p>
        </w:tc>
        <w:tc>
          <w:tcPr>
            <w:tcW w:w="1015" w:type="dxa"/>
            <w:shd w:val="clear" w:color="000000" w:fill="FFFFFF"/>
            <w:vAlign w:val="center"/>
          </w:tcPr>
          <w:p w14:paraId="19AF3CE5"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3.1.999</w:t>
            </w:r>
          </w:p>
        </w:tc>
        <w:tc>
          <w:tcPr>
            <w:tcW w:w="1415" w:type="dxa"/>
            <w:tcBorders>
              <w:bottom w:val="single" w:sz="4" w:space="0" w:color="auto"/>
            </w:tcBorders>
            <w:shd w:val="clear" w:color="000000" w:fill="FFFFFF"/>
            <w:noWrap/>
            <w:vAlign w:val="center"/>
          </w:tcPr>
          <w:p w14:paraId="72BFE472" w14:textId="1B638545"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4</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925,1</w:t>
            </w:r>
          </w:p>
        </w:tc>
        <w:tc>
          <w:tcPr>
            <w:tcW w:w="1620" w:type="dxa"/>
            <w:tcBorders>
              <w:bottom w:val="single" w:sz="4" w:space="0" w:color="auto"/>
            </w:tcBorders>
            <w:shd w:val="clear" w:color="000000" w:fill="FFFFFF"/>
            <w:noWrap/>
            <w:vAlign w:val="center"/>
          </w:tcPr>
          <w:p w14:paraId="46ABDFA7" w14:textId="1C5B89C9"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7</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514,3</w:t>
            </w:r>
          </w:p>
        </w:tc>
      </w:tr>
    </w:tbl>
    <w:p w14:paraId="569B5C36" w14:textId="77777777" w:rsidR="00DF0A56" w:rsidRPr="00DC7068" w:rsidRDefault="00DF0A56" w:rsidP="00DF0A56">
      <w:pPr>
        <w:shd w:val="clear" w:color="auto" w:fill="FFFFFF" w:themeFill="background1"/>
        <w:spacing w:after="0"/>
        <w:rPr>
          <w:rFonts w:asciiTheme="majorHAnsi" w:hAnsiTheme="majorHAnsi" w:cs="Times New Roman"/>
          <w:b/>
          <w:sz w:val="28"/>
          <w:szCs w:val="28"/>
        </w:rPr>
      </w:pPr>
    </w:p>
    <w:p w14:paraId="212D6480" w14:textId="644B94F9" w:rsidR="00DF0A56" w:rsidRPr="00DC7068" w:rsidRDefault="00DF0A56" w:rsidP="00DF0A56">
      <w:pPr>
        <w:shd w:val="clear" w:color="auto" w:fill="FFFFFF" w:themeFill="background1"/>
        <w:spacing w:after="0"/>
        <w:rPr>
          <w:rFonts w:asciiTheme="majorHAnsi" w:hAnsiTheme="majorHAnsi" w:cs="Times New Roman"/>
          <w:b/>
          <w:sz w:val="28"/>
          <w:szCs w:val="28"/>
        </w:rPr>
      </w:pPr>
      <w:r w:rsidRPr="00DC7068">
        <w:rPr>
          <w:rFonts w:asciiTheme="majorHAnsi" w:hAnsiTheme="majorHAnsi" w:cs="Times New Roman"/>
          <w:b/>
          <w:sz w:val="28"/>
          <w:szCs w:val="28"/>
        </w:rPr>
        <w:lastRenderedPageBreak/>
        <w:t xml:space="preserve">BILANȚUL CONTABIL LA 31 DECEMBRIE 2017 (continuare), mii </w:t>
      </w:r>
      <w:r w:rsidR="005B60F5" w:rsidRPr="00DC7068">
        <w:rPr>
          <w:rFonts w:asciiTheme="majorHAnsi" w:hAnsiTheme="majorHAnsi" w:cs="Times New Roman"/>
          <w:b/>
          <w:sz w:val="28"/>
          <w:szCs w:val="28"/>
        </w:rPr>
        <w:t>MDL</w:t>
      </w:r>
    </w:p>
    <w:tbl>
      <w:tblPr>
        <w:tblpPr w:leftFromText="180" w:rightFromText="180" w:vertAnchor="text" w:tblpY="1"/>
        <w:tblOverlap w:val="never"/>
        <w:tblW w:w="9000" w:type="dxa"/>
        <w:tblLayout w:type="fixed"/>
        <w:tblLook w:val="04A0" w:firstRow="1" w:lastRow="0" w:firstColumn="1" w:lastColumn="0" w:noHBand="0" w:noVBand="1"/>
      </w:tblPr>
      <w:tblGrid>
        <w:gridCol w:w="4950"/>
        <w:gridCol w:w="1015"/>
        <w:gridCol w:w="1415"/>
        <w:gridCol w:w="1620"/>
      </w:tblGrid>
      <w:tr w:rsidR="00DF0A56" w:rsidRPr="00DC7068" w14:paraId="19C171C7" w14:textId="77777777" w:rsidTr="001A1EFB">
        <w:trPr>
          <w:trHeight w:val="255"/>
        </w:trPr>
        <w:tc>
          <w:tcPr>
            <w:tcW w:w="4950" w:type="dxa"/>
            <w:tcBorders>
              <w:top w:val="single" w:sz="4" w:space="0" w:color="auto"/>
              <w:bottom w:val="single" w:sz="4" w:space="0" w:color="auto"/>
            </w:tcBorders>
            <w:shd w:val="clear" w:color="000000" w:fill="FFFFFF"/>
            <w:vAlign w:val="center"/>
          </w:tcPr>
          <w:p w14:paraId="65755704"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w:t>
            </w:r>
          </w:p>
        </w:tc>
        <w:tc>
          <w:tcPr>
            <w:tcW w:w="1015" w:type="dxa"/>
            <w:tcBorders>
              <w:top w:val="single" w:sz="4" w:space="0" w:color="auto"/>
              <w:bottom w:val="single" w:sz="4" w:space="0" w:color="auto"/>
            </w:tcBorders>
            <w:shd w:val="clear" w:color="000000" w:fill="FFFFFF"/>
            <w:vAlign w:val="center"/>
          </w:tcPr>
          <w:p w14:paraId="61983075"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w:t>
            </w:r>
          </w:p>
        </w:tc>
        <w:tc>
          <w:tcPr>
            <w:tcW w:w="1415" w:type="dxa"/>
            <w:tcBorders>
              <w:top w:val="single" w:sz="4" w:space="0" w:color="auto"/>
              <w:bottom w:val="single" w:sz="4" w:space="0" w:color="auto"/>
            </w:tcBorders>
            <w:shd w:val="clear" w:color="000000" w:fill="FFFFFF"/>
            <w:noWrap/>
          </w:tcPr>
          <w:p w14:paraId="2687E9F2"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2016</w:t>
            </w:r>
          </w:p>
          <w:p w14:paraId="4726C2E7" w14:textId="5DDD1921" w:rsidR="00DF0A56" w:rsidRPr="00DC7068" w:rsidRDefault="008F5DFF" w:rsidP="001A1EFB">
            <w:pPr>
              <w:tabs>
                <w:tab w:val="left" w:pos="1494"/>
              </w:tabs>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xml:space="preserve"> </w:t>
            </w:r>
            <w:r w:rsidR="00DF0A56" w:rsidRPr="00DC7068">
              <w:rPr>
                <w:rFonts w:asciiTheme="majorHAnsi" w:eastAsia="Times New Roman" w:hAnsiTheme="majorHAnsi" w:cs="Times New Roman"/>
                <w:b/>
                <w:bCs/>
                <w:sz w:val="18"/>
                <w:szCs w:val="18"/>
              </w:rPr>
              <w:t>MDL</w:t>
            </w:r>
            <w:r w:rsidR="00DF0A56" w:rsidRPr="00DC7068">
              <w:rPr>
                <w:rFonts w:asciiTheme="majorHAnsi" w:eastAsia="Times New Roman" w:hAnsiTheme="majorHAnsi" w:cs="Times New Roman"/>
                <w:b/>
                <w:bCs/>
                <w:sz w:val="20"/>
                <w:szCs w:val="20"/>
              </w:rPr>
              <w:t>’000</w:t>
            </w:r>
          </w:p>
        </w:tc>
        <w:tc>
          <w:tcPr>
            <w:tcW w:w="1620" w:type="dxa"/>
            <w:tcBorders>
              <w:top w:val="single" w:sz="4" w:space="0" w:color="auto"/>
              <w:bottom w:val="single" w:sz="4" w:space="0" w:color="auto"/>
            </w:tcBorders>
            <w:shd w:val="clear" w:color="000000" w:fill="FFFFFF"/>
            <w:noWrap/>
            <w:vAlign w:val="center"/>
          </w:tcPr>
          <w:p w14:paraId="350FF787"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2017</w:t>
            </w:r>
          </w:p>
          <w:p w14:paraId="4097C731"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MDL</w:t>
            </w:r>
            <w:r w:rsidRPr="00DC7068">
              <w:rPr>
                <w:rFonts w:asciiTheme="majorHAnsi" w:eastAsia="Times New Roman" w:hAnsiTheme="majorHAnsi" w:cs="Times New Roman"/>
                <w:b/>
                <w:bCs/>
                <w:sz w:val="20"/>
                <w:szCs w:val="20"/>
              </w:rPr>
              <w:t>’000</w:t>
            </w:r>
          </w:p>
        </w:tc>
      </w:tr>
      <w:tr w:rsidR="00DF0A56" w:rsidRPr="00DC7068" w14:paraId="2690E367" w14:textId="77777777" w:rsidTr="001A1EFB">
        <w:trPr>
          <w:trHeight w:val="255"/>
        </w:trPr>
        <w:tc>
          <w:tcPr>
            <w:tcW w:w="4950" w:type="dxa"/>
            <w:tcBorders>
              <w:top w:val="single" w:sz="4" w:space="0" w:color="auto"/>
            </w:tcBorders>
            <w:shd w:val="clear" w:color="000000" w:fill="FFFFFF"/>
            <w:vAlign w:val="bottom"/>
            <w:hideMark/>
          </w:tcPr>
          <w:p w14:paraId="2D36A401"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MIJLOACE BĂNEŞTI</w:t>
            </w:r>
          </w:p>
        </w:tc>
        <w:tc>
          <w:tcPr>
            <w:tcW w:w="1015" w:type="dxa"/>
            <w:tcBorders>
              <w:top w:val="single" w:sz="4" w:space="0" w:color="auto"/>
            </w:tcBorders>
            <w:shd w:val="clear" w:color="000000" w:fill="FFFFFF"/>
            <w:vAlign w:val="bottom"/>
            <w:hideMark/>
          </w:tcPr>
          <w:p w14:paraId="243E837F"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3.3</w:t>
            </w:r>
          </w:p>
        </w:tc>
        <w:tc>
          <w:tcPr>
            <w:tcW w:w="1415" w:type="dxa"/>
            <w:tcBorders>
              <w:top w:val="single" w:sz="4" w:space="0" w:color="auto"/>
            </w:tcBorders>
            <w:shd w:val="clear" w:color="000000" w:fill="FFFFFF"/>
            <w:noWrap/>
            <w:vAlign w:val="bottom"/>
            <w:hideMark/>
          </w:tcPr>
          <w:p w14:paraId="0D475D68" w14:textId="77777777"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x</w:t>
            </w:r>
          </w:p>
        </w:tc>
        <w:tc>
          <w:tcPr>
            <w:tcW w:w="1620" w:type="dxa"/>
            <w:tcBorders>
              <w:top w:val="single" w:sz="4" w:space="0" w:color="auto"/>
            </w:tcBorders>
            <w:shd w:val="clear" w:color="000000" w:fill="FFFFFF"/>
            <w:noWrap/>
            <w:vAlign w:val="bottom"/>
            <w:hideMark/>
          </w:tcPr>
          <w:p w14:paraId="05D71017" w14:textId="77777777"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x</w:t>
            </w:r>
          </w:p>
        </w:tc>
      </w:tr>
      <w:tr w:rsidR="00DF0A56" w:rsidRPr="00DC7068" w14:paraId="1F99AC37" w14:textId="77777777" w:rsidTr="001A1EFB">
        <w:trPr>
          <w:trHeight w:val="255"/>
        </w:trPr>
        <w:tc>
          <w:tcPr>
            <w:tcW w:w="4950" w:type="dxa"/>
            <w:shd w:val="clear" w:color="000000" w:fill="FFFFFF"/>
            <w:vAlign w:val="bottom"/>
            <w:hideMark/>
          </w:tcPr>
          <w:p w14:paraId="1F709DDE"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 xml:space="preserve">Conturi curente în sistemul </w:t>
            </w:r>
            <w:proofErr w:type="spellStart"/>
            <w:r w:rsidRPr="00DC7068">
              <w:rPr>
                <w:rFonts w:asciiTheme="majorHAnsi" w:eastAsia="Times New Roman" w:hAnsiTheme="majorHAnsi" w:cstheme="majorHAnsi"/>
                <w:color w:val="000000"/>
                <w:sz w:val="18"/>
                <w:szCs w:val="18"/>
              </w:rPr>
              <w:t>trezorerial</w:t>
            </w:r>
            <w:proofErr w:type="spellEnd"/>
          </w:p>
        </w:tc>
        <w:tc>
          <w:tcPr>
            <w:tcW w:w="1015" w:type="dxa"/>
            <w:shd w:val="clear" w:color="000000" w:fill="FFFFFF"/>
            <w:vAlign w:val="bottom"/>
            <w:hideMark/>
          </w:tcPr>
          <w:p w14:paraId="3E651102"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3.3.1</w:t>
            </w:r>
          </w:p>
        </w:tc>
        <w:tc>
          <w:tcPr>
            <w:tcW w:w="1415" w:type="dxa"/>
            <w:shd w:val="clear" w:color="000000" w:fill="FFFFFF"/>
            <w:noWrap/>
            <w:vAlign w:val="bottom"/>
          </w:tcPr>
          <w:p w14:paraId="464A5EE1" w14:textId="7F2E8EA4"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4</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616,4</w:t>
            </w:r>
          </w:p>
        </w:tc>
        <w:tc>
          <w:tcPr>
            <w:tcW w:w="1620" w:type="dxa"/>
            <w:shd w:val="clear" w:color="000000" w:fill="FFFFFF"/>
            <w:noWrap/>
            <w:vAlign w:val="bottom"/>
          </w:tcPr>
          <w:p w14:paraId="2E26BFD2" w14:textId="6482D3FF"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8</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173,2</w:t>
            </w:r>
          </w:p>
        </w:tc>
      </w:tr>
      <w:tr w:rsidR="00DF0A56" w:rsidRPr="00DC7068" w14:paraId="5591C6B0" w14:textId="77777777" w:rsidTr="001A1EFB">
        <w:trPr>
          <w:trHeight w:val="255"/>
        </w:trPr>
        <w:tc>
          <w:tcPr>
            <w:tcW w:w="4950" w:type="dxa"/>
            <w:shd w:val="clear" w:color="000000" w:fill="FFFFFF"/>
            <w:vAlign w:val="bottom"/>
          </w:tcPr>
          <w:p w14:paraId="6570740C"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Alte valori și mijloace bănești</w:t>
            </w:r>
          </w:p>
        </w:tc>
        <w:tc>
          <w:tcPr>
            <w:tcW w:w="1015" w:type="dxa"/>
            <w:shd w:val="clear" w:color="000000" w:fill="FFFFFF"/>
            <w:vAlign w:val="bottom"/>
          </w:tcPr>
          <w:p w14:paraId="2620E7CC"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3.3.7</w:t>
            </w:r>
          </w:p>
        </w:tc>
        <w:tc>
          <w:tcPr>
            <w:tcW w:w="1415" w:type="dxa"/>
            <w:shd w:val="clear" w:color="000000" w:fill="FFFFFF"/>
            <w:noWrap/>
            <w:vAlign w:val="bottom"/>
          </w:tcPr>
          <w:p w14:paraId="5769451D"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14,4</w:t>
            </w:r>
          </w:p>
        </w:tc>
        <w:tc>
          <w:tcPr>
            <w:tcW w:w="1620" w:type="dxa"/>
            <w:shd w:val="clear" w:color="000000" w:fill="FFFFFF"/>
            <w:noWrap/>
            <w:vAlign w:val="bottom"/>
          </w:tcPr>
          <w:p w14:paraId="7C8D58BA"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14,4</w:t>
            </w:r>
          </w:p>
        </w:tc>
      </w:tr>
      <w:tr w:rsidR="00DF0A56" w:rsidRPr="00DC7068" w14:paraId="29F76003" w14:textId="77777777" w:rsidTr="001A1EFB">
        <w:trPr>
          <w:trHeight w:val="255"/>
        </w:trPr>
        <w:tc>
          <w:tcPr>
            <w:tcW w:w="4950" w:type="dxa"/>
            <w:shd w:val="clear" w:color="000000" w:fill="FFFFFF"/>
            <w:vAlign w:val="center"/>
          </w:tcPr>
          <w:p w14:paraId="54803629"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MIJLOACE BĂNEŞTI</w:t>
            </w:r>
          </w:p>
        </w:tc>
        <w:tc>
          <w:tcPr>
            <w:tcW w:w="1015" w:type="dxa"/>
            <w:shd w:val="clear" w:color="000000" w:fill="FFFFFF"/>
            <w:vAlign w:val="center"/>
          </w:tcPr>
          <w:p w14:paraId="55AAB622"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3.3.999</w:t>
            </w:r>
          </w:p>
        </w:tc>
        <w:tc>
          <w:tcPr>
            <w:tcW w:w="1415" w:type="dxa"/>
            <w:tcBorders>
              <w:bottom w:val="single" w:sz="4" w:space="0" w:color="auto"/>
            </w:tcBorders>
            <w:shd w:val="clear" w:color="000000" w:fill="FFFFFF"/>
            <w:noWrap/>
            <w:vAlign w:val="center"/>
          </w:tcPr>
          <w:p w14:paraId="111A1E21" w14:textId="155DDB10"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4</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630,8</w:t>
            </w:r>
          </w:p>
        </w:tc>
        <w:tc>
          <w:tcPr>
            <w:tcW w:w="1620" w:type="dxa"/>
            <w:tcBorders>
              <w:bottom w:val="single" w:sz="4" w:space="0" w:color="auto"/>
            </w:tcBorders>
            <w:shd w:val="clear" w:color="000000" w:fill="FFFFFF"/>
            <w:noWrap/>
            <w:vAlign w:val="center"/>
          </w:tcPr>
          <w:p w14:paraId="3202A16B" w14:textId="7AE60DC1"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8</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187,6</w:t>
            </w:r>
          </w:p>
        </w:tc>
      </w:tr>
      <w:tr w:rsidR="00DF0A56" w:rsidRPr="00DC7068" w14:paraId="46F6441F" w14:textId="77777777" w:rsidTr="001A1EFB">
        <w:trPr>
          <w:trHeight w:val="371"/>
        </w:trPr>
        <w:tc>
          <w:tcPr>
            <w:tcW w:w="4950" w:type="dxa"/>
            <w:shd w:val="clear" w:color="000000" w:fill="FFFFFF"/>
            <w:vAlign w:val="center"/>
          </w:tcPr>
          <w:p w14:paraId="122B1A46"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ACTIVE FINANCIARE</w:t>
            </w:r>
          </w:p>
        </w:tc>
        <w:tc>
          <w:tcPr>
            <w:tcW w:w="1015" w:type="dxa"/>
            <w:shd w:val="clear" w:color="000000" w:fill="FFFFFF"/>
            <w:vAlign w:val="center"/>
          </w:tcPr>
          <w:p w14:paraId="1A9BB856"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4</w:t>
            </w:r>
          </w:p>
        </w:tc>
        <w:tc>
          <w:tcPr>
            <w:tcW w:w="1415" w:type="dxa"/>
            <w:tcBorders>
              <w:top w:val="single" w:sz="4" w:space="0" w:color="auto"/>
              <w:bottom w:val="single" w:sz="4" w:space="0" w:color="auto"/>
            </w:tcBorders>
            <w:shd w:val="clear" w:color="000000" w:fill="FFFFFF"/>
            <w:noWrap/>
            <w:vAlign w:val="center"/>
          </w:tcPr>
          <w:p w14:paraId="62FB8AF7" w14:textId="3FEECF14"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9</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555,9</w:t>
            </w:r>
          </w:p>
        </w:tc>
        <w:tc>
          <w:tcPr>
            <w:tcW w:w="1620" w:type="dxa"/>
            <w:tcBorders>
              <w:top w:val="single" w:sz="4" w:space="0" w:color="auto"/>
              <w:bottom w:val="single" w:sz="4" w:space="0" w:color="auto"/>
            </w:tcBorders>
            <w:shd w:val="clear" w:color="000000" w:fill="FFFFFF"/>
            <w:noWrap/>
            <w:vAlign w:val="center"/>
          </w:tcPr>
          <w:p w14:paraId="670F09C2" w14:textId="218F5621"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15</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701,9</w:t>
            </w:r>
          </w:p>
        </w:tc>
      </w:tr>
      <w:tr w:rsidR="00DF0A56" w:rsidRPr="00DC7068" w14:paraId="6DD0B282" w14:textId="77777777" w:rsidTr="001A1EFB">
        <w:trPr>
          <w:trHeight w:val="542"/>
        </w:trPr>
        <w:tc>
          <w:tcPr>
            <w:tcW w:w="4950" w:type="dxa"/>
            <w:shd w:val="clear" w:color="000000" w:fill="FFFFFF"/>
            <w:vAlign w:val="center"/>
          </w:tcPr>
          <w:p w14:paraId="70A041A2"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ACTIV</w:t>
            </w:r>
          </w:p>
        </w:tc>
        <w:tc>
          <w:tcPr>
            <w:tcW w:w="1015" w:type="dxa"/>
            <w:shd w:val="clear" w:color="000000" w:fill="FFFFFF"/>
            <w:vAlign w:val="center"/>
          </w:tcPr>
          <w:p w14:paraId="4F02E507"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5</w:t>
            </w:r>
          </w:p>
        </w:tc>
        <w:tc>
          <w:tcPr>
            <w:tcW w:w="1415" w:type="dxa"/>
            <w:tcBorders>
              <w:top w:val="single" w:sz="4" w:space="0" w:color="auto"/>
              <w:bottom w:val="single" w:sz="4" w:space="0" w:color="auto"/>
            </w:tcBorders>
            <w:shd w:val="clear" w:color="000000" w:fill="FFFFFF"/>
            <w:noWrap/>
            <w:vAlign w:val="bottom"/>
          </w:tcPr>
          <w:p w14:paraId="3D191D14" w14:textId="0BDD0374"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113</w:t>
            </w:r>
            <w:r w:rsidR="00A26546" w:rsidRPr="00DC7068">
              <w:rPr>
                <w:rFonts w:asciiTheme="majorHAnsi" w:eastAsia="Times New Roman" w:hAnsiTheme="majorHAnsi" w:cstheme="majorHAnsi"/>
                <w:b/>
                <w:bCs/>
                <w:color w:val="000000"/>
                <w:sz w:val="18"/>
                <w:szCs w:val="18"/>
              </w:rPr>
              <w:t xml:space="preserve"> </w:t>
            </w:r>
            <w:r w:rsidRPr="00DC7068">
              <w:rPr>
                <w:rFonts w:asciiTheme="majorHAnsi" w:eastAsia="Times New Roman" w:hAnsiTheme="majorHAnsi" w:cstheme="majorHAnsi"/>
                <w:b/>
                <w:bCs/>
                <w:color w:val="000000"/>
                <w:sz w:val="18"/>
                <w:szCs w:val="18"/>
              </w:rPr>
              <w:t>961,3</w:t>
            </w:r>
          </w:p>
        </w:tc>
        <w:tc>
          <w:tcPr>
            <w:tcW w:w="1620" w:type="dxa"/>
            <w:tcBorders>
              <w:top w:val="single" w:sz="4" w:space="0" w:color="auto"/>
              <w:bottom w:val="single" w:sz="4" w:space="0" w:color="auto"/>
            </w:tcBorders>
            <w:shd w:val="clear" w:color="000000" w:fill="FFFFFF"/>
            <w:noWrap/>
            <w:vAlign w:val="bottom"/>
          </w:tcPr>
          <w:p w14:paraId="077D5273" w14:textId="7D98B3A9"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130</w:t>
            </w:r>
            <w:r w:rsidR="00A26546" w:rsidRPr="00DC7068">
              <w:rPr>
                <w:rFonts w:asciiTheme="majorHAnsi" w:eastAsia="Times New Roman" w:hAnsiTheme="majorHAnsi" w:cstheme="majorHAnsi"/>
                <w:b/>
                <w:bCs/>
                <w:color w:val="000000"/>
                <w:sz w:val="18"/>
                <w:szCs w:val="18"/>
              </w:rPr>
              <w:t xml:space="preserve"> </w:t>
            </w:r>
            <w:r w:rsidRPr="00DC7068">
              <w:rPr>
                <w:rFonts w:asciiTheme="majorHAnsi" w:eastAsia="Times New Roman" w:hAnsiTheme="majorHAnsi" w:cstheme="majorHAnsi"/>
                <w:b/>
                <w:bCs/>
                <w:color w:val="000000"/>
                <w:sz w:val="18"/>
                <w:szCs w:val="18"/>
              </w:rPr>
              <w:t>901,5</w:t>
            </w:r>
          </w:p>
        </w:tc>
      </w:tr>
      <w:tr w:rsidR="00DF0A56" w:rsidRPr="00DC7068" w14:paraId="3524167E" w14:textId="77777777" w:rsidTr="001A1EFB">
        <w:trPr>
          <w:trHeight w:val="255"/>
        </w:trPr>
        <w:tc>
          <w:tcPr>
            <w:tcW w:w="4950" w:type="dxa"/>
            <w:shd w:val="clear" w:color="000000" w:fill="FFFFFF"/>
            <w:vAlign w:val="bottom"/>
            <w:hideMark/>
          </w:tcPr>
          <w:p w14:paraId="7A5D0FEC"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DATORII</w:t>
            </w:r>
          </w:p>
        </w:tc>
        <w:tc>
          <w:tcPr>
            <w:tcW w:w="1015" w:type="dxa"/>
            <w:shd w:val="clear" w:color="000000" w:fill="FFFFFF"/>
            <w:vAlign w:val="bottom"/>
            <w:hideMark/>
          </w:tcPr>
          <w:p w14:paraId="5F38C3BF"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6</w:t>
            </w:r>
          </w:p>
        </w:tc>
        <w:tc>
          <w:tcPr>
            <w:tcW w:w="1415" w:type="dxa"/>
            <w:tcBorders>
              <w:top w:val="single" w:sz="4" w:space="0" w:color="auto"/>
            </w:tcBorders>
            <w:shd w:val="clear" w:color="000000" w:fill="FFFFFF"/>
            <w:noWrap/>
            <w:vAlign w:val="bottom"/>
            <w:hideMark/>
          </w:tcPr>
          <w:p w14:paraId="1FBA6FB3"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single" w:sz="4" w:space="0" w:color="auto"/>
            </w:tcBorders>
            <w:shd w:val="clear" w:color="000000" w:fill="FFFFFF"/>
            <w:noWrap/>
            <w:vAlign w:val="bottom"/>
            <w:hideMark/>
          </w:tcPr>
          <w:p w14:paraId="4E5BDC6D"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7FB81B9B" w14:textId="77777777" w:rsidTr="001A1EFB">
        <w:trPr>
          <w:trHeight w:val="255"/>
        </w:trPr>
        <w:tc>
          <w:tcPr>
            <w:tcW w:w="4950" w:type="dxa"/>
            <w:shd w:val="clear" w:color="000000" w:fill="FFFFFF"/>
            <w:vAlign w:val="bottom"/>
            <w:hideMark/>
          </w:tcPr>
          <w:p w14:paraId="447FB1E5"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DATORII INTERNE</w:t>
            </w:r>
          </w:p>
        </w:tc>
        <w:tc>
          <w:tcPr>
            <w:tcW w:w="1015" w:type="dxa"/>
            <w:shd w:val="clear" w:color="000000" w:fill="FFFFFF"/>
            <w:vAlign w:val="bottom"/>
            <w:hideMark/>
          </w:tcPr>
          <w:p w14:paraId="71D87B06"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6.1</w:t>
            </w:r>
          </w:p>
        </w:tc>
        <w:tc>
          <w:tcPr>
            <w:tcW w:w="1415" w:type="dxa"/>
            <w:shd w:val="clear" w:color="000000" w:fill="FFFFFF"/>
            <w:noWrap/>
            <w:vAlign w:val="bottom"/>
            <w:hideMark/>
          </w:tcPr>
          <w:p w14:paraId="18F49768"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shd w:val="clear" w:color="000000" w:fill="FFFFFF"/>
            <w:noWrap/>
            <w:vAlign w:val="bottom"/>
            <w:hideMark/>
          </w:tcPr>
          <w:p w14:paraId="7A613EEE"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3478689F" w14:textId="77777777" w:rsidTr="001A1EFB">
        <w:trPr>
          <w:trHeight w:val="255"/>
        </w:trPr>
        <w:tc>
          <w:tcPr>
            <w:tcW w:w="4950" w:type="dxa"/>
            <w:shd w:val="clear" w:color="000000" w:fill="FFFFFF"/>
            <w:vAlign w:val="bottom"/>
          </w:tcPr>
          <w:p w14:paraId="5507FFEB" w14:textId="77777777" w:rsidR="00DF0A56" w:rsidRPr="00DC7068" w:rsidRDefault="00DF0A56" w:rsidP="001A1EFB">
            <w:pPr>
              <w:spacing w:after="0" w:line="240" w:lineRule="auto"/>
              <w:rPr>
                <w:rFonts w:asciiTheme="majorHAnsi" w:eastAsia="Times New Roman" w:hAnsiTheme="majorHAnsi" w:cstheme="majorHAnsi"/>
                <w:bCs/>
                <w:color w:val="000000"/>
                <w:sz w:val="18"/>
                <w:szCs w:val="18"/>
              </w:rPr>
            </w:pPr>
            <w:r w:rsidRPr="00DC7068">
              <w:rPr>
                <w:rFonts w:asciiTheme="majorHAnsi" w:eastAsia="Times New Roman" w:hAnsiTheme="majorHAnsi" w:cstheme="majorHAnsi"/>
                <w:bCs/>
                <w:color w:val="000000"/>
                <w:sz w:val="18"/>
                <w:szCs w:val="18"/>
              </w:rPr>
              <w:t>Alte datorii interne ale bugetului</w:t>
            </w:r>
          </w:p>
        </w:tc>
        <w:tc>
          <w:tcPr>
            <w:tcW w:w="1015" w:type="dxa"/>
            <w:shd w:val="clear" w:color="000000" w:fill="FFFFFF"/>
            <w:vAlign w:val="bottom"/>
          </w:tcPr>
          <w:p w14:paraId="2EF1C8E4" w14:textId="77777777" w:rsidR="00DF0A56" w:rsidRPr="00DC7068" w:rsidRDefault="00DF0A56" w:rsidP="001A1EFB">
            <w:pPr>
              <w:spacing w:after="0" w:line="240" w:lineRule="auto"/>
              <w:jc w:val="center"/>
              <w:rPr>
                <w:rFonts w:asciiTheme="majorHAnsi" w:eastAsia="Times New Roman" w:hAnsiTheme="majorHAnsi" w:cstheme="majorHAnsi"/>
                <w:bCs/>
                <w:color w:val="000000"/>
                <w:sz w:val="18"/>
                <w:szCs w:val="18"/>
              </w:rPr>
            </w:pPr>
            <w:r w:rsidRPr="00DC7068">
              <w:rPr>
                <w:rFonts w:asciiTheme="majorHAnsi" w:eastAsia="Times New Roman" w:hAnsiTheme="majorHAnsi" w:cstheme="majorHAnsi"/>
                <w:bCs/>
                <w:color w:val="000000"/>
                <w:sz w:val="18"/>
                <w:szCs w:val="18"/>
              </w:rPr>
              <w:t>6.1.3</w:t>
            </w:r>
          </w:p>
        </w:tc>
        <w:tc>
          <w:tcPr>
            <w:tcW w:w="1415" w:type="dxa"/>
            <w:shd w:val="clear" w:color="000000" w:fill="FFFFFF"/>
            <w:noWrap/>
            <w:vAlign w:val="bottom"/>
          </w:tcPr>
          <w:p w14:paraId="0CB4A999"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24,4</w:t>
            </w:r>
          </w:p>
        </w:tc>
        <w:tc>
          <w:tcPr>
            <w:tcW w:w="1620" w:type="dxa"/>
            <w:shd w:val="clear" w:color="000000" w:fill="FFFFFF"/>
            <w:noWrap/>
            <w:vAlign w:val="bottom"/>
          </w:tcPr>
          <w:p w14:paraId="09DB1319"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45,7</w:t>
            </w:r>
          </w:p>
        </w:tc>
      </w:tr>
      <w:tr w:rsidR="00DF0A56" w:rsidRPr="00DC7068" w14:paraId="59086A96" w14:textId="77777777" w:rsidTr="001A1EFB">
        <w:trPr>
          <w:trHeight w:val="255"/>
        </w:trPr>
        <w:tc>
          <w:tcPr>
            <w:tcW w:w="4950" w:type="dxa"/>
            <w:shd w:val="clear" w:color="000000" w:fill="FFFFFF"/>
            <w:vAlign w:val="bottom"/>
            <w:hideMark/>
          </w:tcPr>
          <w:p w14:paraId="0A525AA1"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Alte datorii ale instituțiilor bugetare</w:t>
            </w:r>
          </w:p>
        </w:tc>
        <w:tc>
          <w:tcPr>
            <w:tcW w:w="1015" w:type="dxa"/>
            <w:shd w:val="clear" w:color="000000" w:fill="FFFFFF"/>
            <w:vAlign w:val="bottom"/>
            <w:hideMark/>
          </w:tcPr>
          <w:p w14:paraId="146B952D"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6.1.4</w:t>
            </w:r>
          </w:p>
        </w:tc>
        <w:tc>
          <w:tcPr>
            <w:tcW w:w="1415" w:type="dxa"/>
            <w:shd w:val="clear" w:color="000000" w:fill="FFFFFF"/>
            <w:noWrap/>
            <w:vAlign w:val="bottom"/>
          </w:tcPr>
          <w:p w14:paraId="7E46AC25" w14:textId="1FF9182E"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4</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212,8</w:t>
            </w:r>
          </w:p>
        </w:tc>
        <w:tc>
          <w:tcPr>
            <w:tcW w:w="1620" w:type="dxa"/>
            <w:shd w:val="clear" w:color="000000" w:fill="FFFFFF"/>
            <w:noWrap/>
            <w:vAlign w:val="bottom"/>
          </w:tcPr>
          <w:p w14:paraId="78470E9C" w14:textId="6EFD59A0"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4</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364,2</w:t>
            </w:r>
          </w:p>
        </w:tc>
      </w:tr>
      <w:tr w:rsidR="00DF0A56" w:rsidRPr="00DC7068" w14:paraId="52DC7D17" w14:textId="77777777" w:rsidTr="001A1EFB">
        <w:trPr>
          <w:trHeight w:val="255"/>
        </w:trPr>
        <w:tc>
          <w:tcPr>
            <w:tcW w:w="4950" w:type="dxa"/>
            <w:shd w:val="clear" w:color="000000" w:fill="FFFFFF"/>
            <w:vAlign w:val="center"/>
          </w:tcPr>
          <w:p w14:paraId="32EDD655"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DATORII INTERNE</w:t>
            </w:r>
          </w:p>
        </w:tc>
        <w:tc>
          <w:tcPr>
            <w:tcW w:w="1015" w:type="dxa"/>
            <w:shd w:val="clear" w:color="000000" w:fill="FFFFFF"/>
            <w:vAlign w:val="center"/>
          </w:tcPr>
          <w:p w14:paraId="69444C8C"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6.1.999</w:t>
            </w:r>
          </w:p>
        </w:tc>
        <w:tc>
          <w:tcPr>
            <w:tcW w:w="1415" w:type="dxa"/>
            <w:tcBorders>
              <w:bottom w:val="single" w:sz="4" w:space="0" w:color="auto"/>
            </w:tcBorders>
            <w:shd w:val="clear" w:color="000000" w:fill="FFFFFF"/>
            <w:noWrap/>
            <w:vAlign w:val="center"/>
          </w:tcPr>
          <w:p w14:paraId="7C39969C" w14:textId="2B81BFE4"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4</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237,2</w:t>
            </w:r>
          </w:p>
        </w:tc>
        <w:tc>
          <w:tcPr>
            <w:tcW w:w="1620" w:type="dxa"/>
            <w:tcBorders>
              <w:bottom w:val="single" w:sz="4" w:space="0" w:color="auto"/>
            </w:tcBorders>
            <w:shd w:val="clear" w:color="000000" w:fill="FFFFFF"/>
            <w:noWrap/>
            <w:vAlign w:val="center"/>
          </w:tcPr>
          <w:p w14:paraId="4853D343" w14:textId="0B293A21" w:rsidR="00DF0A56" w:rsidRPr="00DC7068" w:rsidRDefault="00DF0A56" w:rsidP="00A26546">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4</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409,9</w:t>
            </w:r>
          </w:p>
        </w:tc>
      </w:tr>
      <w:tr w:rsidR="00DF0A56" w:rsidRPr="00DC7068" w14:paraId="1432BDF2" w14:textId="77777777" w:rsidTr="001A1EFB">
        <w:trPr>
          <w:trHeight w:val="425"/>
        </w:trPr>
        <w:tc>
          <w:tcPr>
            <w:tcW w:w="4950" w:type="dxa"/>
            <w:shd w:val="clear" w:color="000000" w:fill="FFFFFF"/>
            <w:vAlign w:val="center"/>
          </w:tcPr>
          <w:p w14:paraId="6FB7CDB2"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DATORII</w:t>
            </w:r>
          </w:p>
        </w:tc>
        <w:tc>
          <w:tcPr>
            <w:tcW w:w="1015" w:type="dxa"/>
            <w:shd w:val="clear" w:color="000000" w:fill="FFFFFF"/>
            <w:vAlign w:val="center"/>
          </w:tcPr>
          <w:p w14:paraId="795B068B"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7</w:t>
            </w:r>
          </w:p>
        </w:tc>
        <w:tc>
          <w:tcPr>
            <w:tcW w:w="1415" w:type="dxa"/>
            <w:tcBorders>
              <w:top w:val="single" w:sz="4" w:space="0" w:color="auto"/>
              <w:bottom w:val="single" w:sz="4" w:space="0" w:color="auto"/>
            </w:tcBorders>
            <w:shd w:val="clear" w:color="000000" w:fill="FFFFFF"/>
            <w:noWrap/>
            <w:vAlign w:val="center"/>
          </w:tcPr>
          <w:p w14:paraId="3416FD74" w14:textId="7C65D26F"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4</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237,2</w:t>
            </w:r>
          </w:p>
        </w:tc>
        <w:tc>
          <w:tcPr>
            <w:tcW w:w="1620" w:type="dxa"/>
            <w:tcBorders>
              <w:top w:val="single" w:sz="4" w:space="0" w:color="auto"/>
              <w:bottom w:val="single" w:sz="4" w:space="0" w:color="auto"/>
            </w:tcBorders>
            <w:shd w:val="clear" w:color="000000" w:fill="FFFFFF"/>
            <w:noWrap/>
            <w:vAlign w:val="center"/>
          </w:tcPr>
          <w:p w14:paraId="710627D3" w14:textId="54A2A68B"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4</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409,9</w:t>
            </w:r>
          </w:p>
        </w:tc>
      </w:tr>
      <w:tr w:rsidR="00DF0A56" w:rsidRPr="00DC7068" w14:paraId="0F80EE90" w14:textId="77777777" w:rsidTr="001A1EFB">
        <w:trPr>
          <w:trHeight w:val="255"/>
        </w:trPr>
        <w:tc>
          <w:tcPr>
            <w:tcW w:w="4950" w:type="dxa"/>
            <w:shd w:val="clear" w:color="000000" w:fill="FFFFFF"/>
            <w:vAlign w:val="bottom"/>
            <w:hideMark/>
          </w:tcPr>
          <w:p w14:paraId="79AD9CCA"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REZULTATE</w:t>
            </w:r>
          </w:p>
        </w:tc>
        <w:tc>
          <w:tcPr>
            <w:tcW w:w="1015" w:type="dxa"/>
            <w:shd w:val="clear" w:color="000000" w:fill="FFFFFF"/>
            <w:vAlign w:val="bottom"/>
            <w:hideMark/>
          </w:tcPr>
          <w:p w14:paraId="1464F436"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10</w:t>
            </w:r>
          </w:p>
        </w:tc>
        <w:tc>
          <w:tcPr>
            <w:tcW w:w="1415" w:type="dxa"/>
            <w:tcBorders>
              <w:top w:val="single" w:sz="4" w:space="0" w:color="auto"/>
            </w:tcBorders>
            <w:shd w:val="clear" w:color="000000" w:fill="FFFFFF"/>
            <w:noWrap/>
            <w:vAlign w:val="bottom"/>
            <w:hideMark/>
          </w:tcPr>
          <w:p w14:paraId="7FF974C9"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single" w:sz="4" w:space="0" w:color="auto"/>
            </w:tcBorders>
            <w:shd w:val="clear" w:color="000000" w:fill="FFFFFF"/>
            <w:noWrap/>
            <w:vAlign w:val="bottom"/>
            <w:hideMark/>
          </w:tcPr>
          <w:p w14:paraId="20023390"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10228E59" w14:textId="77777777" w:rsidTr="001A1EFB">
        <w:trPr>
          <w:trHeight w:val="255"/>
        </w:trPr>
        <w:tc>
          <w:tcPr>
            <w:tcW w:w="4950" w:type="dxa"/>
            <w:tcBorders>
              <w:top w:val="nil"/>
            </w:tcBorders>
            <w:shd w:val="clear" w:color="000000" w:fill="FFFFFF"/>
            <w:vAlign w:val="bottom"/>
            <w:hideMark/>
          </w:tcPr>
          <w:p w14:paraId="604CB638"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REZULTATUL FINANCIAR AL INSTITUȚIEI BUGETARE</w:t>
            </w:r>
          </w:p>
        </w:tc>
        <w:tc>
          <w:tcPr>
            <w:tcW w:w="1015" w:type="dxa"/>
            <w:tcBorders>
              <w:top w:val="nil"/>
            </w:tcBorders>
            <w:shd w:val="clear" w:color="000000" w:fill="FFFFFF"/>
            <w:vAlign w:val="bottom"/>
            <w:hideMark/>
          </w:tcPr>
          <w:p w14:paraId="79F76D1D"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10.2</w:t>
            </w:r>
          </w:p>
        </w:tc>
        <w:tc>
          <w:tcPr>
            <w:tcW w:w="1415" w:type="dxa"/>
            <w:tcBorders>
              <w:top w:val="nil"/>
            </w:tcBorders>
            <w:shd w:val="clear" w:color="000000" w:fill="FFFFFF"/>
            <w:noWrap/>
            <w:vAlign w:val="bottom"/>
            <w:hideMark/>
          </w:tcPr>
          <w:p w14:paraId="2421EB85"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nil"/>
            </w:tcBorders>
            <w:shd w:val="clear" w:color="000000" w:fill="FFFFFF"/>
            <w:noWrap/>
            <w:vAlign w:val="bottom"/>
            <w:hideMark/>
          </w:tcPr>
          <w:p w14:paraId="44551C11"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17C0242A" w14:textId="77777777" w:rsidTr="001A1EFB">
        <w:trPr>
          <w:trHeight w:val="285"/>
        </w:trPr>
        <w:tc>
          <w:tcPr>
            <w:tcW w:w="4950" w:type="dxa"/>
            <w:tcBorders>
              <w:top w:val="nil"/>
            </w:tcBorders>
            <w:shd w:val="clear" w:color="000000" w:fill="FFFFFF"/>
            <w:vAlign w:val="bottom"/>
            <w:hideMark/>
          </w:tcPr>
          <w:p w14:paraId="18BB9B77"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Rezultatul financiar al instituției publice din anii precedenți</w:t>
            </w:r>
          </w:p>
        </w:tc>
        <w:tc>
          <w:tcPr>
            <w:tcW w:w="1015" w:type="dxa"/>
            <w:tcBorders>
              <w:top w:val="nil"/>
            </w:tcBorders>
            <w:shd w:val="clear" w:color="000000" w:fill="FFFFFF"/>
            <w:vAlign w:val="bottom"/>
            <w:hideMark/>
          </w:tcPr>
          <w:p w14:paraId="7047E15F"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10.2.2</w:t>
            </w:r>
          </w:p>
        </w:tc>
        <w:tc>
          <w:tcPr>
            <w:tcW w:w="1415" w:type="dxa"/>
            <w:tcBorders>
              <w:top w:val="nil"/>
            </w:tcBorders>
            <w:shd w:val="clear" w:color="000000" w:fill="FFFFFF"/>
            <w:noWrap/>
            <w:vAlign w:val="bottom"/>
          </w:tcPr>
          <w:p w14:paraId="109DDBBF" w14:textId="6EF1AD7C"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109</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724,2</w:t>
            </w:r>
          </w:p>
        </w:tc>
        <w:tc>
          <w:tcPr>
            <w:tcW w:w="1620" w:type="dxa"/>
            <w:tcBorders>
              <w:top w:val="nil"/>
            </w:tcBorders>
            <w:shd w:val="clear" w:color="000000" w:fill="FFFFFF"/>
            <w:noWrap/>
            <w:vAlign w:val="bottom"/>
          </w:tcPr>
          <w:p w14:paraId="1303E6F6" w14:textId="11528BFF"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126</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491,6</w:t>
            </w:r>
          </w:p>
        </w:tc>
      </w:tr>
      <w:tr w:rsidR="00DF0A56" w:rsidRPr="00DC7068" w14:paraId="540BB154" w14:textId="77777777" w:rsidTr="001A1EFB">
        <w:trPr>
          <w:trHeight w:val="285"/>
        </w:trPr>
        <w:tc>
          <w:tcPr>
            <w:tcW w:w="4950" w:type="dxa"/>
            <w:tcBorders>
              <w:top w:val="nil"/>
            </w:tcBorders>
            <w:shd w:val="clear" w:color="000000" w:fill="FFFFFF"/>
            <w:vAlign w:val="center"/>
          </w:tcPr>
          <w:p w14:paraId="41382CF5"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REZULTATUL FINANCIAR AL INSTITUŢIEI BUGETARE</w:t>
            </w:r>
          </w:p>
        </w:tc>
        <w:tc>
          <w:tcPr>
            <w:tcW w:w="1015" w:type="dxa"/>
            <w:tcBorders>
              <w:top w:val="nil"/>
            </w:tcBorders>
            <w:shd w:val="clear" w:color="000000" w:fill="FFFFFF"/>
            <w:vAlign w:val="center"/>
          </w:tcPr>
          <w:p w14:paraId="23219AB5"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10.2.999</w:t>
            </w:r>
          </w:p>
        </w:tc>
        <w:tc>
          <w:tcPr>
            <w:tcW w:w="1415" w:type="dxa"/>
            <w:tcBorders>
              <w:top w:val="nil"/>
              <w:bottom w:val="single" w:sz="4" w:space="0" w:color="auto"/>
            </w:tcBorders>
            <w:shd w:val="clear" w:color="000000" w:fill="FFFFFF"/>
            <w:noWrap/>
            <w:vAlign w:val="center"/>
          </w:tcPr>
          <w:p w14:paraId="5B38D437" w14:textId="3FAFEFF2"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109</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724,2</w:t>
            </w:r>
          </w:p>
        </w:tc>
        <w:tc>
          <w:tcPr>
            <w:tcW w:w="1620" w:type="dxa"/>
            <w:tcBorders>
              <w:top w:val="nil"/>
              <w:bottom w:val="single" w:sz="4" w:space="0" w:color="auto"/>
            </w:tcBorders>
            <w:shd w:val="clear" w:color="000000" w:fill="FFFFFF"/>
            <w:noWrap/>
            <w:vAlign w:val="bottom"/>
          </w:tcPr>
          <w:p w14:paraId="2E32203E" w14:textId="50E89B75" w:rsidR="00DF0A56" w:rsidRPr="00DC7068" w:rsidRDefault="00DF0A56" w:rsidP="001A1EFB">
            <w:pPr>
              <w:spacing w:after="0" w:line="240" w:lineRule="auto"/>
              <w:jc w:val="right"/>
              <w:rPr>
                <w:rFonts w:asciiTheme="majorHAnsi" w:eastAsia="Times New Roman" w:hAnsiTheme="majorHAnsi" w:cstheme="majorHAnsi"/>
                <w:b/>
                <w:color w:val="000000"/>
                <w:sz w:val="18"/>
                <w:szCs w:val="18"/>
              </w:rPr>
            </w:pPr>
            <w:r w:rsidRPr="00DC7068">
              <w:rPr>
                <w:rFonts w:asciiTheme="majorHAnsi" w:eastAsia="Times New Roman" w:hAnsiTheme="majorHAnsi" w:cstheme="majorHAnsi"/>
                <w:b/>
                <w:color w:val="000000"/>
                <w:sz w:val="18"/>
                <w:szCs w:val="18"/>
              </w:rPr>
              <w:t>126</w:t>
            </w:r>
            <w:r w:rsidR="00A26546" w:rsidRPr="00DC7068">
              <w:rPr>
                <w:rFonts w:asciiTheme="majorHAnsi" w:eastAsia="Times New Roman" w:hAnsiTheme="majorHAnsi" w:cstheme="majorHAnsi"/>
                <w:b/>
                <w:color w:val="000000"/>
                <w:sz w:val="18"/>
                <w:szCs w:val="18"/>
              </w:rPr>
              <w:t xml:space="preserve"> </w:t>
            </w:r>
            <w:r w:rsidRPr="00DC7068">
              <w:rPr>
                <w:rFonts w:asciiTheme="majorHAnsi" w:eastAsia="Times New Roman" w:hAnsiTheme="majorHAnsi" w:cstheme="majorHAnsi"/>
                <w:b/>
                <w:color w:val="000000"/>
                <w:sz w:val="18"/>
                <w:szCs w:val="18"/>
              </w:rPr>
              <w:t>491,6</w:t>
            </w:r>
          </w:p>
        </w:tc>
      </w:tr>
      <w:tr w:rsidR="00DF0A56" w:rsidRPr="00DC7068" w14:paraId="0F3A689C" w14:textId="77777777" w:rsidTr="001A1EFB">
        <w:trPr>
          <w:trHeight w:val="443"/>
        </w:trPr>
        <w:tc>
          <w:tcPr>
            <w:tcW w:w="4950" w:type="dxa"/>
            <w:tcBorders>
              <w:top w:val="nil"/>
            </w:tcBorders>
            <w:shd w:val="clear" w:color="000000" w:fill="FFFFFF"/>
            <w:vAlign w:val="center"/>
          </w:tcPr>
          <w:p w14:paraId="5F9ED64E"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REZULTATE</w:t>
            </w:r>
          </w:p>
        </w:tc>
        <w:tc>
          <w:tcPr>
            <w:tcW w:w="1015" w:type="dxa"/>
            <w:tcBorders>
              <w:top w:val="nil"/>
            </w:tcBorders>
            <w:shd w:val="clear" w:color="000000" w:fill="FFFFFF"/>
            <w:vAlign w:val="center"/>
          </w:tcPr>
          <w:p w14:paraId="6B9052AA"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11</w:t>
            </w:r>
          </w:p>
        </w:tc>
        <w:tc>
          <w:tcPr>
            <w:tcW w:w="1415" w:type="dxa"/>
            <w:tcBorders>
              <w:top w:val="nil"/>
              <w:bottom w:val="single" w:sz="4" w:space="0" w:color="auto"/>
            </w:tcBorders>
            <w:shd w:val="clear" w:color="000000" w:fill="FFFFFF"/>
            <w:noWrap/>
            <w:vAlign w:val="center"/>
          </w:tcPr>
          <w:p w14:paraId="1AC025EB" w14:textId="38E74F10"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109</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724,2</w:t>
            </w:r>
          </w:p>
        </w:tc>
        <w:tc>
          <w:tcPr>
            <w:tcW w:w="1620" w:type="dxa"/>
            <w:tcBorders>
              <w:top w:val="nil"/>
              <w:bottom w:val="single" w:sz="4" w:space="0" w:color="auto"/>
            </w:tcBorders>
            <w:shd w:val="clear" w:color="000000" w:fill="FFFFFF"/>
            <w:noWrap/>
            <w:vAlign w:val="bottom"/>
          </w:tcPr>
          <w:p w14:paraId="587B5A0C" w14:textId="79FB9162" w:rsidR="00DF0A56" w:rsidRPr="00DC7068" w:rsidRDefault="00DF0A56" w:rsidP="001A1EFB">
            <w:pPr>
              <w:spacing w:after="0" w:line="240" w:lineRule="auto"/>
              <w:jc w:val="right"/>
              <w:rPr>
                <w:rFonts w:asciiTheme="majorHAnsi" w:eastAsia="Times New Roman" w:hAnsiTheme="majorHAnsi" w:cstheme="majorHAnsi"/>
                <w:b/>
                <w:color w:val="000000"/>
                <w:sz w:val="18"/>
                <w:szCs w:val="18"/>
              </w:rPr>
            </w:pPr>
            <w:r w:rsidRPr="00DC7068">
              <w:rPr>
                <w:rFonts w:asciiTheme="majorHAnsi" w:eastAsia="Times New Roman" w:hAnsiTheme="majorHAnsi" w:cstheme="majorHAnsi"/>
                <w:b/>
                <w:color w:val="000000"/>
                <w:sz w:val="18"/>
                <w:szCs w:val="18"/>
              </w:rPr>
              <w:t>126</w:t>
            </w:r>
            <w:r w:rsidR="00A26546" w:rsidRPr="00DC7068">
              <w:rPr>
                <w:rFonts w:asciiTheme="majorHAnsi" w:eastAsia="Times New Roman" w:hAnsiTheme="majorHAnsi" w:cstheme="majorHAnsi"/>
                <w:b/>
                <w:color w:val="000000"/>
                <w:sz w:val="18"/>
                <w:szCs w:val="18"/>
              </w:rPr>
              <w:t xml:space="preserve"> </w:t>
            </w:r>
            <w:r w:rsidRPr="00DC7068">
              <w:rPr>
                <w:rFonts w:asciiTheme="majorHAnsi" w:eastAsia="Times New Roman" w:hAnsiTheme="majorHAnsi" w:cstheme="majorHAnsi"/>
                <w:b/>
                <w:color w:val="000000"/>
                <w:sz w:val="18"/>
                <w:szCs w:val="18"/>
              </w:rPr>
              <w:t>491,6</w:t>
            </w:r>
          </w:p>
        </w:tc>
      </w:tr>
      <w:tr w:rsidR="00DF0A56" w:rsidRPr="00DC7068" w14:paraId="244A583C" w14:textId="77777777" w:rsidTr="001A1EFB">
        <w:trPr>
          <w:trHeight w:val="515"/>
        </w:trPr>
        <w:tc>
          <w:tcPr>
            <w:tcW w:w="4950" w:type="dxa"/>
            <w:tcBorders>
              <w:top w:val="nil"/>
            </w:tcBorders>
            <w:shd w:val="clear" w:color="000000" w:fill="FFFFFF"/>
            <w:vAlign w:val="center"/>
          </w:tcPr>
          <w:p w14:paraId="4ECBF1E0"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TOTAL PASIV</w:t>
            </w:r>
          </w:p>
        </w:tc>
        <w:tc>
          <w:tcPr>
            <w:tcW w:w="1015" w:type="dxa"/>
            <w:tcBorders>
              <w:top w:val="nil"/>
            </w:tcBorders>
            <w:shd w:val="clear" w:color="000000" w:fill="FFFFFF"/>
            <w:vAlign w:val="center"/>
          </w:tcPr>
          <w:p w14:paraId="010B09FA"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12</w:t>
            </w:r>
          </w:p>
        </w:tc>
        <w:tc>
          <w:tcPr>
            <w:tcW w:w="1415" w:type="dxa"/>
            <w:tcBorders>
              <w:top w:val="single" w:sz="4" w:space="0" w:color="auto"/>
              <w:bottom w:val="single" w:sz="4" w:space="0" w:color="auto"/>
            </w:tcBorders>
            <w:shd w:val="clear" w:color="000000" w:fill="FFFFFF"/>
            <w:noWrap/>
            <w:vAlign w:val="bottom"/>
          </w:tcPr>
          <w:p w14:paraId="1F8A6901" w14:textId="4542A35D"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113</w:t>
            </w:r>
            <w:r w:rsidR="00A26546" w:rsidRPr="00DC7068">
              <w:rPr>
                <w:rFonts w:asciiTheme="majorHAnsi" w:eastAsia="Times New Roman" w:hAnsiTheme="majorHAnsi" w:cstheme="majorHAnsi"/>
                <w:b/>
                <w:bCs/>
                <w:color w:val="000000"/>
                <w:sz w:val="18"/>
                <w:szCs w:val="18"/>
              </w:rPr>
              <w:t xml:space="preserve"> </w:t>
            </w:r>
            <w:r w:rsidRPr="00DC7068">
              <w:rPr>
                <w:rFonts w:asciiTheme="majorHAnsi" w:eastAsia="Times New Roman" w:hAnsiTheme="majorHAnsi" w:cstheme="majorHAnsi"/>
                <w:b/>
                <w:bCs/>
                <w:color w:val="000000"/>
                <w:sz w:val="18"/>
                <w:szCs w:val="18"/>
              </w:rPr>
              <w:t>961,3</w:t>
            </w:r>
          </w:p>
        </w:tc>
        <w:tc>
          <w:tcPr>
            <w:tcW w:w="1620" w:type="dxa"/>
            <w:tcBorders>
              <w:top w:val="single" w:sz="4" w:space="0" w:color="auto"/>
              <w:bottom w:val="single" w:sz="4" w:space="0" w:color="auto"/>
            </w:tcBorders>
            <w:shd w:val="clear" w:color="000000" w:fill="FFFFFF"/>
            <w:noWrap/>
            <w:vAlign w:val="bottom"/>
          </w:tcPr>
          <w:p w14:paraId="1BEB1326" w14:textId="42523BD7" w:rsidR="00DF0A56" w:rsidRPr="00DC7068" w:rsidRDefault="00DF0A56" w:rsidP="001A1EFB">
            <w:pPr>
              <w:spacing w:after="0" w:line="240" w:lineRule="auto"/>
              <w:jc w:val="right"/>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130</w:t>
            </w:r>
            <w:r w:rsidR="00A26546" w:rsidRPr="00DC7068">
              <w:rPr>
                <w:rFonts w:asciiTheme="majorHAnsi" w:eastAsia="Times New Roman" w:hAnsiTheme="majorHAnsi" w:cstheme="majorHAnsi"/>
                <w:b/>
                <w:bCs/>
                <w:color w:val="000000"/>
                <w:sz w:val="18"/>
                <w:szCs w:val="18"/>
              </w:rPr>
              <w:t xml:space="preserve"> </w:t>
            </w:r>
            <w:r w:rsidRPr="00DC7068">
              <w:rPr>
                <w:rFonts w:asciiTheme="majorHAnsi" w:eastAsia="Times New Roman" w:hAnsiTheme="majorHAnsi" w:cstheme="majorHAnsi"/>
                <w:b/>
                <w:bCs/>
                <w:color w:val="000000"/>
                <w:sz w:val="18"/>
                <w:szCs w:val="18"/>
              </w:rPr>
              <w:t>901,5</w:t>
            </w:r>
          </w:p>
        </w:tc>
      </w:tr>
      <w:tr w:rsidR="00DF0A56" w:rsidRPr="00DC7068" w14:paraId="79F3582E" w14:textId="77777777" w:rsidTr="001A1EFB">
        <w:trPr>
          <w:trHeight w:val="255"/>
        </w:trPr>
        <w:tc>
          <w:tcPr>
            <w:tcW w:w="4950" w:type="dxa"/>
            <w:tcBorders>
              <w:top w:val="nil"/>
            </w:tcBorders>
            <w:shd w:val="clear" w:color="000000" w:fill="FFFFFF"/>
            <w:vAlign w:val="bottom"/>
            <w:hideMark/>
          </w:tcPr>
          <w:p w14:paraId="5327B333" w14:textId="77777777" w:rsidR="00DF0A56" w:rsidRPr="00DC7068" w:rsidRDefault="00DF0A56" w:rsidP="001A1EFB">
            <w:pPr>
              <w:spacing w:after="0" w:line="240" w:lineRule="auto"/>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CONTURI EXTRABILANȚIERE</w:t>
            </w:r>
          </w:p>
        </w:tc>
        <w:tc>
          <w:tcPr>
            <w:tcW w:w="1015" w:type="dxa"/>
            <w:tcBorders>
              <w:top w:val="nil"/>
            </w:tcBorders>
            <w:shd w:val="clear" w:color="000000" w:fill="FFFFFF"/>
            <w:vAlign w:val="bottom"/>
            <w:hideMark/>
          </w:tcPr>
          <w:p w14:paraId="351292F8" w14:textId="77777777" w:rsidR="00DF0A56" w:rsidRPr="00DC7068" w:rsidRDefault="00DF0A56" w:rsidP="001A1EFB">
            <w:pPr>
              <w:spacing w:after="0" w:line="240" w:lineRule="auto"/>
              <w:jc w:val="center"/>
              <w:rPr>
                <w:rFonts w:asciiTheme="majorHAnsi" w:eastAsia="Times New Roman" w:hAnsiTheme="majorHAnsi" w:cstheme="majorHAnsi"/>
                <w:b/>
                <w:bCs/>
                <w:color w:val="000000"/>
                <w:sz w:val="18"/>
                <w:szCs w:val="18"/>
              </w:rPr>
            </w:pPr>
            <w:r w:rsidRPr="00DC7068">
              <w:rPr>
                <w:rFonts w:asciiTheme="majorHAnsi" w:eastAsia="Times New Roman" w:hAnsiTheme="majorHAnsi" w:cstheme="majorHAnsi"/>
                <w:b/>
                <w:bCs/>
                <w:color w:val="000000"/>
                <w:sz w:val="18"/>
                <w:szCs w:val="18"/>
              </w:rPr>
              <w:t>13</w:t>
            </w:r>
          </w:p>
        </w:tc>
        <w:tc>
          <w:tcPr>
            <w:tcW w:w="1415" w:type="dxa"/>
            <w:tcBorders>
              <w:top w:val="single" w:sz="4" w:space="0" w:color="auto"/>
            </w:tcBorders>
            <w:shd w:val="clear" w:color="000000" w:fill="FFFFFF"/>
            <w:noWrap/>
            <w:vAlign w:val="bottom"/>
            <w:hideMark/>
          </w:tcPr>
          <w:p w14:paraId="249CF163"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c>
          <w:tcPr>
            <w:tcW w:w="1620" w:type="dxa"/>
            <w:tcBorders>
              <w:top w:val="single" w:sz="4" w:space="0" w:color="auto"/>
            </w:tcBorders>
            <w:shd w:val="clear" w:color="000000" w:fill="FFFFFF"/>
            <w:noWrap/>
            <w:vAlign w:val="bottom"/>
            <w:hideMark/>
          </w:tcPr>
          <w:p w14:paraId="33E52CC5"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x</w:t>
            </w:r>
          </w:p>
        </w:tc>
      </w:tr>
      <w:tr w:rsidR="00DF0A56" w:rsidRPr="00DC7068" w14:paraId="5D9CC741" w14:textId="77777777" w:rsidTr="001A1EFB">
        <w:trPr>
          <w:trHeight w:val="300"/>
        </w:trPr>
        <w:tc>
          <w:tcPr>
            <w:tcW w:w="4950" w:type="dxa"/>
            <w:tcBorders>
              <w:top w:val="nil"/>
            </w:tcBorders>
            <w:shd w:val="clear" w:color="000000" w:fill="FFFFFF"/>
            <w:vAlign w:val="bottom"/>
            <w:hideMark/>
          </w:tcPr>
          <w:p w14:paraId="078ADC05"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Creanțe față de bugetul de stat ale contribuabililor</w:t>
            </w:r>
          </w:p>
        </w:tc>
        <w:tc>
          <w:tcPr>
            <w:tcW w:w="1015" w:type="dxa"/>
            <w:tcBorders>
              <w:top w:val="nil"/>
            </w:tcBorders>
            <w:shd w:val="clear" w:color="000000" w:fill="FFFFFF"/>
            <w:vAlign w:val="bottom"/>
            <w:hideMark/>
          </w:tcPr>
          <w:p w14:paraId="7527504E"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13.10</w:t>
            </w:r>
          </w:p>
        </w:tc>
        <w:tc>
          <w:tcPr>
            <w:tcW w:w="1415" w:type="dxa"/>
            <w:tcBorders>
              <w:top w:val="nil"/>
            </w:tcBorders>
            <w:shd w:val="clear" w:color="000000" w:fill="FFFFFF"/>
            <w:noWrap/>
            <w:vAlign w:val="bottom"/>
          </w:tcPr>
          <w:p w14:paraId="0040ABCA"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717,4</w:t>
            </w:r>
          </w:p>
        </w:tc>
        <w:tc>
          <w:tcPr>
            <w:tcW w:w="1620" w:type="dxa"/>
            <w:tcBorders>
              <w:top w:val="nil"/>
            </w:tcBorders>
            <w:shd w:val="clear" w:color="000000" w:fill="FFFFFF"/>
            <w:noWrap/>
            <w:vAlign w:val="bottom"/>
          </w:tcPr>
          <w:p w14:paraId="4C0B03C7" w14:textId="0C4CF199"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w:t>
            </w:r>
            <w:r w:rsidR="00A26546" w:rsidRPr="00DC7068">
              <w:rPr>
                <w:rFonts w:asciiTheme="majorHAnsi" w:eastAsia="Times New Roman" w:hAnsiTheme="majorHAnsi" w:cstheme="majorHAnsi"/>
                <w:color w:val="000000"/>
                <w:sz w:val="18"/>
                <w:szCs w:val="18"/>
              </w:rPr>
              <w:t xml:space="preserve"> </w:t>
            </w:r>
            <w:r w:rsidRPr="00DC7068">
              <w:rPr>
                <w:rFonts w:asciiTheme="majorHAnsi" w:eastAsia="Times New Roman" w:hAnsiTheme="majorHAnsi" w:cstheme="majorHAnsi"/>
                <w:color w:val="000000"/>
                <w:sz w:val="18"/>
                <w:szCs w:val="18"/>
              </w:rPr>
              <w:t>960,2</w:t>
            </w:r>
          </w:p>
        </w:tc>
      </w:tr>
      <w:tr w:rsidR="00DF0A56" w:rsidRPr="00DC7068" w14:paraId="707F7A54" w14:textId="77777777" w:rsidTr="001A1EFB">
        <w:trPr>
          <w:trHeight w:val="255"/>
        </w:trPr>
        <w:tc>
          <w:tcPr>
            <w:tcW w:w="4950" w:type="dxa"/>
            <w:tcBorders>
              <w:top w:val="nil"/>
              <w:bottom w:val="nil"/>
            </w:tcBorders>
            <w:shd w:val="clear" w:color="000000" w:fill="FFFFFF"/>
            <w:vAlign w:val="bottom"/>
            <w:hideMark/>
          </w:tcPr>
          <w:p w14:paraId="6294E84C" w14:textId="77777777" w:rsidR="00DF0A56" w:rsidRPr="00DC7068" w:rsidRDefault="00DF0A56" w:rsidP="001A1EFB">
            <w:pPr>
              <w:spacing w:after="0" w:line="240" w:lineRule="auto"/>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Restanțele anulate ale debitorilor insolvabili</w:t>
            </w:r>
          </w:p>
        </w:tc>
        <w:tc>
          <w:tcPr>
            <w:tcW w:w="1015" w:type="dxa"/>
            <w:tcBorders>
              <w:top w:val="nil"/>
              <w:bottom w:val="nil"/>
            </w:tcBorders>
            <w:shd w:val="clear" w:color="000000" w:fill="FFFFFF"/>
            <w:vAlign w:val="bottom"/>
            <w:hideMark/>
          </w:tcPr>
          <w:p w14:paraId="05A083BB" w14:textId="77777777" w:rsidR="00DF0A56" w:rsidRPr="00DC7068" w:rsidRDefault="00DF0A56" w:rsidP="001A1EFB">
            <w:pPr>
              <w:spacing w:after="0" w:line="240" w:lineRule="auto"/>
              <w:jc w:val="center"/>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13.38</w:t>
            </w:r>
          </w:p>
        </w:tc>
        <w:tc>
          <w:tcPr>
            <w:tcW w:w="1415" w:type="dxa"/>
            <w:tcBorders>
              <w:top w:val="nil"/>
            </w:tcBorders>
            <w:shd w:val="clear" w:color="000000" w:fill="FFFFFF"/>
            <w:noWrap/>
            <w:vAlign w:val="bottom"/>
          </w:tcPr>
          <w:p w14:paraId="79EA416C"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32,3</w:t>
            </w:r>
          </w:p>
        </w:tc>
        <w:tc>
          <w:tcPr>
            <w:tcW w:w="1620" w:type="dxa"/>
            <w:tcBorders>
              <w:top w:val="nil"/>
            </w:tcBorders>
            <w:shd w:val="clear" w:color="000000" w:fill="FFFFFF"/>
            <w:noWrap/>
            <w:vAlign w:val="bottom"/>
          </w:tcPr>
          <w:p w14:paraId="2ADCB7AF" w14:textId="77777777" w:rsidR="00DF0A56" w:rsidRPr="00DC7068" w:rsidRDefault="00DF0A56" w:rsidP="001A1EFB">
            <w:pPr>
              <w:spacing w:after="0" w:line="240" w:lineRule="auto"/>
              <w:jc w:val="right"/>
              <w:rPr>
                <w:rFonts w:asciiTheme="majorHAnsi" w:eastAsia="Times New Roman" w:hAnsiTheme="majorHAnsi" w:cstheme="majorHAnsi"/>
                <w:color w:val="000000"/>
                <w:sz w:val="18"/>
                <w:szCs w:val="18"/>
              </w:rPr>
            </w:pPr>
            <w:r w:rsidRPr="00DC7068">
              <w:rPr>
                <w:rFonts w:asciiTheme="majorHAnsi" w:eastAsia="Times New Roman" w:hAnsiTheme="majorHAnsi" w:cstheme="majorHAnsi"/>
                <w:color w:val="000000"/>
                <w:sz w:val="18"/>
                <w:szCs w:val="18"/>
              </w:rPr>
              <w:t>116,2</w:t>
            </w:r>
          </w:p>
        </w:tc>
      </w:tr>
      <w:tr w:rsidR="00DF0A56" w:rsidRPr="00DC7068" w14:paraId="219F3A9E" w14:textId="77777777" w:rsidTr="001A1EFB">
        <w:trPr>
          <w:trHeight w:val="255"/>
        </w:trPr>
        <w:tc>
          <w:tcPr>
            <w:tcW w:w="4950" w:type="dxa"/>
            <w:tcBorders>
              <w:top w:val="nil"/>
            </w:tcBorders>
            <w:shd w:val="clear" w:color="000000" w:fill="FFFFFF"/>
            <w:vAlign w:val="center"/>
          </w:tcPr>
          <w:p w14:paraId="6584ECD6" w14:textId="77777777" w:rsidR="00DF0A56" w:rsidRPr="00DC7068" w:rsidRDefault="00DF0A56" w:rsidP="001A1EFB">
            <w:pPr>
              <w:spacing w:after="0" w:line="240" w:lineRule="auto"/>
              <w:rPr>
                <w:rFonts w:asciiTheme="majorHAnsi" w:hAnsiTheme="majorHAnsi"/>
                <w:b/>
                <w:sz w:val="18"/>
                <w:szCs w:val="18"/>
              </w:rPr>
            </w:pPr>
            <w:r w:rsidRPr="00DC7068">
              <w:rPr>
                <w:rFonts w:asciiTheme="majorHAnsi" w:hAnsiTheme="majorHAnsi"/>
                <w:b/>
                <w:sz w:val="18"/>
                <w:szCs w:val="18"/>
              </w:rPr>
              <w:t>TOTAL CONTURI EXTRABILANȚIERE</w:t>
            </w:r>
          </w:p>
        </w:tc>
        <w:tc>
          <w:tcPr>
            <w:tcW w:w="1015" w:type="dxa"/>
            <w:tcBorders>
              <w:top w:val="nil"/>
            </w:tcBorders>
            <w:shd w:val="clear" w:color="000000" w:fill="FFFFFF"/>
            <w:vAlign w:val="center"/>
          </w:tcPr>
          <w:p w14:paraId="377EC58E" w14:textId="77777777" w:rsidR="00DF0A56" w:rsidRPr="00DC7068" w:rsidRDefault="00DF0A56" w:rsidP="001A1EFB">
            <w:pPr>
              <w:spacing w:after="0" w:line="240" w:lineRule="auto"/>
              <w:jc w:val="center"/>
              <w:rPr>
                <w:rFonts w:asciiTheme="majorHAnsi" w:hAnsiTheme="majorHAnsi"/>
                <w:b/>
                <w:sz w:val="18"/>
                <w:szCs w:val="18"/>
              </w:rPr>
            </w:pPr>
            <w:r w:rsidRPr="00DC7068">
              <w:rPr>
                <w:rFonts w:asciiTheme="majorHAnsi" w:hAnsiTheme="majorHAnsi"/>
                <w:b/>
                <w:sz w:val="18"/>
                <w:szCs w:val="18"/>
              </w:rPr>
              <w:t>13.999</w:t>
            </w:r>
          </w:p>
        </w:tc>
        <w:tc>
          <w:tcPr>
            <w:tcW w:w="1415" w:type="dxa"/>
            <w:tcBorders>
              <w:top w:val="nil"/>
              <w:bottom w:val="single" w:sz="4" w:space="0" w:color="auto"/>
            </w:tcBorders>
            <w:shd w:val="clear" w:color="000000" w:fill="FFFFFF"/>
            <w:noWrap/>
            <w:vAlign w:val="center"/>
          </w:tcPr>
          <w:p w14:paraId="156D9D13"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749,7</w:t>
            </w:r>
          </w:p>
        </w:tc>
        <w:tc>
          <w:tcPr>
            <w:tcW w:w="1620" w:type="dxa"/>
            <w:tcBorders>
              <w:top w:val="nil"/>
              <w:bottom w:val="single" w:sz="4" w:space="0" w:color="auto"/>
            </w:tcBorders>
            <w:shd w:val="clear" w:color="000000" w:fill="FFFFFF"/>
            <w:noWrap/>
            <w:vAlign w:val="center"/>
          </w:tcPr>
          <w:p w14:paraId="292F9621" w14:textId="69339CD2"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w:t>
            </w:r>
            <w:r w:rsidR="00A26546"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076,4</w:t>
            </w:r>
          </w:p>
        </w:tc>
      </w:tr>
    </w:tbl>
    <w:p w14:paraId="749895F0" w14:textId="69BAC227" w:rsidR="00DF0A56" w:rsidRPr="00DC7068" w:rsidRDefault="00DF0A56" w:rsidP="00DF0A56">
      <w:pPr>
        <w:rPr>
          <w:rFonts w:asciiTheme="majorHAnsi" w:hAnsiTheme="majorHAnsi" w:cs="Times New Roman"/>
          <w:sz w:val="20"/>
          <w:szCs w:val="20"/>
        </w:rPr>
      </w:pPr>
      <w:r w:rsidRPr="00DC7068">
        <w:rPr>
          <w:rFonts w:asciiTheme="majorHAnsi" w:eastAsia="Times New Roman" w:hAnsiTheme="majorHAnsi" w:cs="Times New Roman"/>
          <w:b/>
          <w:bCs/>
          <w:sz w:val="28"/>
          <w:szCs w:val="28"/>
        </w:rPr>
        <w:br w:type="textWrapping" w:clear="all"/>
      </w:r>
      <w:r w:rsidRPr="00DC7068">
        <w:rPr>
          <w:rFonts w:asciiTheme="majorHAnsi" w:hAnsiTheme="majorHAnsi" w:cs="Times New Roman"/>
          <w:sz w:val="20"/>
          <w:szCs w:val="20"/>
        </w:rPr>
        <w:t xml:space="preserve">Rapoartele financiare au fost autorizate pentru emitere la data de __________ </w:t>
      </w:r>
      <w:proofErr w:type="spellStart"/>
      <w:r w:rsidRPr="00DC7068">
        <w:rPr>
          <w:rFonts w:asciiTheme="majorHAnsi" w:hAnsiTheme="majorHAnsi" w:cs="Times New Roman"/>
          <w:sz w:val="20"/>
          <w:szCs w:val="20"/>
        </w:rPr>
        <w:t>de</w:t>
      </w:r>
      <w:proofErr w:type="spellEnd"/>
      <w:r w:rsidRPr="00DC7068">
        <w:rPr>
          <w:rFonts w:asciiTheme="majorHAnsi" w:hAnsiTheme="majorHAnsi" w:cs="Times New Roman"/>
          <w:sz w:val="20"/>
          <w:szCs w:val="20"/>
        </w:rPr>
        <w:t xml:space="preserve"> către </w:t>
      </w:r>
      <w:r w:rsidR="005B60F5" w:rsidRPr="00DC7068">
        <w:rPr>
          <w:rFonts w:asciiTheme="majorHAnsi" w:hAnsiTheme="majorHAnsi" w:cs="Times New Roman"/>
          <w:sz w:val="20"/>
          <w:szCs w:val="20"/>
        </w:rPr>
        <w:t>c</w:t>
      </w:r>
      <w:r w:rsidRPr="00DC7068">
        <w:rPr>
          <w:rFonts w:asciiTheme="majorHAnsi" w:hAnsiTheme="majorHAnsi" w:cs="Times New Roman"/>
          <w:sz w:val="20"/>
          <w:szCs w:val="20"/>
        </w:rPr>
        <w:t>onducerea Primăriei or. Durlești reprezentată de:</w:t>
      </w:r>
    </w:p>
    <w:p w14:paraId="1CBD1086" w14:textId="77777777" w:rsidR="00DF0A56" w:rsidRPr="00DC7068" w:rsidRDefault="00DF0A56" w:rsidP="00DF0A56">
      <w:pPr>
        <w:rPr>
          <w:rFonts w:asciiTheme="majorHAnsi" w:hAnsiTheme="majorHAnsi" w:cs="Times New Roman"/>
          <w:sz w:val="20"/>
          <w:szCs w:val="20"/>
        </w:rPr>
      </w:pPr>
    </w:p>
    <w:p w14:paraId="1C2FB3BB" w14:textId="2EACBED2" w:rsidR="00DF0A56" w:rsidRPr="00DC7068" w:rsidRDefault="00DF0A56" w:rsidP="00DF0A56">
      <w:pPr>
        <w:rPr>
          <w:rFonts w:asciiTheme="majorHAnsi" w:hAnsiTheme="majorHAnsi" w:cs="Times New Roman"/>
          <w:sz w:val="28"/>
          <w:szCs w:val="28"/>
        </w:rPr>
      </w:pPr>
      <w:r w:rsidRPr="00DC7068">
        <w:rPr>
          <w:rFonts w:asciiTheme="majorHAnsi" w:hAnsiTheme="majorHAnsi" w:cs="Times New Roman"/>
          <w:sz w:val="28"/>
          <w:szCs w:val="28"/>
        </w:rPr>
        <w:t>_______________________</w:t>
      </w:r>
      <w:r w:rsidRPr="00DC7068">
        <w:rPr>
          <w:rFonts w:asciiTheme="majorHAnsi" w:hAnsiTheme="majorHAnsi" w:cs="Times New Roman"/>
          <w:sz w:val="28"/>
          <w:szCs w:val="28"/>
        </w:rPr>
        <w:tab/>
      </w:r>
      <w:r w:rsidRPr="00DC7068">
        <w:rPr>
          <w:rFonts w:asciiTheme="majorHAnsi" w:hAnsiTheme="majorHAnsi" w:cs="Times New Roman"/>
          <w:sz w:val="28"/>
          <w:szCs w:val="28"/>
        </w:rPr>
        <w:tab/>
      </w:r>
      <w:r w:rsidR="008F5DFF" w:rsidRPr="00DC7068">
        <w:rPr>
          <w:rFonts w:asciiTheme="majorHAnsi" w:hAnsiTheme="majorHAnsi" w:cs="Times New Roman"/>
          <w:sz w:val="28"/>
          <w:szCs w:val="28"/>
        </w:rPr>
        <w:t xml:space="preserve"> </w:t>
      </w:r>
      <w:r w:rsidRPr="00DC7068">
        <w:rPr>
          <w:rFonts w:asciiTheme="majorHAnsi" w:hAnsiTheme="majorHAnsi" w:cs="Times New Roman"/>
          <w:sz w:val="28"/>
          <w:szCs w:val="28"/>
        </w:rPr>
        <w:t>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DF0A56" w:rsidRPr="00DC7068" w14:paraId="64485715" w14:textId="77777777" w:rsidTr="001A1EFB">
        <w:tc>
          <w:tcPr>
            <w:tcW w:w="4672" w:type="dxa"/>
          </w:tcPr>
          <w:p w14:paraId="6D0ED89C" w14:textId="77777777" w:rsidR="00DF0A56" w:rsidRPr="00DC7068" w:rsidRDefault="00DF0A56" w:rsidP="001A1EFB">
            <w:pPr>
              <w:rPr>
                <w:rFonts w:asciiTheme="majorHAnsi" w:hAnsiTheme="majorHAnsi"/>
              </w:rPr>
            </w:pPr>
            <w:r w:rsidRPr="00DC7068">
              <w:rPr>
                <w:rFonts w:asciiTheme="majorHAnsi" w:hAnsiTheme="majorHAnsi"/>
              </w:rPr>
              <w:t>Eleonora Șaran,</w:t>
            </w:r>
          </w:p>
          <w:p w14:paraId="6D98C40B" w14:textId="77777777" w:rsidR="00DF0A56" w:rsidRPr="00DC7068" w:rsidRDefault="00DF0A56" w:rsidP="001A1EFB">
            <w:pPr>
              <w:rPr>
                <w:rFonts w:asciiTheme="majorHAnsi" w:hAnsiTheme="majorHAnsi"/>
                <w:sz w:val="28"/>
                <w:szCs w:val="28"/>
              </w:rPr>
            </w:pPr>
            <w:r w:rsidRPr="00DC7068">
              <w:rPr>
                <w:rFonts w:asciiTheme="majorHAnsi" w:hAnsiTheme="majorHAnsi"/>
              </w:rPr>
              <w:t>Primar</w:t>
            </w:r>
            <w:r w:rsidRPr="00DC7068">
              <w:rPr>
                <w:rFonts w:asciiTheme="majorHAnsi" w:hAnsiTheme="majorHAnsi"/>
                <w:sz w:val="28"/>
                <w:szCs w:val="28"/>
              </w:rPr>
              <w:t xml:space="preserve"> </w:t>
            </w:r>
          </w:p>
        </w:tc>
        <w:tc>
          <w:tcPr>
            <w:tcW w:w="4673" w:type="dxa"/>
          </w:tcPr>
          <w:p w14:paraId="18A5BF14" w14:textId="77777777" w:rsidR="00DF0A56" w:rsidRPr="00DC7068" w:rsidRDefault="00DF0A56" w:rsidP="001A1EFB">
            <w:pPr>
              <w:rPr>
                <w:rFonts w:asciiTheme="majorHAnsi" w:hAnsiTheme="majorHAnsi"/>
              </w:rPr>
            </w:pPr>
            <w:r w:rsidRPr="00DC7068">
              <w:rPr>
                <w:rFonts w:asciiTheme="majorHAnsi" w:hAnsiTheme="majorHAnsi"/>
              </w:rPr>
              <w:t xml:space="preserve">Larisa </w:t>
            </w:r>
            <w:proofErr w:type="spellStart"/>
            <w:r w:rsidRPr="00DC7068">
              <w:rPr>
                <w:rFonts w:asciiTheme="majorHAnsi" w:hAnsiTheme="majorHAnsi"/>
              </w:rPr>
              <w:t>Vitiuc</w:t>
            </w:r>
            <w:proofErr w:type="spellEnd"/>
            <w:r w:rsidRPr="00DC7068">
              <w:rPr>
                <w:rFonts w:asciiTheme="majorHAnsi" w:hAnsiTheme="majorHAnsi"/>
              </w:rPr>
              <w:t>,</w:t>
            </w:r>
          </w:p>
          <w:p w14:paraId="29A01717" w14:textId="77777777" w:rsidR="00DF0A56" w:rsidRPr="00DC7068" w:rsidRDefault="00DF0A56" w:rsidP="001A1EFB">
            <w:pPr>
              <w:rPr>
                <w:rFonts w:asciiTheme="majorHAnsi" w:hAnsiTheme="majorHAnsi"/>
              </w:rPr>
            </w:pPr>
            <w:r w:rsidRPr="00DC7068">
              <w:rPr>
                <w:rFonts w:asciiTheme="majorHAnsi" w:hAnsiTheme="majorHAnsi"/>
              </w:rPr>
              <w:t>Contabil-șef</w:t>
            </w:r>
          </w:p>
          <w:p w14:paraId="7DA2A95D" w14:textId="77777777" w:rsidR="00DF0A56" w:rsidRPr="00DC7068" w:rsidRDefault="00DF0A56" w:rsidP="001A1EFB">
            <w:pPr>
              <w:rPr>
                <w:rFonts w:asciiTheme="majorHAnsi" w:hAnsiTheme="majorHAnsi"/>
                <w:sz w:val="28"/>
                <w:szCs w:val="28"/>
              </w:rPr>
            </w:pPr>
          </w:p>
        </w:tc>
      </w:tr>
    </w:tbl>
    <w:p w14:paraId="4641BC09" w14:textId="77777777" w:rsidR="00DF0A56" w:rsidRPr="00DC7068" w:rsidRDefault="00DF0A56" w:rsidP="00DF0A56">
      <w:pPr>
        <w:spacing w:after="0"/>
        <w:jc w:val="right"/>
        <w:rPr>
          <w:rFonts w:asciiTheme="majorHAnsi" w:hAnsiTheme="majorHAnsi" w:cstheme="majorHAnsi"/>
          <w:i/>
          <w:sz w:val="20"/>
          <w:szCs w:val="20"/>
        </w:rPr>
      </w:pPr>
    </w:p>
    <w:p w14:paraId="62D78553" w14:textId="77777777" w:rsidR="00DF0A56" w:rsidRPr="00DC7068" w:rsidRDefault="00DF0A56" w:rsidP="00DF0A56">
      <w:pPr>
        <w:spacing w:after="0"/>
        <w:ind w:firstLine="720"/>
        <w:jc w:val="right"/>
        <w:rPr>
          <w:rFonts w:asciiTheme="majorHAnsi" w:hAnsiTheme="majorHAnsi" w:cstheme="majorHAnsi"/>
          <w:b/>
          <w:sz w:val="28"/>
          <w:szCs w:val="28"/>
        </w:rPr>
      </w:pPr>
    </w:p>
    <w:p w14:paraId="0122BC1D" w14:textId="77777777" w:rsidR="00DF0A56" w:rsidRPr="00DC7068" w:rsidRDefault="00DF0A56" w:rsidP="00DF0A56">
      <w:pPr>
        <w:spacing w:after="0"/>
        <w:ind w:firstLine="720"/>
        <w:jc w:val="right"/>
        <w:rPr>
          <w:rFonts w:asciiTheme="majorHAnsi" w:hAnsiTheme="majorHAnsi" w:cstheme="majorHAnsi"/>
          <w:b/>
          <w:sz w:val="28"/>
          <w:szCs w:val="28"/>
        </w:rPr>
      </w:pPr>
    </w:p>
    <w:p w14:paraId="2C975AC9" w14:textId="77777777" w:rsidR="00DF0A56" w:rsidRPr="00DC7068" w:rsidRDefault="00DF0A56" w:rsidP="00DF0A56">
      <w:pPr>
        <w:spacing w:after="0"/>
        <w:ind w:firstLine="720"/>
        <w:jc w:val="right"/>
        <w:rPr>
          <w:rFonts w:asciiTheme="majorHAnsi" w:hAnsiTheme="majorHAnsi" w:cstheme="majorHAnsi"/>
          <w:b/>
          <w:sz w:val="28"/>
          <w:szCs w:val="28"/>
        </w:rPr>
      </w:pPr>
    </w:p>
    <w:p w14:paraId="458297FA" w14:textId="77777777" w:rsidR="00DF0A56" w:rsidRPr="00DC7068" w:rsidRDefault="00DF0A56" w:rsidP="00DF0A56">
      <w:pPr>
        <w:spacing w:after="0"/>
        <w:ind w:firstLine="720"/>
        <w:jc w:val="right"/>
        <w:rPr>
          <w:rFonts w:asciiTheme="majorHAnsi" w:hAnsiTheme="majorHAnsi" w:cstheme="majorHAnsi"/>
          <w:b/>
          <w:sz w:val="28"/>
          <w:szCs w:val="28"/>
        </w:rPr>
      </w:pPr>
    </w:p>
    <w:p w14:paraId="3E0D37B0" w14:textId="77777777" w:rsidR="00DF0A56" w:rsidRPr="00DC7068" w:rsidRDefault="00DF0A56" w:rsidP="00DF0A56">
      <w:pPr>
        <w:spacing w:after="0"/>
        <w:ind w:firstLine="720"/>
        <w:jc w:val="right"/>
        <w:rPr>
          <w:rFonts w:asciiTheme="majorHAnsi" w:hAnsiTheme="majorHAnsi" w:cstheme="majorHAnsi"/>
          <w:b/>
          <w:sz w:val="28"/>
          <w:szCs w:val="28"/>
        </w:rPr>
      </w:pPr>
    </w:p>
    <w:p w14:paraId="1C1E1F46" w14:textId="77777777" w:rsidR="00DF0A56" w:rsidRPr="00DC7068" w:rsidRDefault="00DF0A56" w:rsidP="00DF0A56">
      <w:pPr>
        <w:spacing w:after="0"/>
        <w:ind w:firstLine="720"/>
        <w:jc w:val="right"/>
        <w:rPr>
          <w:rFonts w:asciiTheme="majorHAnsi" w:hAnsiTheme="majorHAnsi" w:cstheme="majorHAnsi"/>
          <w:b/>
          <w:sz w:val="28"/>
          <w:szCs w:val="28"/>
        </w:rPr>
      </w:pPr>
    </w:p>
    <w:p w14:paraId="4AA28D15" w14:textId="77777777" w:rsidR="00DF0A56" w:rsidRPr="00DC7068" w:rsidRDefault="00DF0A56" w:rsidP="00DF0A56">
      <w:pPr>
        <w:spacing w:after="0"/>
        <w:ind w:firstLine="720"/>
        <w:jc w:val="right"/>
        <w:rPr>
          <w:rFonts w:asciiTheme="majorHAnsi" w:hAnsiTheme="majorHAnsi" w:cstheme="majorHAnsi"/>
          <w:b/>
          <w:sz w:val="28"/>
          <w:szCs w:val="28"/>
        </w:rPr>
      </w:pPr>
    </w:p>
    <w:p w14:paraId="590B3180" w14:textId="77777777" w:rsidR="00DF0A56" w:rsidRPr="00DC7068" w:rsidRDefault="00DF0A56" w:rsidP="00DF0A56">
      <w:pPr>
        <w:spacing w:after="0"/>
        <w:ind w:firstLine="720"/>
        <w:jc w:val="right"/>
        <w:rPr>
          <w:rFonts w:asciiTheme="majorHAnsi" w:hAnsiTheme="majorHAnsi" w:cstheme="majorHAnsi"/>
          <w:b/>
          <w:sz w:val="28"/>
          <w:szCs w:val="28"/>
        </w:rPr>
      </w:pPr>
    </w:p>
    <w:p w14:paraId="1D76D14C" w14:textId="77777777" w:rsidR="00DF0A56" w:rsidRPr="00DC7068" w:rsidRDefault="00DF0A56" w:rsidP="00DF0A56">
      <w:pPr>
        <w:spacing w:after="0"/>
        <w:ind w:firstLine="720"/>
        <w:jc w:val="right"/>
        <w:rPr>
          <w:rFonts w:asciiTheme="majorHAnsi" w:hAnsiTheme="majorHAnsi" w:cstheme="majorHAnsi"/>
          <w:b/>
          <w:sz w:val="28"/>
          <w:szCs w:val="28"/>
        </w:rPr>
      </w:pPr>
    </w:p>
    <w:p w14:paraId="72480342" w14:textId="5EE2E390" w:rsidR="00DF0A56" w:rsidRPr="00DC7068" w:rsidRDefault="00DF0A56" w:rsidP="00DF0A56">
      <w:pPr>
        <w:spacing w:after="0"/>
        <w:rPr>
          <w:rFonts w:asciiTheme="majorHAnsi" w:hAnsiTheme="majorHAnsi" w:cs="Times New Roman"/>
          <w:b/>
          <w:sz w:val="28"/>
          <w:szCs w:val="28"/>
        </w:rPr>
      </w:pPr>
      <w:r w:rsidRPr="00DC7068">
        <w:rPr>
          <w:rFonts w:asciiTheme="majorHAnsi" w:hAnsiTheme="majorHAnsi" w:cs="Times New Roman"/>
          <w:b/>
          <w:sz w:val="28"/>
          <w:szCs w:val="28"/>
        </w:rPr>
        <w:lastRenderedPageBreak/>
        <w:t>RAPORTUL PRIVIND VENITURILE ȘI CHELTUIELILE</w:t>
      </w:r>
      <w:r w:rsidRPr="00DC7068">
        <w:rPr>
          <w:rFonts w:asciiTheme="majorHAnsi" w:hAnsiTheme="majorHAnsi" w:cs="Times New Roman"/>
          <w:sz w:val="28"/>
          <w:szCs w:val="28"/>
        </w:rPr>
        <w:t xml:space="preserve"> </w:t>
      </w:r>
      <w:r w:rsidRPr="00DC7068">
        <w:rPr>
          <w:rFonts w:asciiTheme="majorHAnsi" w:hAnsiTheme="majorHAnsi" w:cs="Times New Roman"/>
          <w:b/>
          <w:sz w:val="28"/>
          <w:szCs w:val="28"/>
        </w:rPr>
        <w:t xml:space="preserve">LA 31 DECEMBRIE 2017, mii </w:t>
      </w:r>
      <w:r w:rsidR="00A26546" w:rsidRPr="00DC7068">
        <w:rPr>
          <w:rFonts w:asciiTheme="majorHAnsi" w:hAnsiTheme="majorHAnsi" w:cs="Times New Roman"/>
          <w:b/>
          <w:sz w:val="28"/>
          <w:szCs w:val="28"/>
        </w:rPr>
        <w:t xml:space="preserve">MDL </w:t>
      </w:r>
    </w:p>
    <w:tbl>
      <w:tblPr>
        <w:tblpPr w:leftFromText="180" w:rightFromText="180" w:vertAnchor="text" w:tblpY="1"/>
        <w:tblOverlap w:val="never"/>
        <w:tblW w:w="9040" w:type="dxa"/>
        <w:tblLayout w:type="fixed"/>
        <w:tblLook w:val="04A0" w:firstRow="1" w:lastRow="0" w:firstColumn="1" w:lastColumn="0" w:noHBand="0" w:noVBand="1"/>
      </w:tblPr>
      <w:tblGrid>
        <w:gridCol w:w="5400"/>
        <w:gridCol w:w="810"/>
        <w:gridCol w:w="1342"/>
        <w:gridCol w:w="1488"/>
      </w:tblGrid>
      <w:tr w:rsidR="00DF0A56" w:rsidRPr="00DC7068" w14:paraId="196DC25F" w14:textId="77777777" w:rsidTr="001A1EFB">
        <w:trPr>
          <w:trHeight w:val="240"/>
        </w:trPr>
        <w:tc>
          <w:tcPr>
            <w:tcW w:w="5400" w:type="dxa"/>
            <w:tcBorders>
              <w:top w:val="single" w:sz="4" w:space="0" w:color="auto"/>
              <w:bottom w:val="single" w:sz="4" w:space="0" w:color="auto"/>
            </w:tcBorders>
            <w:shd w:val="clear" w:color="auto" w:fill="auto"/>
            <w:noWrap/>
            <w:vAlign w:val="bottom"/>
            <w:hideMark/>
          </w:tcPr>
          <w:p w14:paraId="4FB1F316"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hAnsiTheme="majorHAnsi"/>
                <w:sz w:val="28"/>
              </w:rPr>
              <w:t xml:space="preserve"> </w:t>
            </w:r>
          </w:p>
        </w:tc>
        <w:tc>
          <w:tcPr>
            <w:tcW w:w="810" w:type="dxa"/>
            <w:tcBorders>
              <w:top w:val="single" w:sz="4" w:space="0" w:color="auto"/>
              <w:bottom w:val="single" w:sz="4" w:space="0" w:color="auto"/>
            </w:tcBorders>
            <w:shd w:val="clear" w:color="auto" w:fill="auto"/>
            <w:noWrap/>
            <w:vAlign w:val="bottom"/>
            <w:hideMark/>
          </w:tcPr>
          <w:p w14:paraId="78C7736C"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w:t>
            </w:r>
          </w:p>
        </w:tc>
        <w:tc>
          <w:tcPr>
            <w:tcW w:w="1342" w:type="dxa"/>
            <w:tcBorders>
              <w:top w:val="single" w:sz="4" w:space="0" w:color="auto"/>
              <w:bottom w:val="single" w:sz="4" w:space="0" w:color="auto"/>
            </w:tcBorders>
          </w:tcPr>
          <w:p w14:paraId="16A3EDAC"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2016</w:t>
            </w:r>
          </w:p>
          <w:p w14:paraId="29E1A7A4"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MDL</w:t>
            </w:r>
            <w:r w:rsidRPr="00DC7068">
              <w:rPr>
                <w:rFonts w:asciiTheme="majorHAnsi" w:eastAsia="Times New Roman" w:hAnsiTheme="majorHAnsi" w:cs="Times New Roman"/>
                <w:b/>
                <w:bCs/>
                <w:sz w:val="20"/>
                <w:szCs w:val="20"/>
              </w:rPr>
              <w:t>’000</w:t>
            </w:r>
          </w:p>
        </w:tc>
        <w:tc>
          <w:tcPr>
            <w:tcW w:w="1488" w:type="dxa"/>
            <w:tcBorders>
              <w:top w:val="single" w:sz="4" w:space="0" w:color="auto"/>
              <w:bottom w:val="single" w:sz="4" w:space="0" w:color="auto"/>
            </w:tcBorders>
            <w:shd w:val="clear" w:color="auto" w:fill="auto"/>
            <w:noWrap/>
            <w:vAlign w:val="center"/>
            <w:hideMark/>
          </w:tcPr>
          <w:p w14:paraId="50E91558"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2017</w:t>
            </w:r>
          </w:p>
          <w:p w14:paraId="18E4B7D9"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MDL</w:t>
            </w:r>
            <w:r w:rsidRPr="00DC7068">
              <w:rPr>
                <w:rFonts w:asciiTheme="majorHAnsi" w:eastAsia="Times New Roman" w:hAnsiTheme="majorHAnsi" w:cs="Times New Roman"/>
                <w:b/>
                <w:bCs/>
                <w:sz w:val="20"/>
                <w:szCs w:val="20"/>
              </w:rPr>
              <w:t>’000</w:t>
            </w:r>
          </w:p>
        </w:tc>
      </w:tr>
      <w:tr w:rsidR="00DF0A56" w:rsidRPr="00DC7068" w14:paraId="3E958156" w14:textId="77777777" w:rsidTr="001A1EFB">
        <w:trPr>
          <w:trHeight w:val="240"/>
        </w:trPr>
        <w:tc>
          <w:tcPr>
            <w:tcW w:w="5400" w:type="dxa"/>
            <w:shd w:val="clear" w:color="auto" w:fill="auto"/>
            <w:noWrap/>
            <w:vAlign w:val="bottom"/>
          </w:tcPr>
          <w:p w14:paraId="22C67561" w14:textId="77777777" w:rsidR="00DF0A56" w:rsidRPr="00DC7068" w:rsidRDefault="00DF0A56" w:rsidP="001A1EFB">
            <w:pPr>
              <w:spacing w:after="0" w:line="240" w:lineRule="auto"/>
              <w:rPr>
                <w:rFonts w:asciiTheme="majorHAnsi" w:hAnsiTheme="majorHAnsi"/>
                <w:sz w:val="28"/>
              </w:rPr>
            </w:pPr>
          </w:p>
        </w:tc>
        <w:tc>
          <w:tcPr>
            <w:tcW w:w="810" w:type="dxa"/>
            <w:shd w:val="clear" w:color="auto" w:fill="auto"/>
            <w:noWrap/>
            <w:vAlign w:val="bottom"/>
          </w:tcPr>
          <w:p w14:paraId="3291CCED"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p>
        </w:tc>
        <w:tc>
          <w:tcPr>
            <w:tcW w:w="1342" w:type="dxa"/>
          </w:tcPr>
          <w:p w14:paraId="1E6F6CE7"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p>
        </w:tc>
        <w:tc>
          <w:tcPr>
            <w:tcW w:w="1488" w:type="dxa"/>
            <w:shd w:val="clear" w:color="auto" w:fill="auto"/>
            <w:noWrap/>
            <w:vAlign w:val="bottom"/>
          </w:tcPr>
          <w:p w14:paraId="33B1945D"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p>
        </w:tc>
      </w:tr>
      <w:tr w:rsidR="00DF0A56" w:rsidRPr="00DC7068" w14:paraId="230EB57A" w14:textId="77777777" w:rsidTr="001A1EFB">
        <w:trPr>
          <w:trHeight w:val="267"/>
        </w:trPr>
        <w:tc>
          <w:tcPr>
            <w:tcW w:w="5400" w:type="dxa"/>
            <w:shd w:val="clear" w:color="auto" w:fill="auto"/>
            <w:vAlign w:val="bottom"/>
            <w:hideMark/>
          </w:tcPr>
          <w:p w14:paraId="088F9A03"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Venituri</w:t>
            </w:r>
          </w:p>
        </w:tc>
        <w:tc>
          <w:tcPr>
            <w:tcW w:w="810" w:type="dxa"/>
            <w:shd w:val="clear" w:color="auto" w:fill="auto"/>
            <w:noWrap/>
            <w:vAlign w:val="bottom"/>
            <w:hideMark/>
          </w:tcPr>
          <w:p w14:paraId="0814096F"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w:t>
            </w:r>
          </w:p>
        </w:tc>
        <w:tc>
          <w:tcPr>
            <w:tcW w:w="1342" w:type="dxa"/>
            <w:tcBorders>
              <w:bottom w:val="single" w:sz="4" w:space="0" w:color="auto"/>
            </w:tcBorders>
            <w:vAlign w:val="bottom"/>
          </w:tcPr>
          <w:p w14:paraId="03BA9E7A" w14:textId="11236CBD"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36</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197,3</w:t>
            </w:r>
          </w:p>
        </w:tc>
        <w:tc>
          <w:tcPr>
            <w:tcW w:w="1488" w:type="dxa"/>
            <w:tcBorders>
              <w:bottom w:val="single" w:sz="4" w:space="0" w:color="auto"/>
            </w:tcBorders>
            <w:shd w:val="clear" w:color="auto" w:fill="auto"/>
            <w:noWrap/>
            <w:vAlign w:val="bottom"/>
          </w:tcPr>
          <w:p w14:paraId="295E55CF" w14:textId="46620C53"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41</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301,1</w:t>
            </w:r>
          </w:p>
        </w:tc>
      </w:tr>
      <w:tr w:rsidR="00DF0A56" w:rsidRPr="00DC7068" w14:paraId="57871C66" w14:textId="77777777" w:rsidTr="001A1EFB">
        <w:trPr>
          <w:trHeight w:val="267"/>
        </w:trPr>
        <w:tc>
          <w:tcPr>
            <w:tcW w:w="5400" w:type="dxa"/>
            <w:shd w:val="clear" w:color="auto" w:fill="auto"/>
            <w:vAlign w:val="bottom"/>
          </w:tcPr>
          <w:p w14:paraId="0654C38B"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IMPOZITE ȘI TAXE</w:t>
            </w:r>
          </w:p>
        </w:tc>
        <w:tc>
          <w:tcPr>
            <w:tcW w:w="810" w:type="dxa"/>
            <w:shd w:val="clear" w:color="auto" w:fill="auto"/>
            <w:noWrap/>
            <w:vAlign w:val="bottom"/>
          </w:tcPr>
          <w:p w14:paraId="7CDE6423"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1.1</w:t>
            </w:r>
          </w:p>
        </w:tc>
        <w:tc>
          <w:tcPr>
            <w:tcW w:w="1342" w:type="dxa"/>
            <w:tcBorders>
              <w:top w:val="single" w:sz="4" w:space="0" w:color="auto"/>
              <w:bottom w:val="single" w:sz="4" w:space="0" w:color="auto"/>
            </w:tcBorders>
            <w:vAlign w:val="bottom"/>
          </w:tcPr>
          <w:p w14:paraId="7AB49F34" w14:textId="3F9AB168"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11</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277,1</w:t>
            </w:r>
          </w:p>
        </w:tc>
        <w:tc>
          <w:tcPr>
            <w:tcW w:w="1488" w:type="dxa"/>
            <w:tcBorders>
              <w:top w:val="single" w:sz="4" w:space="0" w:color="auto"/>
              <w:bottom w:val="single" w:sz="4" w:space="0" w:color="auto"/>
            </w:tcBorders>
            <w:shd w:val="clear" w:color="auto" w:fill="auto"/>
            <w:noWrap/>
            <w:vAlign w:val="bottom"/>
          </w:tcPr>
          <w:p w14:paraId="7E4C7DE8" w14:textId="193F546B"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13</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309,7</w:t>
            </w:r>
          </w:p>
        </w:tc>
      </w:tr>
      <w:tr w:rsidR="00DF0A56" w:rsidRPr="00DC7068" w14:paraId="794A43AB" w14:textId="77777777" w:rsidTr="001A1EFB">
        <w:trPr>
          <w:trHeight w:val="267"/>
        </w:trPr>
        <w:tc>
          <w:tcPr>
            <w:tcW w:w="5400" w:type="dxa"/>
            <w:shd w:val="clear" w:color="auto" w:fill="auto"/>
            <w:vAlign w:val="bottom"/>
          </w:tcPr>
          <w:p w14:paraId="75595D47"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Impozite pe venit</w:t>
            </w:r>
          </w:p>
        </w:tc>
        <w:tc>
          <w:tcPr>
            <w:tcW w:w="810" w:type="dxa"/>
            <w:shd w:val="clear" w:color="auto" w:fill="auto"/>
            <w:noWrap/>
            <w:vAlign w:val="bottom"/>
          </w:tcPr>
          <w:p w14:paraId="005C6009"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1.1.1</w:t>
            </w:r>
          </w:p>
        </w:tc>
        <w:tc>
          <w:tcPr>
            <w:tcW w:w="1342" w:type="dxa"/>
            <w:tcBorders>
              <w:top w:val="single" w:sz="4" w:space="0" w:color="auto"/>
            </w:tcBorders>
            <w:vAlign w:val="bottom"/>
          </w:tcPr>
          <w:p w14:paraId="72DCFAD4" w14:textId="741330FF"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7</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729,8</w:t>
            </w:r>
          </w:p>
        </w:tc>
        <w:tc>
          <w:tcPr>
            <w:tcW w:w="1488" w:type="dxa"/>
            <w:tcBorders>
              <w:top w:val="single" w:sz="4" w:space="0" w:color="auto"/>
            </w:tcBorders>
            <w:shd w:val="clear" w:color="auto" w:fill="auto"/>
            <w:noWrap/>
            <w:vAlign w:val="bottom"/>
          </w:tcPr>
          <w:p w14:paraId="228F94C0" w14:textId="3F990ED0"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8</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511,8</w:t>
            </w:r>
          </w:p>
        </w:tc>
      </w:tr>
      <w:tr w:rsidR="00DF0A56" w:rsidRPr="00DC7068" w14:paraId="55D3B5BA" w14:textId="77777777" w:rsidTr="001A1EFB">
        <w:trPr>
          <w:trHeight w:val="267"/>
        </w:trPr>
        <w:tc>
          <w:tcPr>
            <w:tcW w:w="5400" w:type="dxa"/>
            <w:shd w:val="clear" w:color="auto" w:fill="auto"/>
            <w:vAlign w:val="bottom"/>
          </w:tcPr>
          <w:p w14:paraId="3112E09F"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Impozite pe bunuri imobiliare</w:t>
            </w:r>
          </w:p>
        </w:tc>
        <w:tc>
          <w:tcPr>
            <w:tcW w:w="810" w:type="dxa"/>
            <w:shd w:val="clear" w:color="auto" w:fill="auto"/>
            <w:noWrap/>
            <w:vAlign w:val="bottom"/>
          </w:tcPr>
          <w:p w14:paraId="3C400403"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1.1.2</w:t>
            </w:r>
          </w:p>
        </w:tc>
        <w:tc>
          <w:tcPr>
            <w:tcW w:w="1342" w:type="dxa"/>
            <w:vAlign w:val="bottom"/>
          </w:tcPr>
          <w:p w14:paraId="7EE6AF2B" w14:textId="517B411B"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079,8</w:t>
            </w:r>
          </w:p>
        </w:tc>
        <w:tc>
          <w:tcPr>
            <w:tcW w:w="1488" w:type="dxa"/>
            <w:shd w:val="clear" w:color="auto" w:fill="auto"/>
            <w:noWrap/>
            <w:vAlign w:val="bottom"/>
          </w:tcPr>
          <w:p w14:paraId="72DAFAC8" w14:textId="03EF4E81"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838,3</w:t>
            </w:r>
          </w:p>
        </w:tc>
      </w:tr>
      <w:tr w:rsidR="00DF0A56" w:rsidRPr="00DC7068" w14:paraId="5EEB766D" w14:textId="77777777" w:rsidTr="001A1EFB">
        <w:trPr>
          <w:trHeight w:val="267"/>
        </w:trPr>
        <w:tc>
          <w:tcPr>
            <w:tcW w:w="5400" w:type="dxa"/>
            <w:shd w:val="clear" w:color="auto" w:fill="auto"/>
            <w:vAlign w:val="bottom"/>
          </w:tcPr>
          <w:p w14:paraId="35EF9024"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Impozite și taxe pe mărfuri și servicii</w:t>
            </w:r>
          </w:p>
        </w:tc>
        <w:tc>
          <w:tcPr>
            <w:tcW w:w="810" w:type="dxa"/>
            <w:shd w:val="clear" w:color="auto" w:fill="auto"/>
            <w:noWrap/>
            <w:vAlign w:val="bottom"/>
          </w:tcPr>
          <w:p w14:paraId="42797A50"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1.1.3</w:t>
            </w:r>
          </w:p>
        </w:tc>
        <w:tc>
          <w:tcPr>
            <w:tcW w:w="1342" w:type="dxa"/>
            <w:vAlign w:val="bottom"/>
          </w:tcPr>
          <w:p w14:paraId="4956229B" w14:textId="66822556"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467,5</w:t>
            </w:r>
          </w:p>
        </w:tc>
        <w:tc>
          <w:tcPr>
            <w:tcW w:w="1488" w:type="dxa"/>
            <w:shd w:val="clear" w:color="auto" w:fill="auto"/>
            <w:noWrap/>
            <w:vAlign w:val="bottom"/>
          </w:tcPr>
          <w:p w14:paraId="087A8275" w14:textId="0A58E59C"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959,6</w:t>
            </w:r>
          </w:p>
        </w:tc>
      </w:tr>
      <w:tr w:rsidR="00DF0A56" w:rsidRPr="00DC7068" w14:paraId="45FC13D0" w14:textId="77777777" w:rsidTr="001A1EFB">
        <w:trPr>
          <w:trHeight w:val="267"/>
        </w:trPr>
        <w:tc>
          <w:tcPr>
            <w:tcW w:w="5400" w:type="dxa"/>
            <w:shd w:val="clear" w:color="auto" w:fill="auto"/>
            <w:vAlign w:val="bottom"/>
          </w:tcPr>
          <w:p w14:paraId="0A2B2F15"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GRANTURI PRIMITE</w:t>
            </w:r>
          </w:p>
        </w:tc>
        <w:tc>
          <w:tcPr>
            <w:tcW w:w="810" w:type="dxa"/>
            <w:shd w:val="clear" w:color="auto" w:fill="auto"/>
            <w:noWrap/>
            <w:vAlign w:val="bottom"/>
          </w:tcPr>
          <w:p w14:paraId="35B9F94B"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1.3</w:t>
            </w:r>
          </w:p>
        </w:tc>
        <w:tc>
          <w:tcPr>
            <w:tcW w:w="1342" w:type="dxa"/>
            <w:tcBorders>
              <w:bottom w:val="single" w:sz="4" w:space="0" w:color="auto"/>
            </w:tcBorders>
            <w:vAlign w:val="bottom"/>
          </w:tcPr>
          <w:p w14:paraId="3A9D82B8" w14:textId="6F8544C2" w:rsidR="00DF0A56" w:rsidRPr="00DC7068" w:rsidRDefault="00183AD4"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 xml:space="preserve"> </w:t>
            </w:r>
            <w:r w:rsidR="00DF0A56" w:rsidRPr="00DC7068">
              <w:rPr>
                <w:rFonts w:asciiTheme="majorHAnsi" w:eastAsia="Times New Roman" w:hAnsiTheme="majorHAnsi" w:cs="Times New Roman"/>
                <w:b/>
                <w:sz w:val="18"/>
                <w:szCs w:val="18"/>
              </w:rPr>
              <w:t>143,5</w:t>
            </w:r>
          </w:p>
        </w:tc>
        <w:tc>
          <w:tcPr>
            <w:tcW w:w="1488" w:type="dxa"/>
            <w:tcBorders>
              <w:bottom w:val="single" w:sz="4" w:space="0" w:color="auto"/>
            </w:tcBorders>
            <w:shd w:val="clear" w:color="auto" w:fill="auto"/>
            <w:noWrap/>
            <w:vAlign w:val="bottom"/>
          </w:tcPr>
          <w:p w14:paraId="47ACA9D4"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X</w:t>
            </w:r>
          </w:p>
        </w:tc>
      </w:tr>
      <w:tr w:rsidR="00DF0A56" w:rsidRPr="00DC7068" w14:paraId="0DFCD99B" w14:textId="77777777" w:rsidTr="001A1EFB">
        <w:trPr>
          <w:trHeight w:val="267"/>
        </w:trPr>
        <w:tc>
          <w:tcPr>
            <w:tcW w:w="5400" w:type="dxa"/>
            <w:shd w:val="clear" w:color="auto" w:fill="auto"/>
            <w:vAlign w:val="bottom"/>
          </w:tcPr>
          <w:p w14:paraId="7290FEAE"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Granturi primite de la guvernele altor state</w:t>
            </w:r>
          </w:p>
        </w:tc>
        <w:tc>
          <w:tcPr>
            <w:tcW w:w="810" w:type="dxa"/>
            <w:shd w:val="clear" w:color="auto" w:fill="auto"/>
            <w:noWrap/>
            <w:vAlign w:val="bottom"/>
          </w:tcPr>
          <w:p w14:paraId="3F875D89"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1.3.1</w:t>
            </w:r>
          </w:p>
        </w:tc>
        <w:tc>
          <w:tcPr>
            <w:tcW w:w="1342" w:type="dxa"/>
            <w:tcBorders>
              <w:top w:val="single" w:sz="4" w:space="0" w:color="auto"/>
            </w:tcBorders>
            <w:vAlign w:val="bottom"/>
          </w:tcPr>
          <w:p w14:paraId="471C2237"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143,5</w:t>
            </w:r>
          </w:p>
        </w:tc>
        <w:tc>
          <w:tcPr>
            <w:tcW w:w="1488" w:type="dxa"/>
            <w:tcBorders>
              <w:top w:val="single" w:sz="4" w:space="0" w:color="auto"/>
            </w:tcBorders>
            <w:shd w:val="clear" w:color="auto" w:fill="auto"/>
            <w:noWrap/>
            <w:vAlign w:val="bottom"/>
          </w:tcPr>
          <w:p w14:paraId="1D5982D5"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538A28D0" w14:textId="77777777" w:rsidTr="001A1EFB">
        <w:trPr>
          <w:trHeight w:val="252"/>
        </w:trPr>
        <w:tc>
          <w:tcPr>
            <w:tcW w:w="5400" w:type="dxa"/>
            <w:shd w:val="clear" w:color="auto" w:fill="auto"/>
            <w:vAlign w:val="bottom"/>
            <w:hideMark/>
          </w:tcPr>
          <w:p w14:paraId="3834D9F0"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ALTE VENITURI</w:t>
            </w:r>
          </w:p>
        </w:tc>
        <w:tc>
          <w:tcPr>
            <w:tcW w:w="810" w:type="dxa"/>
            <w:shd w:val="clear" w:color="auto" w:fill="auto"/>
            <w:noWrap/>
            <w:vAlign w:val="bottom"/>
            <w:hideMark/>
          </w:tcPr>
          <w:p w14:paraId="5E99A2BA"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1.4</w:t>
            </w:r>
          </w:p>
        </w:tc>
        <w:tc>
          <w:tcPr>
            <w:tcW w:w="1342" w:type="dxa"/>
            <w:tcBorders>
              <w:bottom w:val="single" w:sz="4" w:space="0" w:color="auto"/>
            </w:tcBorders>
            <w:vAlign w:val="bottom"/>
          </w:tcPr>
          <w:p w14:paraId="4704B1E8" w14:textId="0B98E80E"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082,1</w:t>
            </w:r>
          </w:p>
        </w:tc>
        <w:tc>
          <w:tcPr>
            <w:tcW w:w="1488" w:type="dxa"/>
            <w:tcBorders>
              <w:bottom w:val="single" w:sz="4" w:space="0" w:color="auto"/>
            </w:tcBorders>
            <w:shd w:val="clear" w:color="auto" w:fill="auto"/>
            <w:noWrap/>
            <w:vAlign w:val="bottom"/>
          </w:tcPr>
          <w:p w14:paraId="1A29E02F" w14:textId="375C796E"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872,3</w:t>
            </w:r>
          </w:p>
        </w:tc>
      </w:tr>
      <w:tr w:rsidR="00DF0A56" w:rsidRPr="00DC7068" w14:paraId="4EC94B73" w14:textId="77777777" w:rsidTr="001A1EFB">
        <w:trPr>
          <w:trHeight w:val="252"/>
        </w:trPr>
        <w:tc>
          <w:tcPr>
            <w:tcW w:w="5400" w:type="dxa"/>
            <w:shd w:val="clear" w:color="auto" w:fill="auto"/>
            <w:vAlign w:val="bottom"/>
          </w:tcPr>
          <w:p w14:paraId="764CA72D"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Venituri din proprietate</w:t>
            </w:r>
          </w:p>
        </w:tc>
        <w:tc>
          <w:tcPr>
            <w:tcW w:w="810" w:type="dxa"/>
            <w:shd w:val="clear" w:color="auto" w:fill="auto"/>
            <w:noWrap/>
            <w:vAlign w:val="bottom"/>
          </w:tcPr>
          <w:p w14:paraId="75B64D99"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1.4.1</w:t>
            </w:r>
          </w:p>
        </w:tc>
        <w:tc>
          <w:tcPr>
            <w:tcW w:w="1342" w:type="dxa"/>
            <w:tcBorders>
              <w:top w:val="single" w:sz="4" w:space="0" w:color="auto"/>
            </w:tcBorders>
            <w:vAlign w:val="bottom"/>
          </w:tcPr>
          <w:p w14:paraId="6DCBE848"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90,1</w:t>
            </w:r>
          </w:p>
        </w:tc>
        <w:tc>
          <w:tcPr>
            <w:tcW w:w="1488" w:type="dxa"/>
            <w:tcBorders>
              <w:top w:val="single" w:sz="4" w:space="0" w:color="auto"/>
            </w:tcBorders>
            <w:shd w:val="clear" w:color="auto" w:fill="auto"/>
            <w:noWrap/>
            <w:vAlign w:val="bottom"/>
          </w:tcPr>
          <w:p w14:paraId="429AFC2E"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100,9</w:t>
            </w:r>
          </w:p>
        </w:tc>
      </w:tr>
      <w:tr w:rsidR="00DF0A56" w:rsidRPr="00DC7068" w14:paraId="7E16A86A" w14:textId="77777777" w:rsidTr="001A1EFB">
        <w:trPr>
          <w:trHeight w:val="252"/>
        </w:trPr>
        <w:tc>
          <w:tcPr>
            <w:tcW w:w="5400" w:type="dxa"/>
            <w:shd w:val="clear" w:color="auto" w:fill="auto"/>
            <w:vAlign w:val="bottom"/>
          </w:tcPr>
          <w:p w14:paraId="1B605358"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Venituri din vânzarea mărfurilor și serviciilor</w:t>
            </w:r>
          </w:p>
        </w:tc>
        <w:tc>
          <w:tcPr>
            <w:tcW w:w="810" w:type="dxa"/>
            <w:shd w:val="clear" w:color="auto" w:fill="auto"/>
            <w:noWrap/>
            <w:vAlign w:val="bottom"/>
          </w:tcPr>
          <w:p w14:paraId="596A2545"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1.4.2</w:t>
            </w:r>
          </w:p>
        </w:tc>
        <w:tc>
          <w:tcPr>
            <w:tcW w:w="1342" w:type="dxa"/>
            <w:vAlign w:val="bottom"/>
          </w:tcPr>
          <w:p w14:paraId="58249AC9" w14:textId="2A0E13D2"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446,1</w:t>
            </w:r>
          </w:p>
        </w:tc>
        <w:tc>
          <w:tcPr>
            <w:tcW w:w="1488" w:type="dxa"/>
            <w:shd w:val="clear" w:color="auto" w:fill="auto"/>
            <w:noWrap/>
            <w:vAlign w:val="bottom"/>
          </w:tcPr>
          <w:p w14:paraId="0F52FF3E" w14:textId="385E1261"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615,4</w:t>
            </w:r>
          </w:p>
        </w:tc>
      </w:tr>
      <w:tr w:rsidR="00DF0A56" w:rsidRPr="00DC7068" w14:paraId="27633206" w14:textId="77777777" w:rsidTr="001A1EFB">
        <w:trPr>
          <w:trHeight w:val="252"/>
        </w:trPr>
        <w:tc>
          <w:tcPr>
            <w:tcW w:w="5400" w:type="dxa"/>
            <w:shd w:val="clear" w:color="auto" w:fill="auto"/>
            <w:vAlign w:val="bottom"/>
          </w:tcPr>
          <w:p w14:paraId="4647E1DE"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Amenzi și sancțiuni</w:t>
            </w:r>
          </w:p>
        </w:tc>
        <w:tc>
          <w:tcPr>
            <w:tcW w:w="810" w:type="dxa"/>
            <w:shd w:val="clear" w:color="auto" w:fill="auto"/>
            <w:noWrap/>
            <w:vAlign w:val="bottom"/>
          </w:tcPr>
          <w:p w14:paraId="4EB0E920"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1.4.3</w:t>
            </w:r>
          </w:p>
        </w:tc>
        <w:tc>
          <w:tcPr>
            <w:tcW w:w="1342" w:type="dxa"/>
            <w:vAlign w:val="bottom"/>
          </w:tcPr>
          <w:p w14:paraId="73EC448B"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5,5</w:t>
            </w:r>
          </w:p>
        </w:tc>
        <w:tc>
          <w:tcPr>
            <w:tcW w:w="1488" w:type="dxa"/>
            <w:shd w:val="clear" w:color="auto" w:fill="auto"/>
            <w:noWrap/>
            <w:vAlign w:val="bottom"/>
          </w:tcPr>
          <w:p w14:paraId="4A0E731E"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10,1</w:t>
            </w:r>
          </w:p>
        </w:tc>
      </w:tr>
      <w:tr w:rsidR="00DF0A56" w:rsidRPr="00DC7068" w14:paraId="305CE826" w14:textId="77777777" w:rsidTr="001A1EFB">
        <w:trPr>
          <w:trHeight w:val="252"/>
        </w:trPr>
        <w:tc>
          <w:tcPr>
            <w:tcW w:w="5400" w:type="dxa"/>
            <w:shd w:val="clear" w:color="auto" w:fill="auto"/>
            <w:vAlign w:val="bottom"/>
          </w:tcPr>
          <w:p w14:paraId="2382C7C7"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Donații voluntare</w:t>
            </w:r>
          </w:p>
        </w:tc>
        <w:tc>
          <w:tcPr>
            <w:tcW w:w="810" w:type="dxa"/>
            <w:shd w:val="clear" w:color="auto" w:fill="auto"/>
            <w:noWrap/>
            <w:vAlign w:val="bottom"/>
          </w:tcPr>
          <w:p w14:paraId="6B36EE96"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1.4.4</w:t>
            </w:r>
          </w:p>
        </w:tc>
        <w:tc>
          <w:tcPr>
            <w:tcW w:w="1342" w:type="dxa"/>
            <w:vAlign w:val="bottom"/>
          </w:tcPr>
          <w:p w14:paraId="356BF3C4"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c>
          <w:tcPr>
            <w:tcW w:w="1488" w:type="dxa"/>
            <w:shd w:val="clear" w:color="auto" w:fill="auto"/>
            <w:noWrap/>
            <w:vAlign w:val="bottom"/>
          </w:tcPr>
          <w:p w14:paraId="0973890A"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6B948C01" w14:textId="77777777" w:rsidTr="001A1EFB">
        <w:trPr>
          <w:trHeight w:val="252"/>
        </w:trPr>
        <w:tc>
          <w:tcPr>
            <w:tcW w:w="5400" w:type="dxa"/>
            <w:shd w:val="clear" w:color="auto" w:fill="auto"/>
            <w:vAlign w:val="bottom"/>
          </w:tcPr>
          <w:p w14:paraId="7742D763"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Alte venituri și venituri neidentificate</w:t>
            </w:r>
          </w:p>
        </w:tc>
        <w:tc>
          <w:tcPr>
            <w:tcW w:w="810" w:type="dxa"/>
            <w:shd w:val="clear" w:color="auto" w:fill="auto"/>
            <w:noWrap/>
            <w:vAlign w:val="bottom"/>
          </w:tcPr>
          <w:p w14:paraId="5A4DEC25"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1.4.5</w:t>
            </w:r>
          </w:p>
        </w:tc>
        <w:tc>
          <w:tcPr>
            <w:tcW w:w="1342" w:type="dxa"/>
            <w:vAlign w:val="bottom"/>
          </w:tcPr>
          <w:p w14:paraId="7A6938F4"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6,2</w:t>
            </w:r>
          </w:p>
        </w:tc>
        <w:tc>
          <w:tcPr>
            <w:tcW w:w="1488" w:type="dxa"/>
            <w:shd w:val="clear" w:color="auto" w:fill="auto"/>
            <w:noWrap/>
            <w:vAlign w:val="bottom"/>
          </w:tcPr>
          <w:p w14:paraId="31BAEFF6"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-9,0</w:t>
            </w:r>
          </w:p>
        </w:tc>
      </w:tr>
      <w:tr w:rsidR="00DF0A56" w:rsidRPr="00DC7068" w14:paraId="409979F9" w14:textId="77777777" w:rsidTr="001A1EFB">
        <w:trPr>
          <w:trHeight w:val="252"/>
        </w:trPr>
        <w:tc>
          <w:tcPr>
            <w:tcW w:w="5400" w:type="dxa"/>
            <w:shd w:val="clear" w:color="auto" w:fill="auto"/>
            <w:vAlign w:val="bottom"/>
            <w:hideMark/>
          </w:tcPr>
          <w:p w14:paraId="3CCBE1D3" w14:textId="1038BECA" w:rsidR="00DF0A56" w:rsidRPr="00DC7068" w:rsidRDefault="00DF0A56" w:rsidP="00A26546">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 xml:space="preserve">Alte venituri </w:t>
            </w:r>
            <w:r w:rsidR="005E22B1" w:rsidRPr="00DC7068">
              <w:rPr>
                <w:rFonts w:asciiTheme="majorHAnsi" w:eastAsia="Times New Roman" w:hAnsiTheme="majorHAnsi" w:cs="Times New Roman"/>
                <w:sz w:val="18"/>
                <w:szCs w:val="18"/>
              </w:rPr>
              <w:t>ș</w:t>
            </w:r>
            <w:r w:rsidRPr="00DC7068">
              <w:rPr>
                <w:rFonts w:asciiTheme="majorHAnsi" w:eastAsia="Times New Roman" w:hAnsiTheme="majorHAnsi" w:cs="Times New Roman"/>
                <w:sz w:val="18"/>
                <w:szCs w:val="18"/>
              </w:rPr>
              <w:t>i finanțări</w:t>
            </w:r>
          </w:p>
        </w:tc>
        <w:tc>
          <w:tcPr>
            <w:tcW w:w="810" w:type="dxa"/>
            <w:shd w:val="clear" w:color="auto" w:fill="auto"/>
            <w:noWrap/>
            <w:vAlign w:val="bottom"/>
            <w:hideMark/>
          </w:tcPr>
          <w:p w14:paraId="74A31F03"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1.4.6</w:t>
            </w:r>
          </w:p>
        </w:tc>
        <w:tc>
          <w:tcPr>
            <w:tcW w:w="1342" w:type="dxa"/>
            <w:vAlign w:val="bottom"/>
          </w:tcPr>
          <w:p w14:paraId="30E99B3F"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534,2</w:t>
            </w:r>
          </w:p>
        </w:tc>
        <w:tc>
          <w:tcPr>
            <w:tcW w:w="1488" w:type="dxa"/>
            <w:shd w:val="clear" w:color="auto" w:fill="auto"/>
            <w:noWrap/>
            <w:vAlign w:val="bottom"/>
          </w:tcPr>
          <w:p w14:paraId="0CF57BC2" w14:textId="192B5F9C"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155,1</w:t>
            </w:r>
          </w:p>
        </w:tc>
      </w:tr>
      <w:tr w:rsidR="00DF0A56" w:rsidRPr="00DC7068" w14:paraId="41EBEDA1" w14:textId="77777777" w:rsidTr="001A1EFB">
        <w:trPr>
          <w:trHeight w:val="252"/>
        </w:trPr>
        <w:tc>
          <w:tcPr>
            <w:tcW w:w="5400" w:type="dxa"/>
            <w:shd w:val="clear" w:color="auto" w:fill="auto"/>
            <w:vAlign w:val="bottom"/>
          </w:tcPr>
          <w:p w14:paraId="5AE91DA5"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TRANSFERURI PRIMITE ÎN CADRUL BUGETULUI PUBLIC NAȚIONAL</w:t>
            </w:r>
          </w:p>
        </w:tc>
        <w:tc>
          <w:tcPr>
            <w:tcW w:w="810" w:type="dxa"/>
            <w:shd w:val="clear" w:color="auto" w:fill="auto"/>
            <w:noWrap/>
            <w:vAlign w:val="bottom"/>
          </w:tcPr>
          <w:p w14:paraId="3C233B20"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1.5</w:t>
            </w:r>
          </w:p>
        </w:tc>
        <w:tc>
          <w:tcPr>
            <w:tcW w:w="1342" w:type="dxa"/>
            <w:tcBorders>
              <w:bottom w:val="single" w:sz="4" w:space="0" w:color="auto"/>
            </w:tcBorders>
            <w:vAlign w:val="bottom"/>
          </w:tcPr>
          <w:p w14:paraId="2EA021F4" w14:textId="107575B1"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22</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694,6</w:t>
            </w:r>
          </w:p>
        </w:tc>
        <w:tc>
          <w:tcPr>
            <w:tcW w:w="1488" w:type="dxa"/>
            <w:tcBorders>
              <w:bottom w:val="single" w:sz="4" w:space="0" w:color="auto"/>
            </w:tcBorders>
            <w:shd w:val="clear" w:color="auto" w:fill="auto"/>
            <w:noWrap/>
            <w:vAlign w:val="bottom"/>
          </w:tcPr>
          <w:p w14:paraId="5043539F" w14:textId="19BA0E10"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25</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119,1</w:t>
            </w:r>
          </w:p>
        </w:tc>
      </w:tr>
      <w:tr w:rsidR="00DF0A56" w:rsidRPr="00DC7068" w14:paraId="24E82A54" w14:textId="77777777" w:rsidTr="001A1EFB">
        <w:trPr>
          <w:trHeight w:val="252"/>
        </w:trPr>
        <w:tc>
          <w:tcPr>
            <w:tcW w:w="5400" w:type="dxa"/>
            <w:shd w:val="clear" w:color="auto" w:fill="auto"/>
            <w:vAlign w:val="bottom"/>
          </w:tcPr>
          <w:p w14:paraId="1307FE6D"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Transferuri primite între bugetul de stat și bugetele locale</w:t>
            </w:r>
          </w:p>
        </w:tc>
        <w:tc>
          <w:tcPr>
            <w:tcW w:w="810" w:type="dxa"/>
            <w:shd w:val="clear" w:color="auto" w:fill="auto"/>
            <w:noWrap/>
            <w:vAlign w:val="bottom"/>
          </w:tcPr>
          <w:p w14:paraId="34B85345"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1.5.1</w:t>
            </w:r>
          </w:p>
        </w:tc>
        <w:tc>
          <w:tcPr>
            <w:tcW w:w="1342" w:type="dxa"/>
            <w:tcBorders>
              <w:top w:val="single" w:sz="4" w:space="0" w:color="auto"/>
            </w:tcBorders>
            <w:vAlign w:val="bottom"/>
          </w:tcPr>
          <w:p w14:paraId="1E5F5656" w14:textId="2111B67D"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16</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627,0</w:t>
            </w:r>
          </w:p>
        </w:tc>
        <w:tc>
          <w:tcPr>
            <w:tcW w:w="1488" w:type="dxa"/>
            <w:tcBorders>
              <w:top w:val="single" w:sz="4" w:space="0" w:color="auto"/>
            </w:tcBorders>
            <w:shd w:val="clear" w:color="auto" w:fill="auto"/>
            <w:noWrap/>
            <w:vAlign w:val="bottom"/>
          </w:tcPr>
          <w:p w14:paraId="4A7FD3AB" w14:textId="53744620"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20</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779,8</w:t>
            </w:r>
          </w:p>
        </w:tc>
      </w:tr>
      <w:tr w:rsidR="00DF0A56" w:rsidRPr="00DC7068" w14:paraId="14297FB5" w14:textId="77777777" w:rsidTr="001A1EFB">
        <w:trPr>
          <w:trHeight w:val="252"/>
        </w:trPr>
        <w:tc>
          <w:tcPr>
            <w:tcW w:w="5400" w:type="dxa"/>
            <w:shd w:val="clear" w:color="auto" w:fill="auto"/>
            <w:vAlign w:val="bottom"/>
          </w:tcPr>
          <w:p w14:paraId="79AC9EDF"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Transferuri primite între bugetele locale în cadrul unei unități administrativ-teritoriale</w:t>
            </w:r>
          </w:p>
        </w:tc>
        <w:tc>
          <w:tcPr>
            <w:tcW w:w="810" w:type="dxa"/>
            <w:shd w:val="clear" w:color="auto" w:fill="auto"/>
            <w:noWrap/>
            <w:vAlign w:val="bottom"/>
          </w:tcPr>
          <w:p w14:paraId="6E57C05A"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1.5.3</w:t>
            </w:r>
          </w:p>
        </w:tc>
        <w:tc>
          <w:tcPr>
            <w:tcW w:w="1342" w:type="dxa"/>
            <w:vAlign w:val="bottom"/>
          </w:tcPr>
          <w:p w14:paraId="377B39E7"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c>
          <w:tcPr>
            <w:tcW w:w="1488" w:type="dxa"/>
            <w:shd w:val="clear" w:color="auto" w:fill="auto"/>
            <w:noWrap/>
            <w:vAlign w:val="bottom"/>
          </w:tcPr>
          <w:p w14:paraId="0D691A7A" w14:textId="56911904"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4</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339,3</w:t>
            </w:r>
          </w:p>
        </w:tc>
      </w:tr>
      <w:tr w:rsidR="00DF0A56" w:rsidRPr="00DC7068" w14:paraId="7878E180" w14:textId="77777777" w:rsidTr="001A1EFB">
        <w:trPr>
          <w:trHeight w:val="252"/>
        </w:trPr>
        <w:tc>
          <w:tcPr>
            <w:tcW w:w="5400" w:type="dxa"/>
            <w:shd w:val="clear" w:color="auto" w:fill="auto"/>
            <w:vAlign w:val="bottom"/>
          </w:tcPr>
          <w:p w14:paraId="1714FDE0" w14:textId="70BB202F"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Transferuri primite între bugetele locale a</w:t>
            </w:r>
            <w:r w:rsidR="00A26546" w:rsidRPr="00DC7068">
              <w:rPr>
                <w:rFonts w:asciiTheme="majorHAnsi" w:eastAsia="Times New Roman" w:hAnsiTheme="majorHAnsi" w:cs="Times New Roman"/>
                <w:sz w:val="18"/>
                <w:szCs w:val="18"/>
              </w:rPr>
              <w:t>le</w:t>
            </w:r>
            <w:r w:rsidRPr="00DC7068">
              <w:rPr>
                <w:rFonts w:asciiTheme="majorHAnsi" w:eastAsia="Times New Roman" w:hAnsiTheme="majorHAnsi" w:cs="Times New Roman"/>
                <w:sz w:val="18"/>
                <w:szCs w:val="18"/>
              </w:rPr>
              <w:t xml:space="preserve"> diferitor unități administrativ-teritoriale</w:t>
            </w:r>
          </w:p>
        </w:tc>
        <w:tc>
          <w:tcPr>
            <w:tcW w:w="810" w:type="dxa"/>
            <w:shd w:val="clear" w:color="auto" w:fill="auto"/>
            <w:noWrap/>
            <w:vAlign w:val="bottom"/>
          </w:tcPr>
          <w:p w14:paraId="1B5C39EB"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1.5.4</w:t>
            </w:r>
          </w:p>
        </w:tc>
        <w:tc>
          <w:tcPr>
            <w:tcW w:w="1342" w:type="dxa"/>
            <w:vAlign w:val="bottom"/>
          </w:tcPr>
          <w:p w14:paraId="3C26A10C" w14:textId="21BCB5E9"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067,6</w:t>
            </w:r>
          </w:p>
        </w:tc>
        <w:tc>
          <w:tcPr>
            <w:tcW w:w="1488" w:type="dxa"/>
            <w:shd w:val="clear" w:color="auto" w:fill="auto"/>
            <w:noWrap/>
            <w:vAlign w:val="bottom"/>
          </w:tcPr>
          <w:p w14:paraId="30FD1770"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12EFCFB8" w14:textId="77777777" w:rsidTr="001A1EFB">
        <w:trPr>
          <w:trHeight w:val="267"/>
        </w:trPr>
        <w:tc>
          <w:tcPr>
            <w:tcW w:w="5400" w:type="dxa"/>
            <w:shd w:val="clear" w:color="auto" w:fill="auto"/>
            <w:vAlign w:val="bottom"/>
            <w:hideMark/>
          </w:tcPr>
          <w:p w14:paraId="506FE615"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Cheltuieli</w:t>
            </w:r>
          </w:p>
        </w:tc>
        <w:tc>
          <w:tcPr>
            <w:tcW w:w="810" w:type="dxa"/>
            <w:shd w:val="clear" w:color="auto" w:fill="auto"/>
            <w:noWrap/>
            <w:vAlign w:val="bottom"/>
            <w:hideMark/>
          </w:tcPr>
          <w:p w14:paraId="6FDA93C2"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w:t>
            </w:r>
          </w:p>
        </w:tc>
        <w:tc>
          <w:tcPr>
            <w:tcW w:w="1342" w:type="dxa"/>
            <w:tcBorders>
              <w:bottom w:val="single" w:sz="4" w:space="0" w:color="auto"/>
            </w:tcBorders>
            <w:vAlign w:val="bottom"/>
          </w:tcPr>
          <w:p w14:paraId="2F637B67" w14:textId="2C5479E8"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21</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979,5</w:t>
            </w:r>
          </w:p>
        </w:tc>
        <w:tc>
          <w:tcPr>
            <w:tcW w:w="1488" w:type="dxa"/>
            <w:tcBorders>
              <w:bottom w:val="single" w:sz="4" w:space="0" w:color="auto"/>
            </w:tcBorders>
            <w:shd w:val="clear" w:color="auto" w:fill="auto"/>
            <w:noWrap/>
            <w:vAlign w:val="bottom"/>
          </w:tcPr>
          <w:p w14:paraId="1681F710" w14:textId="185F1AE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24</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319,9</w:t>
            </w:r>
          </w:p>
        </w:tc>
      </w:tr>
      <w:tr w:rsidR="00DF0A56" w:rsidRPr="00DC7068" w14:paraId="5937E438" w14:textId="77777777" w:rsidTr="001A1EFB">
        <w:trPr>
          <w:trHeight w:val="252"/>
        </w:trPr>
        <w:tc>
          <w:tcPr>
            <w:tcW w:w="5400" w:type="dxa"/>
            <w:shd w:val="clear" w:color="auto" w:fill="auto"/>
            <w:vAlign w:val="bottom"/>
            <w:hideMark/>
          </w:tcPr>
          <w:p w14:paraId="15009472"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xml:space="preserve">CHELTUIELI DE PERSONAL </w:t>
            </w:r>
          </w:p>
        </w:tc>
        <w:tc>
          <w:tcPr>
            <w:tcW w:w="810" w:type="dxa"/>
            <w:shd w:val="clear" w:color="auto" w:fill="auto"/>
            <w:noWrap/>
            <w:vAlign w:val="bottom"/>
            <w:hideMark/>
          </w:tcPr>
          <w:p w14:paraId="524BA1A5"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2.1</w:t>
            </w:r>
          </w:p>
        </w:tc>
        <w:tc>
          <w:tcPr>
            <w:tcW w:w="1342" w:type="dxa"/>
            <w:tcBorders>
              <w:top w:val="single" w:sz="4" w:space="0" w:color="auto"/>
              <w:bottom w:val="single" w:sz="4" w:space="0" w:color="auto"/>
            </w:tcBorders>
            <w:vAlign w:val="bottom"/>
          </w:tcPr>
          <w:p w14:paraId="3A8514AD" w14:textId="6CF40C41"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10</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053,2</w:t>
            </w:r>
          </w:p>
        </w:tc>
        <w:tc>
          <w:tcPr>
            <w:tcW w:w="1488" w:type="dxa"/>
            <w:tcBorders>
              <w:top w:val="single" w:sz="4" w:space="0" w:color="auto"/>
              <w:bottom w:val="single" w:sz="4" w:space="0" w:color="auto"/>
            </w:tcBorders>
            <w:shd w:val="clear" w:color="auto" w:fill="auto"/>
            <w:noWrap/>
            <w:vAlign w:val="bottom"/>
          </w:tcPr>
          <w:p w14:paraId="1E77139B" w14:textId="5BB253EF"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10</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822,8</w:t>
            </w:r>
          </w:p>
        </w:tc>
      </w:tr>
      <w:tr w:rsidR="00DF0A56" w:rsidRPr="00DC7068" w14:paraId="623765D0" w14:textId="77777777" w:rsidTr="001A1EFB">
        <w:trPr>
          <w:trHeight w:val="252"/>
        </w:trPr>
        <w:tc>
          <w:tcPr>
            <w:tcW w:w="5400" w:type="dxa"/>
            <w:shd w:val="clear" w:color="auto" w:fill="auto"/>
            <w:vAlign w:val="bottom"/>
            <w:hideMark/>
          </w:tcPr>
          <w:p w14:paraId="503B1A0D"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Remunerarea muncii</w:t>
            </w:r>
          </w:p>
        </w:tc>
        <w:tc>
          <w:tcPr>
            <w:tcW w:w="810" w:type="dxa"/>
            <w:shd w:val="clear" w:color="auto" w:fill="auto"/>
            <w:noWrap/>
            <w:vAlign w:val="bottom"/>
            <w:hideMark/>
          </w:tcPr>
          <w:p w14:paraId="0663392C"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2.1.1</w:t>
            </w:r>
          </w:p>
        </w:tc>
        <w:tc>
          <w:tcPr>
            <w:tcW w:w="1342" w:type="dxa"/>
            <w:tcBorders>
              <w:top w:val="single" w:sz="4" w:space="0" w:color="auto"/>
            </w:tcBorders>
            <w:vAlign w:val="bottom"/>
          </w:tcPr>
          <w:p w14:paraId="2794F54C" w14:textId="54BC3D68"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7</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903,3</w:t>
            </w:r>
          </w:p>
        </w:tc>
        <w:tc>
          <w:tcPr>
            <w:tcW w:w="1488" w:type="dxa"/>
            <w:tcBorders>
              <w:top w:val="single" w:sz="4" w:space="0" w:color="auto"/>
            </w:tcBorders>
            <w:shd w:val="clear" w:color="auto" w:fill="auto"/>
            <w:noWrap/>
            <w:vAlign w:val="bottom"/>
          </w:tcPr>
          <w:p w14:paraId="189333D0" w14:textId="1DF85FF9"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8</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537,8</w:t>
            </w:r>
          </w:p>
        </w:tc>
      </w:tr>
      <w:tr w:rsidR="00DF0A56" w:rsidRPr="00DC7068" w14:paraId="08A073D8" w14:textId="77777777" w:rsidTr="001A1EFB">
        <w:trPr>
          <w:trHeight w:val="252"/>
        </w:trPr>
        <w:tc>
          <w:tcPr>
            <w:tcW w:w="5400" w:type="dxa"/>
            <w:shd w:val="clear" w:color="auto" w:fill="auto"/>
            <w:vAlign w:val="bottom"/>
            <w:hideMark/>
          </w:tcPr>
          <w:p w14:paraId="0249BFB2"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 xml:space="preserve">Contribuții și prime de asigurări obligatorii </w:t>
            </w:r>
          </w:p>
        </w:tc>
        <w:tc>
          <w:tcPr>
            <w:tcW w:w="810" w:type="dxa"/>
            <w:shd w:val="clear" w:color="auto" w:fill="auto"/>
            <w:noWrap/>
            <w:vAlign w:val="bottom"/>
            <w:hideMark/>
          </w:tcPr>
          <w:p w14:paraId="624BCF0D"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2.1.2</w:t>
            </w:r>
          </w:p>
        </w:tc>
        <w:tc>
          <w:tcPr>
            <w:tcW w:w="1342" w:type="dxa"/>
            <w:vAlign w:val="bottom"/>
          </w:tcPr>
          <w:p w14:paraId="11531931" w14:textId="67B77962"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149,9</w:t>
            </w:r>
          </w:p>
        </w:tc>
        <w:tc>
          <w:tcPr>
            <w:tcW w:w="1488" w:type="dxa"/>
            <w:shd w:val="clear" w:color="auto" w:fill="auto"/>
            <w:noWrap/>
            <w:vAlign w:val="bottom"/>
          </w:tcPr>
          <w:p w14:paraId="3BFA33C2" w14:textId="001ABB10"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285,0</w:t>
            </w:r>
          </w:p>
        </w:tc>
      </w:tr>
      <w:tr w:rsidR="00DF0A56" w:rsidRPr="00DC7068" w14:paraId="1B700757" w14:textId="77777777" w:rsidTr="001A1EFB">
        <w:trPr>
          <w:trHeight w:val="252"/>
        </w:trPr>
        <w:tc>
          <w:tcPr>
            <w:tcW w:w="5400" w:type="dxa"/>
            <w:shd w:val="clear" w:color="auto" w:fill="auto"/>
            <w:vAlign w:val="bottom"/>
            <w:hideMark/>
          </w:tcPr>
          <w:p w14:paraId="0E88DB32"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BUNURI ŞI SERVICII</w:t>
            </w:r>
          </w:p>
        </w:tc>
        <w:tc>
          <w:tcPr>
            <w:tcW w:w="810" w:type="dxa"/>
            <w:shd w:val="clear" w:color="auto" w:fill="auto"/>
            <w:noWrap/>
            <w:vAlign w:val="bottom"/>
            <w:hideMark/>
          </w:tcPr>
          <w:p w14:paraId="334DC9B5"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2.2</w:t>
            </w:r>
          </w:p>
        </w:tc>
        <w:tc>
          <w:tcPr>
            <w:tcW w:w="1342" w:type="dxa"/>
            <w:tcBorders>
              <w:bottom w:val="single" w:sz="4" w:space="0" w:color="auto"/>
            </w:tcBorders>
            <w:vAlign w:val="bottom"/>
          </w:tcPr>
          <w:p w14:paraId="4A3FF59A" w14:textId="4973D2F5"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6</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329,2</w:t>
            </w:r>
          </w:p>
        </w:tc>
        <w:tc>
          <w:tcPr>
            <w:tcW w:w="1488" w:type="dxa"/>
            <w:tcBorders>
              <w:bottom w:val="single" w:sz="4" w:space="0" w:color="auto"/>
            </w:tcBorders>
            <w:shd w:val="clear" w:color="auto" w:fill="auto"/>
            <w:noWrap/>
            <w:vAlign w:val="bottom"/>
          </w:tcPr>
          <w:p w14:paraId="12BDEE6A" w14:textId="67FA7F36"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7</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599,7</w:t>
            </w:r>
          </w:p>
        </w:tc>
      </w:tr>
      <w:tr w:rsidR="00DF0A56" w:rsidRPr="00DC7068" w14:paraId="2567E91B" w14:textId="77777777" w:rsidTr="001A1EFB">
        <w:trPr>
          <w:trHeight w:val="252"/>
        </w:trPr>
        <w:tc>
          <w:tcPr>
            <w:tcW w:w="5400" w:type="dxa"/>
            <w:shd w:val="clear" w:color="auto" w:fill="auto"/>
            <w:vAlign w:val="bottom"/>
            <w:hideMark/>
          </w:tcPr>
          <w:p w14:paraId="33D65C3D" w14:textId="6BFBFB42" w:rsidR="00DF0A56" w:rsidRPr="00DC7068" w:rsidRDefault="00DF0A56" w:rsidP="00183AD4">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Bunuri-cheltuieli privind utilizarea stocurilor</w:t>
            </w:r>
          </w:p>
        </w:tc>
        <w:tc>
          <w:tcPr>
            <w:tcW w:w="810" w:type="dxa"/>
            <w:shd w:val="clear" w:color="auto" w:fill="auto"/>
            <w:noWrap/>
            <w:vAlign w:val="bottom"/>
            <w:hideMark/>
          </w:tcPr>
          <w:p w14:paraId="419D5C83"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2.2.1</w:t>
            </w:r>
          </w:p>
        </w:tc>
        <w:tc>
          <w:tcPr>
            <w:tcW w:w="1342" w:type="dxa"/>
            <w:tcBorders>
              <w:top w:val="single" w:sz="4" w:space="0" w:color="auto"/>
            </w:tcBorders>
            <w:vAlign w:val="bottom"/>
          </w:tcPr>
          <w:p w14:paraId="4CF2EAF3" w14:textId="4D48F836"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026,2</w:t>
            </w:r>
          </w:p>
        </w:tc>
        <w:tc>
          <w:tcPr>
            <w:tcW w:w="1488" w:type="dxa"/>
            <w:tcBorders>
              <w:top w:val="single" w:sz="4" w:space="0" w:color="auto"/>
            </w:tcBorders>
            <w:shd w:val="clear" w:color="auto" w:fill="auto"/>
            <w:noWrap/>
            <w:vAlign w:val="bottom"/>
          </w:tcPr>
          <w:p w14:paraId="1E2C528F" w14:textId="34DF5CD8"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241,2</w:t>
            </w:r>
          </w:p>
        </w:tc>
      </w:tr>
      <w:tr w:rsidR="00DF0A56" w:rsidRPr="00DC7068" w14:paraId="3C28DAD1" w14:textId="77777777" w:rsidTr="001A1EFB">
        <w:trPr>
          <w:trHeight w:val="252"/>
        </w:trPr>
        <w:tc>
          <w:tcPr>
            <w:tcW w:w="5400" w:type="dxa"/>
            <w:shd w:val="clear" w:color="auto" w:fill="auto"/>
            <w:vAlign w:val="bottom"/>
            <w:hideMark/>
          </w:tcPr>
          <w:p w14:paraId="1E666A48"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Servicii</w:t>
            </w:r>
          </w:p>
        </w:tc>
        <w:tc>
          <w:tcPr>
            <w:tcW w:w="810" w:type="dxa"/>
            <w:shd w:val="clear" w:color="auto" w:fill="auto"/>
            <w:noWrap/>
            <w:vAlign w:val="bottom"/>
            <w:hideMark/>
          </w:tcPr>
          <w:p w14:paraId="5A080BD8"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2.2.2</w:t>
            </w:r>
          </w:p>
        </w:tc>
        <w:tc>
          <w:tcPr>
            <w:tcW w:w="1342" w:type="dxa"/>
            <w:vAlign w:val="bottom"/>
          </w:tcPr>
          <w:p w14:paraId="01BB4673" w14:textId="2BA8E2E6"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303,0</w:t>
            </w:r>
          </w:p>
        </w:tc>
        <w:tc>
          <w:tcPr>
            <w:tcW w:w="1488" w:type="dxa"/>
            <w:shd w:val="clear" w:color="auto" w:fill="auto"/>
            <w:noWrap/>
            <w:vAlign w:val="bottom"/>
          </w:tcPr>
          <w:p w14:paraId="088A4940" w14:textId="4BB6232B"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4</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358,5</w:t>
            </w:r>
          </w:p>
        </w:tc>
      </w:tr>
      <w:tr w:rsidR="00DF0A56" w:rsidRPr="00DC7068" w14:paraId="6E0D17C9" w14:textId="77777777" w:rsidTr="001A1EFB">
        <w:trPr>
          <w:trHeight w:val="252"/>
        </w:trPr>
        <w:tc>
          <w:tcPr>
            <w:tcW w:w="5400" w:type="dxa"/>
            <w:shd w:val="clear" w:color="auto" w:fill="auto"/>
            <w:vAlign w:val="bottom"/>
            <w:hideMark/>
          </w:tcPr>
          <w:p w14:paraId="065F6819"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CHELTUIELI PRIVIND DEPRECIEREA ACTIVELOR</w:t>
            </w:r>
          </w:p>
        </w:tc>
        <w:tc>
          <w:tcPr>
            <w:tcW w:w="810" w:type="dxa"/>
            <w:shd w:val="clear" w:color="auto" w:fill="auto"/>
            <w:noWrap/>
            <w:vAlign w:val="bottom"/>
            <w:hideMark/>
          </w:tcPr>
          <w:p w14:paraId="15294C05"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2.3</w:t>
            </w:r>
          </w:p>
        </w:tc>
        <w:tc>
          <w:tcPr>
            <w:tcW w:w="1342" w:type="dxa"/>
            <w:tcBorders>
              <w:bottom w:val="single" w:sz="4" w:space="0" w:color="auto"/>
            </w:tcBorders>
            <w:vAlign w:val="bottom"/>
          </w:tcPr>
          <w:p w14:paraId="6C56137C" w14:textId="365B1A56"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990,6</w:t>
            </w:r>
          </w:p>
        </w:tc>
        <w:tc>
          <w:tcPr>
            <w:tcW w:w="1488" w:type="dxa"/>
            <w:tcBorders>
              <w:bottom w:val="single" w:sz="4" w:space="0" w:color="auto"/>
            </w:tcBorders>
            <w:shd w:val="clear" w:color="auto" w:fill="auto"/>
            <w:noWrap/>
            <w:vAlign w:val="bottom"/>
          </w:tcPr>
          <w:p w14:paraId="3D367AAD" w14:textId="7A7A1052"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3</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057,4</w:t>
            </w:r>
          </w:p>
        </w:tc>
      </w:tr>
      <w:tr w:rsidR="00DF0A56" w:rsidRPr="00DC7068" w14:paraId="770A8D78" w14:textId="77777777" w:rsidTr="001A1EFB">
        <w:trPr>
          <w:trHeight w:val="252"/>
        </w:trPr>
        <w:tc>
          <w:tcPr>
            <w:tcW w:w="5400" w:type="dxa"/>
            <w:shd w:val="clear" w:color="auto" w:fill="auto"/>
            <w:vAlign w:val="bottom"/>
            <w:hideMark/>
          </w:tcPr>
          <w:p w14:paraId="07566B2A"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Cheltuieli privind uzura mijloacelor fixe</w:t>
            </w:r>
          </w:p>
        </w:tc>
        <w:tc>
          <w:tcPr>
            <w:tcW w:w="810" w:type="dxa"/>
            <w:shd w:val="clear" w:color="auto" w:fill="auto"/>
            <w:noWrap/>
            <w:vAlign w:val="bottom"/>
            <w:hideMark/>
          </w:tcPr>
          <w:p w14:paraId="1959E887"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2.3.1</w:t>
            </w:r>
          </w:p>
        </w:tc>
        <w:tc>
          <w:tcPr>
            <w:tcW w:w="1342" w:type="dxa"/>
            <w:tcBorders>
              <w:top w:val="single" w:sz="4" w:space="0" w:color="auto"/>
            </w:tcBorders>
            <w:vAlign w:val="bottom"/>
          </w:tcPr>
          <w:p w14:paraId="293A3459" w14:textId="1436228A"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987,5</w:t>
            </w:r>
          </w:p>
        </w:tc>
        <w:tc>
          <w:tcPr>
            <w:tcW w:w="1488" w:type="dxa"/>
            <w:tcBorders>
              <w:top w:val="single" w:sz="4" w:space="0" w:color="auto"/>
            </w:tcBorders>
            <w:shd w:val="clear" w:color="auto" w:fill="auto"/>
            <w:noWrap/>
            <w:vAlign w:val="bottom"/>
          </w:tcPr>
          <w:p w14:paraId="38F701BD" w14:textId="072725ED"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w:t>
            </w:r>
            <w:r w:rsidR="00183AD4"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057,4</w:t>
            </w:r>
          </w:p>
        </w:tc>
      </w:tr>
      <w:tr w:rsidR="00DF0A56" w:rsidRPr="00DC7068" w14:paraId="32D8B483" w14:textId="77777777" w:rsidTr="001A1EFB">
        <w:trPr>
          <w:trHeight w:val="252"/>
        </w:trPr>
        <w:tc>
          <w:tcPr>
            <w:tcW w:w="5400" w:type="dxa"/>
            <w:shd w:val="clear" w:color="auto" w:fill="auto"/>
            <w:vAlign w:val="bottom"/>
            <w:hideMark/>
          </w:tcPr>
          <w:p w14:paraId="6AE21E51"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Cheltuieli privind amortizarea activelor nemateriale</w:t>
            </w:r>
          </w:p>
        </w:tc>
        <w:tc>
          <w:tcPr>
            <w:tcW w:w="810" w:type="dxa"/>
            <w:shd w:val="clear" w:color="auto" w:fill="auto"/>
            <w:noWrap/>
            <w:vAlign w:val="bottom"/>
            <w:hideMark/>
          </w:tcPr>
          <w:p w14:paraId="7FB1EEA6"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2.3.2</w:t>
            </w:r>
          </w:p>
        </w:tc>
        <w:tc>
          <w:tcPr>
            <w:tcW w:w="1342" w:type="dxa"/>
            <w:vAlign w:val="bottom"/>
          </w:tcPr>
          <w:p w14:paraId="681D65CA"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3,1</w:t>
            </w:r>
          </w:p>
        </w:tc>
        <w:tc>
          <w:tcPr>
            <w:tcW w:w="1488" w:type="dxa"/>
            <w:shd w:val="clear" w:color="auto" w:fill="auto"/>
            <w:noWrap/>
            <w:vAlign w:val="bottom"/>
          </w:tcPr>
          <w:p w14:paraId="4AD6F097"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509FD068" w14:textId="77777777" w:rsidTr="001A1EFB">
        <w:trPr>
          <w:trHeight w:val="252"/>
        </w:trPr>
        <w:tc>
          <w:tcPr>
            <w:tcW w:w="5400" w:type="dxa"/>
            <w:shd w:val="clear" w:color="auto" w:fill="auto"/>
            <w:vAlign w:val="bottom"/>
          </w:tcPr>
          <w:p w14:paraId="3E91CF65"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SUBSIDII</w:t>
            </w:r>
          </w:p>
        </w:tc>
        <w:tc>
          <w:tcPr>
            <w:tcW w:w="810" w:type="dxa"/>
            <w:shd w:val="clear" w:color="auto" w:fill="auto"/>
            <w:noWrap/>
            <w:vAlign w:val="bottom"/>
          </w:tcPr>
          <w:p w14:paraId="7ACE2C4E"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2.5</w:t>
            </w:r>
          </w:p>
        </w:tc>
        <w:tc>
          <w:tcPr>
            <w:tcW w:w="1342" w:type="dxa"/>
            <w:tcBorders>
              <w:bottom w:val="single" w:sz="4" w:space="0" w:color="auto"/>
            </w:tcBorders>
            <w:vAlign w:val="bottom"/>
          </w:tcPr>
          <w:p w14:paraId="5286ABA3" w14:textId="6DD34888"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029,6</w:t>
            </w:r>
          </w:p>
        </w:tc>
        <w:tc>
          <w:tcPr>
            <w:tcW w:w="1488" w:type="dxa"/>
            <w:tcBorders>
              <w:bottom w:val="single" w:sz="4" w:space="0" w:color="auto"/>
            </w:tcBorders>
            <w:shd w:val="clear" w:color="auto" w:fill="auto"/>
            <w:noWrap/>
            <w:vAlign w:val="bottom"/>
          </w:tcPr>
          <w:p w14:paraId="13737D6F"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971,0</w:t>
            </w:r>
          </w:p>
        </w:tc>
      </w:tr>
      <w:tr w:rsidR="00DF0A56" w:rsidRPr="00DC7068" w14:paraId="03938FCF" w14:textId="77777777" w:rsidTr="001A1EFB">
        <w:trPr>
          <w:trHeight w:val="252"/>
        </w:trPr>
        <w:tc>
          <w:tcPr>
            <w:tcW w:w="5400" w:type="dxa"/>
            <w:shd w:val="clear" w:color="auto" w:fill="auto"/>
            <w:vAlign w:val="bottom"/>
          </w:tcPr>
          <w:p w14:paraId="1E0B11C1"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Subsidii acordate întreprinderilor de stat și municipale</w:t>
            </w:r>
          </w:p>
        </w:tc>
        <w:tc>
          <w:tcPr>
            <w:tcW w:w="810" w:type="dxa"/>
            <w:shd w:val="clear" w:color="auto" w:fill="auto"/>
            <w:noWrap/>
            <w:vAlign w:val="bottom"/>
          </w:tcPr>
          <w:p w14:paraId="29B4E923"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2.5.1</w:t>
            </w:r>
          </w:p>
        </w:tc>
        <w:tc>
          <w:tcPr>
            <w:tcW w:w="1342" w:type="dxa"/>
            <w:tcBorders>
              <w:top w:val="single" w:sz="4" w:space="0" w:color="auto"/>
            </w:tcBorders>
            <w:vAlign w:val="bottom"/>
          </w:tcPr>
          <w:p w14:paraId="1C60BD42"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256,6</w:t>
            </w:r>
          </w:p>
        </w:tc>
        <w:tc>
          <w:tcPr>
            <w:tcW w:w="1488" w:type="dxa"/>
            <w:tcBorders>
              <w:top w:val="single" w:sz="4" w:space="0" w:color="auto"/>
            </w:tcBorders>
            <w:shd w:val="clear" w:color="auto" w:fill="auto"/>
            <w:noWrap/>
            <w:vAlign w:val="bottom"/>
          </w:tcPr>
          <w:p w14:paraId="464942C6"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965,0</w:t>
            </w:r>
          </w:p>
        </w:tc>
      </w:tr>
      <w:tr w:rsidR="00DF0A56" w:rsidRPr="00DC7068" w14:paraId="611FD86F" w14:textId="77777777" w:rsidTr="001A1EFB">
        <w:trPr>
          <w:trHeight w:val="252"/>
        </w:trPr>
        <w:tc>
          <w:tcPr>
            <w:tcW w:w="5400" w:type="dxa"/>
            <w:shd w:val="clear" w:color="auto" w:fill="auto"/>
            <w:vAlign w:val="bottom"/>
          </w:tcPr>
          <w:p w14:paraId="4F009E90"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Subsidii acordate întreprinderilor private</w:t>
            </w:r>
          </w:p>
        </w:tc>
        <w:tc>
          <w:tcPr>
            <w:tcW w:w="810" w:type="dxa"/>
            <w:shd w:val="clear" w:color="auto" w:fill="auto"/>
            <w:noWrap/>
            <w:vAlign w:val="bottom"/>
          </w:tcPr>
          <w:p w14:paraId="65CFD426"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2.5.2</w:t>
            </w:r>
          </w:p>
        </w:tc>
        <w:tc>
          <w:tcPr>
            <w:tcW w:w="1342" w:type="dxa"/>
            <w:tcBorders>
              <w:top w:val="single" w:sz="4" w:space="0" w:color="auto"/>
            </w:tcBorders>
            <w:vAlign w:val="bottom"/>
          </w:tcPr>
          <w:p w14:paraId="710AADD6"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773,0</w:t>
            </w:r>
          </w:p>
        </w:tc>
        <w:tc>
          <w:tcPr>
            <w:tcW w:w="1488" w:type="dxa"/>
            <w:tcBorders>
              <w:top w:val="single" w:sz="4" w:space="0" w:color="auto"/>
            </w:tcBorders>
            <w:shd w:val="clear" w:color="auto" w:fill="auto"/>
            <w:noWrap/>
            <w:vAlign w:val="bottom"/>
          </w:tcPr>
          <w:p w14:paraId="41BBEA7F"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6,0</w:t>
            </w:r>
          </w:p>
        </w:tc>
      </w:tr>
      <w:tr w:rsidR="00DF0A56" w:rsidRPr="00DC7068" w14:paraId="13B55BDC" w14:textId="77777777" w:rsidTr="001A1EFB">
        <w:trPr>
          <w:trHeight w:val="252"/>
        </w:trPr>
        <w:tc>
          <w:tcPr>
            <w:tcW w:w="5400" w:type="dxa"/>
            <w:shd w:val="clear" w:color="auto" w:fill="auto"/>
            <w:vAlign w:val="bottom"/>
            <w:hideMark/>
          </w:tcPr>
          <w:p w14:paraId="1DBF1369"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PRESTAŢII SOCIALE</w:t>
            </w:r>
          </w:p>
        </w:tc>
        <w:tc>
          <w:tcPr>
            <w:tcW w:w="810" w:type="dxa"/>
            <w:shd w:val="clear" w:color="auto" w:fill="auto"/>
            <w:noWrap/>
            <w:vAlign w:val="bottom"/>
            <w:hideMark/>
          </w:tcPr>
          <w:p w14:paraId="46586B00"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2.7</w:t>
            </w:r>
          </w:p>
        </w:tc>
        <w:tc>
          <w:tcPr>
            <w:tcW w:w="1342" w:type="dxa"/>
            <w:vAlign w:val="bottom"/>
          </w:tcPr>
          <w:p w14:paraId="490DC042" w14:textId="4BCF0DF9"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w:t>
            </w:r>
            <w:r w:rsidR="00183AD4"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032,2</w:t>
            </w:r>
          </w:p>
        </w:tc>
        <w:tc>
          <w:tcPr>
            <w:tcW w:w="1488" w:type="dxa"/>
            <w:shd w:val="clear" w:color="auto" w:fill="auto"/>
            <w:noWrap/>
            <w:vAlign w:val="bottom"/>
          </w:tcPr>
          <w:p w14:paraId="2F9574FA"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940,7</w:t>
            </w:r>
          </w:p>
        </w:tc>
      </w:tr>
      <w:tr w:rsidR="00DF0A56" w:rsidRPr="00DC7068" w14:paraId="75AA8F6D" w14:textId="77777777" w:rsidTr="001A1EFB">
        <w:trPr>
          <w:trHeight w:val="252"/>
        </w:trPr>
        <w:tc>
          <w:tcPr>
            <w:tcW w:w="5400" w:type="dxa"/>
            <w:shd w:val="clear" w:color="auto" w:fill="auto"/>
            <w:vAlign w:val="bottom"/>
          </w:tcPr>
          <w:p w14:paraId="2F91D3E0"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Prestații de asistență socială</w:t>
            </w:r>
          </w:p>
        </w:tc>
        <w:tc>
          <w:tcPr>
            <w:tcW w:w="810" w:type="dxa"/>
            <w:shd w:val="clear" w:color="auto" w:fill="auto"/>
            <w:noWrap/>
            <w:vAlign w:val="bottom"/>
          </w:tcPr>
          <w:p w14:paraId="087A00C2"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2.7.2</w:t>
            </w:r>
          </w:p>
        </w:tc>
        <w:tc>
          <w:tcPr>
            <w:tcW w:w="1342" w:type="dxa"/>
            <w:vAlign w:val="bottom"/>
          </w:tcPr>
          <w:p w14:paraId="4B7BD7C9"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978,6</w:t>
            </w:r>
          </w:p>
        </w:tc>
        <w:tc>
          <w:tcPr>
            <w:tcW w:w="1488" w:type="dxa"/>
            <w:shd w:val="clear" w:color="auto" w:fill="auto"/>
            <w:noWrap/>
            <w:vAlign w:val="bottom"/>
          </w:tcPr>
          <w:p w14:paraId="69121488"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868,0</w:t>
            </w:r>
          </w:p>
        </w:tc>
      </w:tr>
      <w:tr w:rsidR="00DF0A56" w:rsidRPr="00DC7068" w14:paraId="1A591A9A" w14:textId="77777777" w:rsidTr="001A1EFB">
        <w:trPr>
          <w:trHeight w:val="252"/>
        </w:trPr>
        <w:tc>
          <w:tcPr>
            <w:tcW w:w="5400" w:type="dxa"/>
            <w:shd w:val="clear" w:color="auto" w:fill="auto"/>
            <w:vAlign w:val="bottom"/>
            <w:hideMark/>
          </w:tcPr>
          <w:p w14:paraId="2B4D49A0"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 xml:space="preserve">Prestații sociale ale angajatorilor </w:t>
            </w:r>
          </w:p>
        </w:tc>
        <w:tc>
          <w:tcPr>
            <w:tcW w:w="810" w:type="dxa"/>
            <w:shd w:val="clear" w:color="auto" w:fill="auto"/>
            <w:noWrap/>
            <w:vAlign w:val="bottom"/>
            <w:hideMark/>
          </w:tcPr>
          <w:p w14:paraId="4F0E50DF"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2.7.3</w:t>
            </w:r>
          </w:p>
        </w:tc>
        <w:tc>
          <w:tcPr>
            <w:tcW w:w="1342" w:type="dxa"/>
            <w:vAlign w:val="bottom"/>
          </w:tcPr>
          <w:p w14:paraId="73415B5E"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53,6</w:t>
            </w:r>
          </w:p>
        </w:tc>
        <w:tc>
          <w:tcPr>
            <w:tcW w:w="1488" w:type="dxa"/>
            <w:shd w:val="clear" w:color="auto" w:fill="auto"/>
            <w:noWrap/>
            <w:vAlign w:val="bottom"/>
          </w:tcPr>
          <w:p w14:paraId="2D5B159E"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72,7</w:t>
            </w:r>
          </w:p>
        </w:tc>
      </w:tr>
      <w:tr w:rsidR="00DF0A56" w:rsidRPr="00DC7068" w14:paraId="19357082" w14:textId="77777777" w:rsidTr="001A1EFB">
        <w:trPr>
          <w:trHeight w:val="252"/>
        </w:trPr>
        <w:tc>
          <w:tcPr>
            <w:tcW w:w="5400" w:type="dxa"/>
            <w:shd w:val="clear" w:color="auto" w:fill="auto"/>
            <w:vAlign w:val="bottom"/>
            <w:hideMark/>
          </w:tcPr>
          <w:p w14:paraId="675E555E"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xml:space="preserve">ALTE CHELTUIELI </w:t>
            </w:r>
          </w:p>
        </w:tc>
        <w:tc>
          <w:tcPr>
            <w:tcW w:w="810" w:type="dxa"/>
            <w:shd w:val="clear" w:color="auto" w:fill="auto"/>
            <w:noWrap/>
            <w:vAlign w:val="bottom"/>
            <w:hideMark/>
          </w:tcPr>
          <w:p w14:paraId="28FDE5AB"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2.8</w:t>
            </w:r>
          </w:p>
        </w:tc>
        <w:tc>
          <w:tcPr>
            <w:tcW w:w="1342" w:type="dxa"/>
            <w:tcBorders>
              <w:bottom w:val="single" w:sz="4" w:space="0" w:color="auto"/>
            </w:tcBorders>
            <w:vAlign w:val="bottom"/>
          </w:tcPr>
          <w:p w14:paraId="2F60A7E4"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544,7</w:t>
            </w:r>
          </w:p>
        </w:tc>
        <w:tc>
          <w:tcPr>
            <w:tcW w:w="1488" w:type="dxa"/>
            <w:tcBorders>
              <w:bottom w:val="single" w:sz="4" w:space="0" w:color="auto"/>
            </w:tcBorders>
            <w:shd w:val="clear" w:color="auto" w:fill="auto"/>
            <w:noWrap/>
            <w:vAlign w:val="bottom"/>
          </w:tcPr>
          <w:p w14:paraId="2A159658"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928,2</w:t>
            </w:r>
          </w:p>
        </w:tc>
      </w:tr>
      <w:tr w:rsidR="00DF0A56" w:rsidRPr="00DC7068" w14:paraId="6D1D6BBC" w14:textId="77777777" w:rsidTr="001A1EFB">
        <w:trPr>
          <w:trHeight w:val="252"/>
        </w:trPr>
        <w:tc>
          <w:tcPr>
            <w:tcW w:w="5400" w:type="dxa"/>
            <w:shd w:val="clear" w:color="auto" w:fill="auto"/>
            <w:vAlign w:val="bottom"/>
          </w:tcPr>
          <w:p w14:paraId="3229EA18"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sz w:val="18"/>
                <w:szCs w:val="18"/>
              </w:rPr>
              <w:t>Alte cheltuieli curente</w:t>
            </w:r>
          </w:p>
        </w:tc>
        <w:tc>
          <w:tcPr>
            <w:tcW w:w="810" w:type="dxa"/>
            <w:shd w:val="clear" w:color="auto" w:fill="auto"/>
            <w:noWrap/>
            <w:vAlign w:val="bottom"/>
          </w:tcPr>
          <w:p w14:paraId="0D065D69"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2.8.1.</w:t>
            </w:r>
          </w:p>
        </w:tc>
        <w:tc>
          <w:tcPr>
            <w:tcW w:w="1342" w:type="dxa"/>
            <w:tcBorders>
              <w:top w:val="single" w:sz="4" w:space="0" w:color="auto"/>
            </w:tcBorders>
            <w:vAlign w:val="bottom"/>
          </w:tcPr>
          <w:p w14:paraId="483A2B95"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267,8</w:t>
            </w:r>
          </w:p>
        </w:tc>
        <w:tc>
          <w:tcPr>
            <w:tcW w:w="1488" w:type="dxa"/>
            <w:tcBorders>
              <w:top w:val="single" w:sz="4" w:space="0" w:color="auto"/>
            </w:tcBorders>
            <w:shd w:val="clear" w:color="auto" w:fill="auto"/>
            <w:noWrap/>
            <w:vAlign w:val="bottom"/>
          </w:tcPr>
          <w:p w14:paraId="7AA6D3EF"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175,5</w:t>
            </w:r>
          </w:p>
        </w:tc>
      </w:tr>
      <w:tr w:rsidR="00DF0A56" w:rsidRPr="00DC7068" w14:paraId="09F58267" w14:textId="77777777" w:rsidTr="001A1EFB">
        <w:trPr>
          <w:trHeight w:val="252"/>
        </w:trPr>
        <w:tc>
          <w:tcPr>
            <w:tcW w:w="5400" w:type="dxa"/>
            <w:shd w:val="clear" w:color="auto" w:fill="auto"/>
            <w:vAlign w:val="bottom"/>
            <w:hideMark/>
          </w:tcPr>
          <w:p w14:paraId="1CBB0B80"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Alte cheltuieli ale instituțiilor bugetare</w:t>
            </w:r>
          </w:p>
        </w:tc>
        <w:tc>
          <w:tcPr>
            <w:tcW w:w="810" w:type="dxa"/>
            <w:shd w:val="clear" w:color="auto" w:fill="auto"/>
            <w:noWrap/>
            <w:vAlign w:val="bottom"/>
            <w:hideMark/>
          </w:tcPr>
          <w:p w14:paraId="4EB4FF3F"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2.8.3</w:t>
            </w:r>
          </w:p>
        </w:tc>
        <w:tc>
          <w:tcPr>
            <w:tcW w:w="1342" w:type="dxa"/>
            <w:vAlign w:val="bottom"/>
          </w:tcPr>
          <w:p w14:paraId="10B0F43F"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276,9</w:t>
            </w:r>
          </w:p>
        </w:tc>
        <w:tc>
          <w:tcPr>
            <w:tcW w:w="1488" w:type="dxa"/>
            <w:shd w:val="clear" w:color="auto" w:fill="auto"/>
            <w:noWrap/>
            <w:vAlign w:val="bottom"/>
          </w:tcPr>
          <w:p w14:paraId="6F96DEFD"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752,7</w:t>
            </w:r>
          </w:p>
        </w:tc>
      </w:tr>
      <w:tr w:rsidR="00DF0A56" w:rsidRPr="00DC7068" w14:paraId="7B23D7F8" w14:textId="77777777" w:rsidTr="001A1EFB">
        <w:trPr>
          <w:trHeight w:val="252"/>
        </w:trPr>
        <w:tc>
          <w:tcPr>
            <w:tcW w:w="5400" w:type="dxa"/>
            <w:shd w:val="clear" w:color="auto" w:fill="auto"/>
            <w:vAlign w:val="bottom"/>
          </w:tcPr>
          <w:p w14:paraId="2A9871E0"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TRANSFERURI ACORDATE ÎN CADRUL BUGETULUI PUBLIC NAȚIONAL</w:t>
            </w:r>
          </w:p>
        </w:tc>
        <w:tc>
          <w:tcPr>
            <w:tcW w:w="810" w:type="dxa"/>
            <w:shd w:val="clear" w:color="auto" w:fill="auto"/>
            <w:noWrap/>
            <w:vAlign w:val="bottom"/>
          </w:tcPr>
          <w:p w14:paraId="35556AA7"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2.9</w:t>
            </w:r>
          </w:p>
        </w:tc>
        <w:tc>
          <w:tcPr>
            <w:tcW w:w="1342" w:type="dxa"/>
            <w:tcBorders>
              <w:bottom w:val="single" w:sz="4" w:space="0" w:color="auto"/>
            </w:tcBorders>
            <w:vAlign w:val="bottom"/>
          </w:tcPr>
          <w:p w14:paraId="28E95F10"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X</w:t>
            </w:r>
          </w:p>
        </w:tc>
        <w:tc>
          <w:tcPr>
            <w:tcW w:w="1488" w:type="dxa"/>
            <w:tcBorders>
              <w:bottom w:val="single" w:sz="4" w:space="0" w:color="auto"/>
            </w:tcBorders>
            <w:shd w:val="clear" w:color="auto" w:fill="auto"/>
            <w:noWrap/>
            <w:vAlign w:val="bottom"/>
          </w:tcPr>
          <w:p w14:paraId="1BF0ACDA"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X</w:t>
            </w:r>
          </w:p>
        </w:tc>
      </w:tr>
      <w:tr w:rsidR="00DF0A56" w:rsidRPr="00DC7068" w14:paraId="5748ADC1" w14:textId="77777777" w:rsidTr="001A1EFB">
        <w:trPr>
          <w:trHeight w:val="252"/>
        </w:trPr>
        <w:tc>
          <w:tcPr>
            <w:tcW w:w="5400" w:type="dxa"/>
            <w:shd w:val="clear" w:color="auto" w:fill="auto"/>
            <w:vAlign w:val="bottom"/>
          </w:tcPr>
          <w:p w14:paraId="29214ED0"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Transferuri acordate între bugetul de stat și bugetele locale</w:t>
            </w:r>
          </w:p>
        </w:tc>
        <w:tc>
          <w:tcPr>
            <w:tcW w:w="810" w:type="dxa"/>
            <w:shd w:val="clear" w:color="auto" w:fill="auto"/>
            <w:noWrap/>
            <w:vAlign w:val="bottom"/>
          </w:tcPr>
          <w:p w14:paraId="7DD95601"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2.9.1</w:t>
            </w:r>
          </w:p>
        </w:tc>
        <w:tc>
          <w:tcPr>
            <w:tcW w:w="1342" w:type="dxa"/>
            <w:tcBorders>
              <w:top w:val="single" w:sz="4" w:space="0" w:color="auto"/>
            </w:tcBorders>
            <w:vAlign w:val="bottom"/>
          </w:tcPr>
          <w:p w14:paraId="15C55967"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c>
          <w:tcPr>
            <w:tcW w:w="1488" w:type="dxa"/>
            <w:tcBorders>
              <w:top w:val="single" w:sz="4" w:space="0" w:color="auto"/>
            </w:tcBorders>
            <w:shd w:val="clear" w:color="auto" w:fill="auto"/>
            <w:noWrap/>
            <w:vAlign w:val="bottom"/>
          </w:tcPr>
          <w:p w14:paraId="4F0393C4"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54B6E6F0" w14:textId="77777777" w:rsidTr="001A1EFB">
        <w:trPr>
          <w:trHeight w:val="252"/>
        </w:trPr>
        <w:tc>
          <w:tcPr>
            <w:tcW w:w="5400" w:type="dxa"/>
            <w:shd w:val="clear" w:color="auto" w:fill="auto"/>
            <w:vAlign w:val="bottom"/>
            <w:hideMark/>
          </w:tcPr>
          <w:p w14:paraId="1A3EA001"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Rezultatul anului curent</w:t>
            </w:r>
          </w:p>
        </w:tc>
        <w:tc>
          <w:tcPr>
            <w:tcW w:w="810" w:type="dxa"/>
            <w:shd w:val="clear" w:color="auto" w:fill="auto"/>
            <w:noWrap/>
            <w:vAlign w:val="bottom"/>
            <w:hideMark/>
          </w:tcPr>
          <w:p w14:paraId="6F8D0680"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3</w:t>
            </w:r>
          </w:p>
        </w:tc>
        <w:tc>
          <w:tcPr>
            <w:tcW w:w="1342" w:type="dxa"/>
            <w:tcBorders>
              <w:bottom w:val="single" w:sz="4" w:space="0" w:color="auto"/>
            </w:tcBorders>
            <w:vAlign w:val="bottom"/>
          </w:tcPr>
          <w:p w14:paraId="103F48ED" w14:textId="107E85BC"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14</w:t>
            </w:r>
            <w:r w:rsidR="00183AD4"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217,8</w:t>
            </w:r>
          </w:p>
        </w:tc>
        <w:tc>
          <w:tcPr>
            <w:tcW w:w="1488" w:type="dxa"/>
            <w:tcBorders>
              <w:bottom w:val="single" w:sz="4" w:space="0" w:color="auto"/>
            </w:tcBorders>
            <w:shd w:val="clear" w:color="auto" w:fill="auto"/>
            <w:noWrap/>
            <w:vAlign w:val="bottom"/>
          </w:tcPr>
          <w:p w14:paraId="66DD5947" w14:textId="7DE53629"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16</w:t>
            </w:r>
            <w:r w:rsidR="00183AD4"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981,2</w:t>
            </w:r>
          </w:p>
        </w:tc>
      </w:tr>
    </w:tbl>
    <w:p w14:paraId="07C65F7B" w14:textId="3CE315CD" w:rsidR="00DF0A56" w:rsidRPr="00DC7068" w:rsidRDefault="00DF0A56" w:rsidP="00DF0A56">
      <w:pPr>
        <w:rPr>
          <w:rFonts w:asciiTheme="majorHAnsi" w:hAnsiTheme="majorHAnsi" w:cs="Times New Roman"/>
          <w:sz w:val="20"/>
          <w:szCs w:val="20"/>
        </w:rPr>
      </w:pPr>
      <w:r w:rsidRPr="00DC7068">
        <w:rPr>
          <w:rFonts w:asciiTheme="majorHAnsi" w:hAnsiTheme="majorHAnsi" w:cs="Times New Roman"/>
          <w:sz w:val="20"/>
          <w:szCs w:val="20"/>
        </w:rPr>
        <w:t xml:space="preserve">Rapoartele financiare au fost autorizate pentru emitere la data de __________ </w:t>
      </w:r>
      <w:proofErr w:type="spellStart"/>
      <w:r w:rsidRPr="00DC7068">
        <w:rPr>
          <w:rFonts w:asciiTheme="majorHAnsi" w:hAnsiTheme="majorHAnsi" w:cs="Times New Roman"/>
          <w:sz w:val="20"/>
          <w:szCs w:val="20"/>
        </w:rPr>
        <w:t>de</w:t>
      </w:r>
      <w:proofErr w:type="spellEnd"/>
      <w:r w:rsidRPr="00DC7068">
        <w:rPr>
          <w:rFonts w:asciiTheme="majorHAnsi" w:hAnsiTheme="majorHAnsi" w:cs="Times New Roman"/>
          <w:sz w:val="20"/>
          <w:szCs w:val="20"/>
        </w:rPr>
        <w:t xml:space="preserve"> către </w:t>
      </w:r>
      <w:r w:rsidR="005B60F5" w:rsidRPr="00DC7068">
        <w:rPr>
          <w:rFonts w:asciiTheme="majorHAnsi" w:hAnsiTheme="majorHAnsi" w:cs="Times New Roman"/>
          <w:sz w:val="20"/>
          <w:szCs w:val="20"/>
        </w:rPr>
        <w:t>c</w:t>
      </w:r>
      <w:r w:rsidRPr="00DC7068">
        <w:rPr>
          <w:rFonts w:asciiTheme="majorHAnsi" w:hAnsiTheme="majorHAnsi" w:cs="Times New Roman"/>
          <w:sz w:val="20"/>
          <w:szCs w:val="20"/>
        </w:rPr>
        <w:t>onducerea Primăriei or. Durlești reprezentată de:</w:t>
      </w:r>
    </w:p>
    <w:p w14:paraId="6049A070" w14:textId="7BD79755" w:rsidR="00DF0A56" w:rsidRPr="00DC7068" w:rsidRDefault="00DF0A56" w:rsidP="00DF0A56">
      <w:pPr>
        <w:rPr>
          <w:rFonts w:asciiTheme="majorHAnsi" w:hAnsiTheme="majorHAnsi" w:cs="Times New Roman"/>
          <w:sz w:val="20"/>
          <w:szCs w:val="20"/>
        </w:rPr>
      </w:pPr>
      <w:r w:rsidRPr="00DC7068">
        <w:rPr>
          <w:rFonts w:asciiTheme="majorHAnsi" w:hAnsiTheme="majorHAnsi" w:cs="Times New Roman"/>
          <w:sz w:val="28"/>
          <w:szCs w:val="28"/>
        </w:rPr>
        <w:t>______________________</w:t>
      </w:r>
      <w:r w:rsidRPr="00DC7068">
        <w:rPr>
          <w:rFonts w:asciiTheme="majorHAnsi" w:hAnsiTheme="majorHAnsi" w:cs="Times New Roman"/>
          <w:sz w:val="28"/>
          <w:szCs w:val="28"/>
        </w:rPr>
        <w:tab/>
      </w:r>
      <w:r w:rsidRPr="00DC7068">
        <w:rPr>
          <w:rFonts w:asciiTheme="majorHAnsi" w:hAnsiTheme="majorHAnsi" w:cs="Times New Roman"/>
          <w:sz w:val="28"/>
          <w:szCs w:val="28"/>
        </w:rPr>
        <w:tab/>
      </w:r>
      <w:r w:rsidR="008F5DFF" w:rsidRPr="00DC7068">
        <w:rPr>
          <w:rFonts w:asciiTheme="majorHAnsi" w:hAnsiTheme="majorHAnsi" w:cs="Times New Roman"/>
          <w:sz w:val="28"/>
          <w:szCs w:val="28"/>
        </w:rPr>
        <w:t xml:space="preserve"> </w:t>
      </w:r>
      <w:r w:rsidRPr="00DC7068">
        <w:rPr>
          <w:rFonts w:asciiTheme="majorHAnsi" w:hAnsiTheme="majorHAnsi" w:cs="Times New Roman"/>
          <w:sz w:val="28"/>
          <w:szCs w:val="28"/>
        </w:rPr>
        <w:t>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14"/>
      </w:tblGrid>
      <w:tr w:rsidR="00DF0A56" w:rsidRPr="00DC7068" w14:paraId="19672F85" w14:textId="77777777" w:rsidTr="001A1EFB">
        <w:trPr>
          <w:trHeight w:val="625"/>
        </w:trPr>
        <w:tc>
          <w:tcPr>
            <w:tcW w:w="4413" w:type="dxa"/>
          </w:tcPr>
          <w:p w14:paraId="039CCFB8" w14:textId="77777777" w:rsidR="00DF0A56" w:rsidRPr="00DC7068" w:rsidRDefault="00DF0A56" w:rsidP="001A1EFB">
            <w:pPr>
              <w:rPr>
                <w:rFonts w:asciiTheme="majorHAnsi" w:hAnsiTheme="majorHAnsi"/>
              </w:rPr>
            </w:pPr>
            <w:r w:rsidRPr="00DC7068">
              <w:rPr>
                <w:rFonts w:asciiTheme="majorHAnsi" w:hAnsiTheme="majorHAnsi"/>
              </w:rPr>
              <w:t>Eleonora Șaran,</w:t>
            </w:r>
          </w:p>
          <w:p w14:paraId="31D96FF4" w14:textId="77777777" w:rsidR="00DF0A56" w:rsidRPr="00DC7068" w:rsidRDefault="00DF0A56" w:rsidP="001A1EFB">
            <w:pPr>
              <w:rPr>
                <w:rFonts w:asciiTheme="majorHAnsi" w:hAnsiTheme="majorHAnsi"/>
                <w:sz w:val="28"/>
                <w:szCs w:val="28"/>
              </w:rPr>
            </w:pPr>
            <w:r w:rsidRPr="00DC7068">
              <w:rPr>
                <w:rFonts w:asciiTheme="majorHAnsi" w:hAnsiTheme="majorHAnsi"/>
              </w:rPr>
              <w:t>Primar</w:t>
            </w:r>
            <w:r w:rsidRPr="00DC7068">
              <w:rPr>
                <w:rFonts w:asciiTheme="majorHAnsi" w:hAnsiTheme="majorHAnsi"/>
                <w:sz w:val="28"/>
                <w:szCs w:val="28"/>
              </w:rPr>
              <w:t xml:space="preserve"> </w:t>
            </w:r>
          </w:p>
        </w:tc>
        <w:tc>
          <w:tcPr>
            <w:tcW w:w="4414" w:type="dxa"/>
          </w:tcPr>
          <w:p w14:paraId="7DA8C0A0" w14:textId="77777777" w:rsidR="00DF0A56" w:rsidRPr="00DC7068" w:rsidRDefault="00DF0A56" w:rsidP="001A1EFB">
            <w:pPr>
              <w:rPr>
                <w:rFonts w:asciiTheme="majorHAnsi" w:hAnsiTheme="majorHAnsi"/>
              </w:rPr>
            </w:pPr>
            <w:r w:rsidRPr="00DC7068">
              <w:rPr>
                <w:rFonts w:asciiTheme="majorHAnsi" w:hAnsiTheme="majorHAnsi"/>
              </w:rPr>
              <w:t xml:space="preserve">Larisa </w:t>
            </w:r>
            <w:proofErr w:type="spellStart"/>
            <w:r w:rsidRPr="00DC7068">
              <w:rPr>
                <w:rFonts w:asciiTheme="majorHAnsi" w:hAnsiTheme="majorHAnsi"/>
              </w:rPr>
              <w:t>Vitiuc</w:t>
            </w:r>
            <w:proofErr w:type="spellEnd"/>
            <w:r w:rsidRPr="00DC7068">
              <w:rPr>
                <w:rFonts w:asciiTheme="majorHAnsi" w:hAnsiTheme="majorHAnsi"/>
              </w:rPr>
              <w:t>,</w:t>
            </w:r>
          </w:p>
          <w:p w14:paraId="4DF2A3EC" w14:textId="77777777" w:rsidR="00DF0A56" w:rsidRPr="00DC7068" w:rsidRDefault="00DF0A56" w:rsidP="001A1EFB">
            <w:pPr>
              <w:rPr>
                <w:rFonts w:asciiTheme="majorHAnsi" w:hAnsiTheme="majorHAnsi"/>
              </w:rPr>
            </w:pPr>
            <w:r w:rsidRPr="00DC7068">
              <w:rPr>
                <w:rFonts w:asciiTheme="majorHAnsi" w:hAnsiTheme="majorHAnsi"/>
              </w:rPr>
              <w:t>Contabil-șef</w:t>
            </w:r>
          </w:p>
          <w:p w14:paraId="708780DA" w14:textId="77777777" w:rsidR="00DF0A56" w:rsidRPr="00DC7068" w:rsidRDefault="00DF0A56" w:rsidP="001A1EFB">
            <w:pPr>
              <w:rPr>
                <w:rFonts w:asciiTheme="majorHAnsi" w:hAnsiTheme="majorHAnsi"/>
                <w:sz w:val="28"/>
                <w:szCs w:val="28"/>
              </w:rPr>
            </w:pPr>
          </w:p>
        </w:tc>
      </w:tr>
    </w:tbl>
    <w:p w14:paraId="03206DB1" w14:textId="347E5687" w:rsidR="00DF0A56" w:rsidRPr="00DC7068" w:rsidRDefault="00DF0A56" w:rsidP="00DF0A56">
      <w:pPr>
        <w:pBdr>
          <w:bottom w:val="single" w:sz="4" w:space="1" w:color="auto"/>
        </w:pBdr>
        <w:spacing w:after="0"/>
        <w:rPr>
          <w:rFonts w:asciiTheme="majorHAnsi" w:hAnsiTheme="majorHAnsi" w:cs="Times New Roman"/>
          <w:b/>
          <w:sz w:val="27"/>
          <w:szCs w:val="27"/>
        </w:rPr>
      </w:pPr>
      <w:r w:rsidRPr="00DC7068">
        <w:rPr>
          <w:rFonts w:asciiTheme="majorHAnsi" w:hAnsiTheme="majorHAnsi" w:cs="Times New Roman"/>
          <w:b/>
          <w:sz w:val="27"/>
          <w:szCs w:val="27"/>
        </w:rPr>
        <w:lastRenderedPageBreak/>
        <w:t>RAPORTUL PRIVIND FLUXUL MIJLOACELOR BĂNEȘTI</w:t>
      </w:r>
    </w:p>
    <w:p w14:paraId="0E1CD387" w14:textId="5515B0ED" w:rsidR="00DF0A56" w:rsidRPr="0048201E" w:rsidRDefault="00DF0A56" w:rsidP="00DF0A56">
      <w:pPr>
        <w:pBdr>
          <w:bottom w:val="single" w:sz="4" w:space="1" w:color="auto"/>
        </w:pBdr>
        <w:spacing w:after="0"/>
        <w:rPr>
          <w:rFonts w:asciiTheme="majorHAnsi" w:hAnsiTheme="majorHAnsi" w:cs="Times New Roman"/>
          <w:sz w:val="27"/>
          <w:szCs w:val="27"/>
        </w:rPr>
      </w:pPr>
      <w:r w:rsidRPr="004F7BF6">
        <w:rPr>
          <w:rFonts w:asciiTheme="majorHAnsi" w:hAnsiTheme="majorHAnsi" w:cs="Times New Roman"/>
          <w:b/>
          <w:sz w:val="27"/>
          <w:szCs w:val="27"/>
        </w:rPr>
        <w:t>LA 31 DECEMBRIE 2017</w:t>
      </w:r>
      <w:r w:rsidR="005B60F5" w:rsidRPr="0048201E">
        <w:rPr>
          <w:rFonts w:asciiTheme="majorHAnsi" w:hAnsiTheme="majorHAnsi" w:cs="Times New Roman"/>
          <w:sz w:val="27"/>
          <w:szCs w:val="27"/>
        </w:rPr>
        <w:t xml:space="preserve">, </w:t>
      </w:r>
      <w:r w:rsidR="005B60F5" w:rsidRPr="0048201E">
        <w:rPr>
          <w:rFonts w:asciiTheme="majorHAnsi" w:hAnsiTheme="majorHAnsi" w:cs="Times New Roman"/>
          <w:b/>
          <w:sz w:val="27"/>
          <w:szCs w:val="27"/>
        </w:rPr>
        <w:t>mii MDL</w:t>
      </w:r>
      <w:r w:rsidR="008F5DFF" w:rsidRPr="0048201E">
        <w:rPr>
          <w:rFonts w:asciiTheme="majorHAnsi" w:hAnsiTheme="majorHAnsi" w:cs="Times New Roman"/>
          <w:sz w:val="27"/>
          <w:szCs w:val="27"/>
        </w:rPr>
        <w:t xml:space="preserve"> </w:t>
      </w:r>
    </w:p>
    <w:tbl>
      <w:tblPr>
        <w:tblW w:w="9090" w:type="dxa"/>
        <w:tblLayout w:type="fixed"/>
        <w:tblLook w:val="04A0" w:firstRow="1" w:lastRow="0" w:firstColumn="1" w:lastColumn="0" w:noHBand="0" w:noVBand="1"/>
      </w:tblPr>
      <w:tblGrid>
        <w:gridCol w:w="6379"/>
        <w:gridCol w:w="860"/>
        <w:gridCol w:w="1851"/>
      </w:tblGrid>
      <w:tr w:rsidR="00DF0A56" w:rsidRPr="00DC7068" w14:paraId="2F0C7ED9" w14:textId="77777777" w:rsidTr="001A1EFB">
        <w:trPr>
          <w:trHeight w:val="240"/>
        </w:trPr>
        <w:tc>
          <w:tcPr>
            <w:tcW w:w="6379" w:type="dxa"/>
            <w:tcBorders>
              <w:bottom w:val="single" w:sz="4" w:space="0" w:color="auto"/>
            </w:tcBorders>
            <w:shd w:val="clear" w:color="auto" w:fill="auto"/>
            <w:noWrap/>
            <w:vAlign w:val="bottom"/>
            <w:hideMark/>
          </w:tcPr>
          <w:p w14:paraId="02EBACAE" w14:textId="270EA568" w:rsidR="00DF0A56" w:rsidRPr="00DC7068" w:rsidRDefault="00054F9B" w:rsidP="001A1EFB">
            <w:pPr>
              <w:spacing w:after="0" w:line="240" w:lineRule="auto"/>
              <w:jc w:val="center"/>
              <w:rPr>
                <w:rFonts w:asciiTheme="majorHAnsi" w:eastAsia="Times New Roman" w:hAnsiTheme="majorHAnsi" w:cs="Times New Roman"/>
                <w:b/>
                <w:bCs/>
                <w:sz w:val="18"/>
                <w:szCs w:val="18"/>
              </w:rPr>
            </w:pPr>
            <w:r w:rsidRPr="00DC7068">
              <w:rPr>
                <w:rFonts w:asciiTheme="majorHAnsi" w:hAnsiTheme="majorHAnsi" w:cs="Times New Roman"/>
                <w:sz w:val="28"/>
                <w:szCs w:val="28"/>
              </w:rPr>
              <w:t xml:space="preserve"> </w:t>
            </w:r>
          </w:p>
        </w:tc>
        <w:tc>
          <w:tcPr>
            <w:tcW w:w="860" w:type="dxa"/>
            <w:tcBorders>
              <w:bottom w:val="single" w:sz="4" w:space="0" w:color="auto"/>
            </w:tcBorders>
            <w:shd w:val="clear" w:color="auto" w:fill="auto"/>
            <w:noWrap/>
            <w:vAlign w:val="center"/>
            <w:hideMark/>
          </w:tcPr>
          <w:p w14:paraId="264C3008"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w:t>
            </w:r>
          </w:p>
        </w:tc>
        <w:tc>
          <w:tcPr>
            <w:tcW w:w="1851" w:type="dxa"/>
            <w:tcBorders>
              <w:bottom w:val="single" w:sz="4" w:space="0" w:color="auto"/>
            </w:tcBorders>
            <w:shd w:val="clear" w:color="auto" w:fill="auto"/>
            <w:noWrap/>
            <w:vAlign w:val="bottom"/>
            <w:hideMark/>
          </w:tcPr>
          <w:p w14:paraId="53DB6BD0"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2017</w:t>
            </w:r>
          </w:p>
          <w:p w14:paraId="23C3F14B"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MDL</w:t>
            </w:r>
            <w:r w:rsidRPr="00DC7068">
              <w:rPr>
                <w:rFonts w:asciiTheme="majorHAnsi" w:eastAsia="Times New Roman" w:hAnsiTheme="majorHAnsi" w:cs="Times New Roman"/>
                <w:b/>
                <w:bCs/>
                <w:sz w:val="20"/>
                <w:szCs w:val="20"/>
              </w:rPr>
              <w:t>’000</w:t>
            </w:r>
          </w:p>
        </w:tc>
      </w:tr>
      <w:tr w:rsidR="00DF0A56" w:rsidRPr="00DC7068" w14:paraId="5F290044" w14:textId="77777777" w:rsidTr="001A1EFB">
        <w:trPr>
          <w:trHeight w:val="267"/>
        </w:trPr>
        <w:tc>
          <w:tcPr>
            <w:tcW w:w="6379" w:type="dxa"/>
            <w:shd w:val="clear" w:color="auto" w:fill="auto"/>
            <w:vAlign w:val="bottom"/>
            <w:hideMark/>
          </w:tcPr>
          <w:p w14:paraId="0D6B11F1" w14:textId="411892E2" w:rsidR="00DF0A56" w:rsidRPr="00DC7068" w:rsidRDefault="00DF0A56" w:rsidP="005B60F5">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ACTIVITATEA OPERA</w:t>
            </w:r>
            <w:r w:rsidR="005B60F5" w:rsidRPr="00DC7068">
              <w:rPr>
                <w:rFonts w:asciiTheme="majorHAnsi" w:eastAsia="Times New Roman" w:hAnsiTheme="majorHAnsi" w:cs="Times New Roman"/>
                <w:b/>
                <w:bCs/>
                <w:sz w:val="18"/>
                <w:szCs w:val="18"/>
              </w:rPr>
              <w:t>Ț</w:t>
            </w:r>
            <w:r w:rsidRPr="00DC7068">
              <w:rPr>
                <w:rFonts w:asciiTheme="majorHAnsi" w:eastAsia="Times New Roman" w:hAnsiTheme="majorHAnsi" w:cs="Times New Roman"/>
                <w:b/>
                <w:bCs/>
                <w:sz w:val="18"/>
                <w:szCs w:val="18"/>
              </w:rPr>
              <w:t>IONAL</w:t>
            </w:r>
            <w:r w:rsidR="005B60F5" w:rsidRPr="00DC7068">
              <w:rPr>
                <w:rFonts w:asciiTheme="majorHAnsi" w:eastAsia="Times New Roman" w:hAnsiTheme="majorHAnsi" w:cs="Times New Roman"/>
                <w:b/>
                <w:bCs/>
                <w:sz w:val="18"/>
                <w:szCs w:val="18"/>
              </w:rPr>
              <w:t>Ă</w:t>
            </w:r>
          </w:p>
        </w:tc>
        <w:tc>
          <w:tcPr>
            <w:tcW w:w="860" w:type="dxa"/>
            <w:tcBorders>
              <w:bottom w:val="single" w:sz="4" w:space="0" w:color="auto"/>
            </w:tcBorders>
            <w:shd w:val="clear" w:color="auto" w:fill="auto"/>
            <w:noWrap/>
            <w:vAlign w:val="center"/>
            <w:hideMark/>
          </w:tcPr>
          <w:p w14:paraId="5F9C0C7C"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w:t>
            </w:r>
          </w:p>
        </w:tc>
        <w:tc>
          <w:tcPr>
            <w:tcW w:w="1851" w:type="dxa"/>
            <w:tcBorders>
              <w:bottom w:val="single" w:sz="4" w:space="0" w:color="auto"/>
            </w:tcBorders>
            <w:shd w:val="clear" w:color="auto" w:fill="auto"/>
            <w:noWrap/>
            <w:vAlign w:val="bottom"/>
            <w:hideMark/>
          </w:tcPr>
          <w:p w14:paraId="0097EB42"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X </w:t>
            </w:r>
          </w:p>
        </w:tc>
      </w:tr>
      <w:tr w:rsidR="00DF0A56" w:rsidRPr="00DC7068" w14:paraId="00D1AE04" w14:textId="77777777" w:rsidTr="001A1EFB">
        <w:trPr>
          <w:trHeight w:val="267"/>
        </w:trPr>
        <w:tc>
          <w:tcPr>
            <w:tcW w:w="6379" w:type="dxa"/>
            <w:shd w:val="clear" w:color="auto" w:fill="auto"/>
            <w:vAlign w:val="bottom"/>
            <w:hideMark/>
          </w:tcPr>
          <w:p w14:paraId="42FC20DF"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VENITURI</w:t>
            </w:r>
          </w:p>
        </w:tc>
        <w:tc>
          <w:tcPr>
            <w:tcW w:w="860" w:type="dxa"/>
            <w:tcBorders>
              <w:top w:val="single" w:sz="4" w:space="0" w:color="auto"/>
              <w:bottom w:val="single" w:sz="4" w:space="0" w:color="auto"/>
            </w:tcBorders>
            <w:shd w:val="clear" w:color="auto" w:fill="auto"/>
            <w:noWrap/>
            <w:vAlign w:val="center"/>
            <w:hideMark/>
          </w:tcPr>
          <w:p w14:paraId="5D85ED17"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w:t>
            </w:r>
          </w:p>
        </w:tc>
        <w:tc>
          <w:tcPr>
            <w:tcW w:w="1851" w:type="dxa"/>
            <w:tcBorders>
              <w:top w:val="single" w:sz="4" w:space="0" w:color="auto"/>
              <w:bottom w:val="single" w:sz="4" w:space="0" w:color="auto"/>
            </w:tcBorders>
            <w:shd w:val="clear" w:color="auto" w:fill="auto"/>
            <w:noWrap/>
            <w:vAlign w:val="bottom"/>
          </w:tcPr>
          <w:p w14:paraId="75E582A3" w14:textId="1E50C9E5"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40</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128,8</w:t>
            </w:r>
          </w:p>
        </w:tc>
      </w:tr>
      <w:tr w:rsidR="00DF0A56" w:rsidRPr="00DC7068" w14:paraId="1D099EE1" w14:textId="77777777" w:rsidTr="001A1EFB">
        <w:trPr>
          <w:trHeight w:val="267"/>
        </w:trPr>
        <w:tc>
          <w:tcPr>
            <w:tcW w:w="6379" w:type="dxa"/>
            <w:shd w:val="clear" w:color="auto" w:fill="auto"/>
            <w:vAlign w:val="bottom"/>
          </w:tcPr>
          <w:p w14:paraId="070D7A3E"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IMPOZITE ȘI TAXE</w:t>
            </w:r>
          </w:p>
        </w:tc>
        <w:tc>
          <w:tcPr>
            <w:tcW w:w="860" w:type="dxa"/>
            <w:tcBorders>
              <w:top w:val="single" w:sz="4" w:space="0" w:color="auto"/>
              <w:bottom w:val="single" w:sz="4" w:space="0" w:color="auto"/>
            </w:tcBorders>
            <w:shd w:val="clear" w:color="auto" w:fill="auto"/>
            <w:noWrap/>
            <w:vAlign w:val="center"/>
          </w:tcPr>
          <w:p w14:paraId="2B174523"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2.1</w:t>
            </w:r>
          </w:p>
        </w:tc>
        <w:tc>
          <w:tcPr>
            <w:tcW w:w="1851" w:type="dxa"/>
            <w:tcBorders>
              <w:top w:val="single" w:sz="4" w:space="0" w:color="auto"/>
              <w:bottom w:val="single" w:sz="4" w:space="0" w:color="auto"/>
            </w:tcBorders>
            <w:shd w:val="clear" w:color="auto" w:fill="auto"/>
            <w:noWrap/>
            <w:vAlign w:val="bottom"/>
          </w:tcPr>
          <w:p w14:paraId="36C41FED" w14:textId="2F4CE478"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13</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309,7</w:t>
            </w:r>
          </w:p>
        </w:tc>
      </w:tr>
      <w:tr w:rsidR="00DF0A56" w:rsidRPr="00DC7068" w14:paraId="5303F7E3" w14:textId="77777777" w:rsidTr="001A1EFB">
        <w:trPr>
          <w:trHeight w:val="267"/>
        </w:trPr>
        <w:tc>
          <w:tcPr>
            <w:tcW w:w="6379" w:type="dxa"/>
            <w:shd w:val="clear" w:color="auto" w:fill="auto"/>
            <w:vAlign w:val="bottom"/>
          </w:tcPr>
          <w:p w14:paraId="1520DC62"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Impozite pe venit</w:t>
            </w:r>
          </w:p>
        </w:tc>
        <w:tc>
          <w:tcPr>
            <w:tcW w:w="860" w:type="dxa"/>
            <w:tcBorders>
              <w:top w:val="single" w:sz="4" w:space="0" w:color="auto"/>
            </w:tcBorders>
            <w:shd w:val="clear" w:color="auto" w:fill="auto"/>
            <w:noWrap/>
            <w:vAlign w:val="center"/>
          </w:tcPr>
          <w:p w14:paraId="28B34962"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2.1.1</w:t>
            </w:r>
          </w:p>
        </w:tc>
        <w:tc>
          <w:tcPr>
            <w:tcW w:w="1851" w:type="dxa"/>
            <w:tcBorders>
              <w:top w:val="single" w:sz="4" w:space="0" w:color="auto"/>
            </w:tcBorders>
            <w:shd w:val="clear" w:color="auto" w:fill="auto"/>
            <w:noWrap/>
            <w:vAlign w:val="bottom"/>
          </w:tcPr>
          <w:p w14:paraId="01130DC5" w14:textId="0F1801CA" w:rsidR="00DF0A56" w:rsidRPr="00DC7068" w:rsidRDefault="00DF0A56" w:rsidP="001A1EFB">
            <w:pPr>
              <w:spacing w:after="0" w:line="240" w:lineRule="auto"/>
              <w:jc w:val="right"/>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8</w:t>
            </w:r>
            <w:r w:rsidR="005B60F5" w:rsidRPr="00DC7068">
              <w:rPr>
                <w:rFonts w:asciiTheme="majorHAnsi" w:eastAsia="Times New Roman" w:hAnsiTheme="majorHAnsi" w:cs="Times New Roman"/>
                <w:bCs/>
                <w:sz w:val="18"/>
                <w:szCs w:val="18"/>
              </w:rPr>
              <w:t xml:space="preserve"> </w:t>
            </w:r>
            <w:r w:rsidRPr="00DC7068">
              <w:rPr>
                <w:rFonts w:asciiTheme="majorHAnsi" w:eastAsia="Times New Roman" w:hAnsiTheme="majorHAnsi" w:cs="Times New Roman"/>
                <w:bCs/>
                <w:sz w:val="18"/>
                <w:szCs w:val="18"/>
              </w:rPr>
              <w:t>511,8</w:t>
            </w:r>
          </w:p>
        </w:tc>
      </w:tr>
      <w:tr w:rsidR="00DF0A56" w:rsidRPr="00DC7068" w14:paraId="38E63EBB" w14:textId="77777777" w:rsidTr="001A1EFB">
        <w:trPr>
          <w:trHeight w:val="267"/>
        </w:trPr>
        <w:tc>
          <w:tcPr>
            <w:tcW w:w="6379" w:type="dxa"/>
            <w:shd w:val="clear" w:color="auto" w:fill="auto"/>
            <w:vAlign w:val="bottom"/>
          </w:tcPr>
          <w:p w14:paraId="5A499795"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Impozite pe bunurile imobiliare</w:t>
            </w:r>
          </w:p>
        </w:tc>
        <w:tc>
          <w:tcPr>
            <w:tcW w:w="860" w:type="dxa"/>
            <w:shd w:val="clear" w:color="auto" w:fill="auto"/>
            <w:noWrap/>
            <w:vAlign w:val="center"/>
          </w:tcPr>
          <w:p w14:paraId="54490572"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2.1.2</w:t>
            </w:r>
          </w:p>
        </w:tc>
        <w:tc>
          <w:tcPr>
            <w:tcW w:w="1851" w:type="dxa"/>
            <w:shd w:val="clear" w:color="auto" w:fill="auto"/>
            <w:noWrap/>
            <w:vAlign w:val="bottom"/>
          </w:tcPr>
          <w:p w14:paraId="1062C9D9" w14:textId="64CAAB4C" w:rsidR="00DF0A56" w:rsidRPr="00DC7068" w:rsidRDefault="00DF0A56" w:rsidP="001A1EFB">
            <w:pPr>
              <w:spacing w:after="0" w:line="240" w:lineRule="auto"/>
              <w:jc w:val="right"/>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2</w:t>
            </w:r>
            <w:r w:rsidR="005B60F5" w:rsidRPr="00DC7068">
              <w:rPr>
                <w:rFonts w:asciiTheme="majorHAnsi" w:eastAsia="Times New Roman" w:hAnsiTheme="majorHAnsi" w:cs="Times New Roman"/>
                <w:bCs/>
                <w:sz w:val="18"/>
                <w:szCs w:val="18"/>
              </w:rPr>
              <w:t xml:space="preserve"> </w:t>
            </w:r>
            <w:r w:rsidRPr="00DC7068">
              <w:rPr>
                <w:rFonts w:asciiTheme="majorHAnsi" w:eastAsia="Times New Roman" w:hAnsiTheme="majorHAnsi" w:cs="Times New Roman"/>
                <w:bCs/>
                <w:sz w:val="18"/>
                <w:szCs w:val="18"/>
              </w:rPr>
              <w:t>838,3</w:t>
            </w:r>
          </w:p>
        </w:tc>
      </w:tr>
      <w:tr w:rsidR="00DF0A56" w:rsidRPr="00DC7068" w14:paraId="6E472147" w14:textId="77777777" w:rsidTr="001A1EFB">
        <w:trPr>
          <w:trHeight w:val="267"/>
        </w:trPr>
        <w:tc>
          <w:tcPr>
            <w:tcW w:w="6379" w:type="dxa"/>
            <w:shd w:val="clear" w:color="auto" w:fill="auto"/>
            <w:vAlign w:val="bottom"/>
          </w:tcPr>
          <w:p w14:paraId="74016EE9"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Impozite și taxe pe mărfuri și servicii</w:t>
            </w:r>
          </w:p>
        </w:tc>
        <w:tc>
          <w:tcPr>
            <w:tcW w:w="860" w:type="dxa"/>
            <w:shd w:val="clear" w:color="auto" w:fill="auto"/>
            <w:noWrap/>
            <w:vAlign w:val="center"/>
          </w:tcPr>
          <w:p w14:paraId="7608DED2"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2.1.3</w:t>
            </w:r>
          </w:p>
        </w:tc>
        <w:tc>
          <w:tcPr>
            <w:tcW w:w="1851" w:type="dxa"/>
            <w:shd w:val="clear" w:color="auto" w:fill="auto"/>
            <w:noWrap/>
            <w:vAlign w:val="bottom"/>
          </w:tcPr>
          <w:p w14:paraId="4D5919FF" w14:textId="554F84E9" w:rsidR="00DF0A56" w:rsidRPr="00DC7068" w:rsidRDefault="00DF0A56" w:rsidP="001A1EFB">
            <w:pPr>
              <w:spacing w:after="0" w:line="240" w:lineRule="auto"/>
              <w:jc w:val="right"/>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1</w:t>
            </w:r>
            <w:r w:rsidR="005B60F5" w:rsidRPr="00DC7068">
              <w:rPr>
                <w:rFonts w:asciiTheme="majorHAnsi" w:eastAsia="Times New Roman" w:hAnsiTheme="majorHAnsi" w:cs="Times New Roman"/>
                <w:bCs/>
                <w:sz w:val="18"/>
                <w:szCs w:val="18"/>
              </w:rPr>
              <w:t xml:space="preserve"> </w:t>
            </w:r>
            <w:r w:rsidRPr="00DC7068">
              <w:rPr>
                <w:rFonts w:asciiTheme="majorHAnsi" w:eastAsia="Times New Roman" w:hAnsiTheme="majorHAnsi" w:cs="Times New Roman"/>
                <w:bCs/>
                <w:sz w:val="18"/>
                <w:szCs w:val="18"/>
              </w:rPr>
              <w:t>959,6</w:t>
            </w:r>
          </w:p>
        </w:tc>
      </w:tr>
      <w:tr w:rsidR="00DF0A56" w:rsidRPr="00DC7068" w14:paraId="0E1BB46C" w14:textId="77777777" w:rsidTr="001A1EFB">
        <w:trPr>
          <w:trHeight w:val="267"/>
        </w:trPr>
        <w:tc>
          <w:tcPr>
            <w:tcW w:w="6379" w:type="dxa"/>
            <w:shd w:val="clear" w:color="auto" w:fill="auto"/>
            <w:vAlign w:val="bottom"/>
          </w:tcPr>
          <w:p w14:paraId="39D4923C"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GRANTURI PRIMITE</w:t>
            </w:r>
          </w:p>
        </w:tc>
        <w:tc>
          <w:tcPr>
            <w:tcW w:w="860" w:type="dxa"/>
            <w:tcBorders>
              <w:bottom w:val="single" w:sz="4" w:space="0" w:color="auto"/>
            </w:tcBorders>
            <w:shd w:val="clear" w:color="auto" w:fill="auto"/>
            <w:noWrap/>
            <w:vAlign w:val="center"/>
          </w:tcPr>
          <w:p w14:paraId="2AFAE1F0"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2.3</w:t>
            </w:r>
          </w:p>
        </w:tc>
        <w:tc>
          <w:tcPr>
            <w:tcW w:w="1851" w:type="dxa"/>
            <w:tcBorders>
              <w:bottom w:val="single" w:sz="4" w:space="0" w:color="auto"/>
            </w:tcBorders>
            <w:shd w:val="clear" w:color="auto" w:fill="auto"/>
            <w:noWrap/>
            <w:vAlign w:val="bottom"/>
          </w:tcPr>
          <w:p w14:paraId="75BA7B5E"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X</w:t>
            </w:r>
          </w:p>
        </w:tc>
      </w:tr>
      <w:tr w:rsidR="00DF0A56" w:rsidRPr="00DC7068" w14:paraId="42F5D1FC" w14:textId="77777777" w:rsidTr="001A1EFB">
        <w:trPr>
          <w:trHeight w:val="267"/>
        </w:trPr>
        <w:tc>
          <w:tcPr>
            <w:tcW w:w="6379" w:type="dxa"/>
            <w:shd w:val="clear" w:color="auto" w:fill="auto"/>
            <w:vAlign w:val="bottom"/>
          </w:tcPr>
          <w:p w14:paraId="57E53CAB"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Granturi primite de la guvernele altor state</w:t>
            </w:r>
          </w:p>
        </w:tc>
        <w:tc>
          <w:tcPr>
            <w:tcW w:w="860" w:type="dxa"/>
            <w:tcBorders>
              <w:top w:val="single" w:sz="4" w:space="0" w:color="auto"/>
            </w:tcBorders>
            <w:shd w:val="clear" w:color="auto" w:fill="auto"/>
            <w:noWrap/>
            <w:vAlign w:val="center"/>
          </w:tcPr>
          <w:p w14:paraId="1055571F" w14:textId="77777777" w:rsidR="00DF0A56" w:rsidRPr="00DC7068" w:rsidRDefault="00DF0A56" w:rsidP="001A1EFB">
            <w:pPr>
              <w:spacing w:after="0" w:line="240" w:lineRule="auto"/>
              <w:jc w:val="center"/>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2.3.1</w:t>
            </w:r>
          </w:p>
        </w:tc>
        <w:tc>
          <w:tcPr>
            <w:tcW w:w="1851" w:type="dxa"/>
            <w:tcBorders>
              <w:top w:val="single" w:sz="4" w:space="0" w:color="auto"/>
            </w:tcBorders>
            <w:shd w:val="clear" w:color="auto" w:fill="auto"/>
            <w:noWrap/>
            <w:vAlign w:val="bottom"/>
          </w:tcPr>
          <w:p w14:paraId="34FC026D" w14:textId="77777777" w:rsidR="00DF0A56" w:rsidRPr="00DC7068" w:rsidRDefault="00DF0A56" w:rsidP="001A1EFB">
            <w:pPr>
              <w:spacing w:after="0" w:line="240" w:lineRule="auto"/>
              <w:jc w:val="right"/>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X</w:t>
            </w:r>
          </w:p>
        </w:tc>
      </w:tr>
      <w:tr w:rsidR="00DF0A56" w:rsidRPr="00DC7068" w14:paraId="075CA0B8" w14:textId="77777777" w:rsidTr="001A1EFB">
        <w:trPr>
          <w:trHeight w:val="252"/>
        </w:trPr>
        <w:tc>
          <w:tcPr>
            <w:tcW w:w="6379" w:type="dxa"/>
            <w:shd w:val="clear" w:color="auto" w:fill="auto"/>
            <w:vAlign w:val="bottom"/>
            <w:hideMark/>
          </w:tcPr>
          <w:p w14:paraId="6B8587D6" w14:textId="4D2B4378"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ALTE VENITURI</w:t>
            </w:r>
            <w:r w:rsidR="008F5DFF" w:rsidRPr="00DC7068">
              <w:rPr>
                <w:rFonts w:asciiTheme="majorHAnsi" w:eastAsia="Times New Roman" w:hAnsiTheme="majorHAnsi" w:cs="Times New Roman"/>
                <w:b/>
                <w:bCs/>
                <w:sz w:val="18"/>
                <w:szCs w:val="18"/>
              </w:rPr>
              <w:t xml:space="preserve"> </w:t>
            </w:r>
          </w:p>
        </w:tc>
        <w:tc>
          <w:tcPr>
            <w:tcW w:w="860" w:type="dxa"/>
            <w:shd w:val="clear" w:color="auto" w:fill="auto"/>
            <w:noWrap/>
            <w:vAlign w:val="center"/>
            <w:hideMark/>
          </w:tcPr>
          <w:p w14:paraId="7CB90E08"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2.4</w:t>
            </w:r>
          </w:p>
        </w:tc>
        <w:tc>
          <w:tcPr>
            <w:tcW w:w="1851" w:type="dxa"/>
            <w:shd w:val="clear" w:color="auto" w:fill="auto"/>
            <w:noWrap/>
            <w:vAlign w:val="bottom"/>
          </w:tcPr>
          <w:p w14:paraId="625C3B52" w14:textId="0AAAA143"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700,0</w:t>
            </w:r>
          </w:p>
        </w:tc>
      </w:tr>
      <w:tr w:rsidR="00DF0A56" w:rsidRPr="00DC7068" w14:paraId="7CA4F482" w14:textId="77777777" w:rsidTr="001A1EFB">
        <w:trPr>
          <w:trHeight w:val="252"/>
        </w:trPr>
        <w:tc>
          <w:tcPr>
            <w:tcW w:w="6379" w:type="dxa"/>
            <w:shd w:val="clear" w:color="auto" w:fill="auto"/>
            <w:vAlign w:val="bottom"/>
          </w:tcPr>
          <w:p w14:paraId="078E63DA"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Venituri din proprietate</w:t>
            </w:r>
          </w:p>
        </w:tc>
        <w:tc>
          <w:tcPr>
            <w:tcW w:w="860" w:type="dxa"/>
            <w:shd w:val="clear" w:color="auto" w:fill="auto"/>
            <w:noWrap/>
            <w:vAlign w:val="center"/>
            <w:hideMark/>
          </w:tcPr>
          <w:p w14:paraId="7C994DBA"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2.4.1</w:t>
            </w:r>
          </w:p>
        </w:tc>
        <w:tc>
          <w:tcPr>
            <w:tcW w:w="1851" w:type="dxa"/>
            <w:shd w:val="clear" w:color="auto" w:fill="auto"/>
            <w:noWrap/>
            <w:vAlign w:val="bottom"/>
          </w:tcPr>
          <w:p w14:paraId="2047C6DE"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100,8</w:t>
            </w:r>
          </w:p>
        </w:tc>
      </w:tr>
      <w:tr w:rsidR="00DF0A56" w:rsidRPr="00DC7068" w14:paraId="64B96999" w14:textId="77777777" w:rsidTr="001A1EFB">
        <w:trPr>
          <w:trHeight w:val="252"/>
        </w:trPr>
        <w:tc>
          <w:tcPr>
            <w:tcW w:w="6379" w:type="dxa"/>
            <w:shd w:val="clear" w:color="auto" w:fill="auto"/>
            <w:vAlign w:val="bottom"/>
          </w:tcPr>
          <w:p w14:paraId="5F451277"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Venituri din vânzarea mărfurilor și serviciilor</w:t>
            </w:r>
          </w:p>
        </w:tc>
        <w:tc>
          <w:tcPr>
            <w:tcW w:w="860" w:type="dxa"/>
            <w:shd w:val="clear" w:color="auto" w:fill="auto"/>
            <w:noWrap/>
            <w:vAlign w:val="center"/>
          </w:tcPr>
          <w:p w14:paraId="77E24727"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2.4.2</w:t>
            </w:r>
          </w:p>
        </w:tc>
        <w:tc>
          <w:tcPr>
            <w:tcW w:w="1851" w:type="dxa"/>
            <w:shd w:val="clear" w:color="auto" w:fill="auto"/>
            <w:noWrap/>
            <w:vAlign w:val="bottom"/>
          </w:tcPr>
          <w:p w14:paraId="3ED0A0E6" w14:textId="62ACBDF4"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598,1</w:t>
            </w:r>
          </w:p>
        </w:tc>
      </w:tr>
      <w:tr w:rsidR="00DF0A56" w:rsidRPr="00DC7068" w14:paraId="1E2206C8" w14:textId="77777777" w:rsidTr="001A1EFB">
        <w:trPr>
          <w:trHeight w:val="252"/>
        </w:trPr>
        <w:tc>
          <w:tcPr>
            <w:tcW w:w="6379" w:type="dxa"/>
            <w:shd w:val="clear" w:color="auto" w:fill="auto"/>
            <w:vAlign w:val="bottom"/>
          </w:tcPr>
          <w:p w14:paraId="38150ED0"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Amenzi și sancțiuni</w:t>
            </w:r>
          </w:p>
        </w:tc>
        <w:tc>
          <w:tcPr>
            <w:tcW w:w="860" w:type="dxa"/>
            <w:shd w:val="clear" w:color="auto" w:fill="auto"/>
            <w:noWrap/>
            <w:vAlign w:val="center"/>
          </w:tcPr>
          <w:p w14:paraId="1AE6218C"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2.4.3</w:t>
            </w:r>
          </w:p>
        </w:tc>
        <w:tc>
          <w:tcPr>
            <w:tcW w:w="1851" w:type="dxa"/>
            <w:shd w:val="clear" w:color="auto" w:fill="auto"/>
            <w:noWrap/>
            <w:vAlign w:val="bottom"/>
          </w:tcPr>
          <w:p w14:paraId="09A1C57D"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10,1</w:t>
            </w:r>
          </w:p>
        </w:tc>
      </w:tr>
      <w:tr w:rsidR="00DF0A56" w:rsidRPr="00DC7068" w14:paraId="7FB7F1F7" w14:textId="77777777" w:rsidTr="001A1EFB">
        <w:trPr>
          <w:trHeight w:val="252"/>
        </w:trPr>
        <w:tc>
          <w:tcPr>
            <w:tcW w:w="6379" w:type="dxa"/>
            <w:shd w:val="clear" w:color="auto" w:fill="auto"/>
            <w:vAlign w:val="bottom"/>
          </w:tcPr>
          <w:p w14:paraId="1A6AED3E"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Donații voluntare</w:t>
            </w:r>
          </w:p>
        </w:tc>
        <w:tc>
          <w:tcPr>
            <w:tcW w:w="860" w:type="dxa"/>
            <w:shd w:val="clear" w:color="auto" w:fill="auto"/>
            <w:noWrap/>
            <w:vAlign w:val="center"/>
          </w:tcPr>
          <w:p w14:paraId="131C1B0C"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2.4.4</w:t>
            </w:r>
          </w:p>
        </w:tc>
        <w:tc>
          <w:tcPr>
            <w:tcW w:w="1851" w:type="dxa"/>
            <w:shd w:val="clear" w:color="auto" w:fill="auto"/>
            <w:noWrap/>
            <w:vAlign w:val="bottom"/>
          </w:tcPr>
          <w:p w14:paraId="384665B0"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222EA35F" w14:textId="77777777" w:rsidTr="001A1EFB">
        <w:trPr>
          <w:trHeight w:val="252"/>
        </w:trPr>
        <w:tc>
          <w:tcPr>
            <w:tcW w:w="6379" w:type="dxa"/>
            <w:shd w:val="clear" w:color="auto" w:fill="auto"/>
            <w:vAlign w:val="bottom"/>
            <w:hideMark/>
          </w:tcPr>
          <w:p w14:paraId="4ECA998D"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Alte venituri și venituri neidentificate</w:t>
            </w:r>
          </w:p>
        </w:tc>
        <w:tc>
          <w:tcPr>
            <w:tcW w:w="860" w:type="dxa"/>
            <w:shd w:val="clear" w:color="auto" w:fill="auto"/>
            <w:noWrap/>
            <w:vAlign w:val="center"/>
            <w:hideMark/>
          </w:tcPr>
          <w:p w14:paraId="4D7183C6"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2.4.5</w:t>
            </w:r>
          </w:p>
        </w:tc>
        <w:tc>
          <w:tcPr>
            <w:tcW w:w="1851" w:type="dxa"/>
            <w:shd w:val="clear" w:color="auto" w:fill="auto"/>
            <w:noWrap/>
            <w:vAlign w:val="bottom"/>
          </w:tcPr>
          <w:p w14:paraId="16D91CB2"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-9,0</w:t>
            </w:r>
          </w:p>
        </w:tc>
      </w:tr>
      <w:tr w:rsidR="00DF0A56" w:rsidRPr="00DC7068" w14:paraId="3FFEE059" w14:textId="77777777" w:rsidTr="001A1EFB">
        <w:trPr>
          <w:trHeight w:val="252"/>
        </w:trPr>
        <w:tc>
          <w:tcPr>
            <w:tcW w:w="6379" w:type="dxa"/>
            <w:shd w:val="clear" w:color="auto" w:fill="auto"/>
            <w:vAlign w:val="bottom"/>
          </w:tcPr>
          <w:p w14:paraId="723E2AA8"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TRANSFERURI PRIMITE ÎN CADRUL BUGETULUI PUBLIC NAȚIONAL</w:t>
            </w:r>
          </w:p>
        </w:tc>
        <w:tc>
          <w:tcPr>
            <w:tcW w:w="860" w:type="dxa"/>
            <w:tcBorders>
              <w:bottom w:val="single" w:sz="4" w:space="0" w:color="auto"/>
            </w:tcBorders>
            <w:shd w:val="clear" w:color="auto" w:fill="auto"/>
            <w:noWrap/>
            <w:vAlign w:val="center"/>
          </w:tcPr>
          <w:p w14:paraId="55F7633E"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2.5</w:t>
            </w:r>
          </w:p>
        </w:tc>
        <w:tc>
          <w:tcPr>
            <w:tcW w:w="1851" w:type="dxa"/>
            <w:tcBorders>
              <w:bottom w:val="single" w:sz="4" w:space="0" w:color="auto"/>
            </w:tcBorders>
            <w:shd w:val="clear" w:color="auto" w:fill="auto"/>
            <w:noWrap/>
            <w:vAlign w:val="bottom"/>
          </w:tcPr>
          <w:p w14:paraId="0EA7373D" w14:textId="29A224EF"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25</w:t>
            </w:r>
            <w:r w:rsidR="005B60F5" w:rsidRPr="00DC7068">
              <w:rPr>
                <w:rFonts w:asciiTheme="majorHAnsi" w:eastAsia="Times New Roman" w:hAnsiTheme="majorHAnsi" w:cs="Times New Roman"/>
                <w:b/>
                <w:sz w:val="18"/>
                <w:szCs w:val="18"/>
              </w:rPr>
              <w:t xml:space="preserve"> </w:t>
            </w:r>
            <w:r w:rsidRPr="00DC7068">
              <w:rPr>
                <w:rFonts w:asciiTheme="majorHAnsi" w:eastAsia="Times New Roman" w:hAnsiTheme="majorHAnsi" w:cs="Times New Roman"/>
                <w:b/>
                <w:sz w:val="18"/>
                <w:szCs w:val="18"/>
              </w:rPr>
              <w:t>119,1</w:t>
            </w:r>
          </w:p>
        </w:tc>
      </w:tr>
      <w:tr w:rsidR="00DF0A56" w:rsidRPr="00DC7068" w14:paraId="10F7CF4D" w14:textId="77777777" w:rsidTr="001A1EFB">
        <w:trPr>
          <w:trHeight w:val="252"/>
        </w:trPr>
        <w:tc>
          <w:tcPr>
            <w:tcW w:w="6379" w:type="dxa"/>
            <w:shd w:val="clear" w:color="auto" w:fill="auto"/>
            <w:vAlign w:val="bottom"/>
          </w:tcPr>
          <w:p w14:paraId="2FF19139"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Transferuri primite între bugetul de stat și bugetele locale</w:t>
            </w:r>
          </w:p>
        </w:tc>
        <w:tc>
          <w:tcPr>
            <w:tcW w:w="860" w:type="dxa"/>
            <w:tcBorders>
              <w:top w:val="single" w:sz="4" w:space="0" w:color="auto"/>
            </w:tcBorders>
            <w:shd w:val="clear" w:color="auto" w:fill="auto"/>
            <w:noWrap/>
            <w:vAlign w:val="center"/>
          </w:tcPr>
          <w:p w14:paraId="615CF7D8"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2.5.1</w:t>
            </w:r>
          </w:p>
        </w:tc>
        <w:tc>
          <w:tcPr>
            <w:tcW w:w="1851" w:type="dxa"/>
            <w:tcBorders>
              <w:top w:val="single" w:sz="4" w:space="0" w:color="auto"/>
            </w:tcBorders>
            <w:shd w:val="clear" w:color="auto" w:fill="auto"/>
            <w:noWrap/>
            <w:vAlign w:val="bottom"/>
          </w:tcPr>
          <w:p w14:paraId="469D05E4" w14:textId="19E7193E"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20</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779,8</w:t>
            </w:r>
          </w:p>
        </w:tc>
      </w:tr>
      <w:tr w:rsidR="00DF0A56" w:rsidRPr="00DC7068" w14:paraId="111A09F1" w14:textId="77777777" w:rsidTr="001A1EFB">
        <w:trPr>
          <w:trHeight w:val="252"/>
        </w:trPr>
        <w:tc>
          <w:tcPr>
            <w:tcW w:w="6379" w:type="dxa"/>
            <w:shd w:val="clear" w:color="auto" w:fill="auto"/>
            <w:vAlign w:val="bottom"/>
          </w:tcPr>
          <w:p w14:paraId="0DD87DCA"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Transferuri primite între bugetele locale în cadrul unei unități administrativ-teritoriale</w:t>
            </w:r>
          </w:p>
        </w:tc>
        <w:tc>
          <w:tcPr>
            <w:tcW w:w="860" w:type="dxa"/>
            <w:shd w:val="clear" w:color="auto" w:fill="auto"/>
            <w:noWrap/>
            <w:vAlign w:val="center"/>
          </w:tcPr>
          <w:p w14:paraId="455E666E"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2.5.3</w:t>
            </w:r>
          </w:p>
        </w:tc>
        <w:tc>
          <w:tcPr>
            <w:tcW w:w="1851" w:type="dxa"/>
            <w:shd w:val="clear" w:color="auto" w:fill="auto"/>
            <w:noWrap/>
            <w:vAlign w:val="bottom"/>
          </w:tcPr>
          <w:p w14:paraId="518C5EB4" w14:textId="090EB586"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4</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339,3</w:t>
            </w:r>
          </w:p>
        </w:tc>
      </w:tr>
      <w:tr w:rsidR="00DF0A56" w:rsidRPr="00DC7068" w14:paraId="1CCB2027" w14:textId="77777777" w:rsidTr="001A1EFB">
        <w:trPr>
          <w:trHeight w:val="267"/>
        </w:trPr>
        <w:tc>
          <w:tcPr>
            <w:tcW w:w="6379" w:type="dxa"/>
            <w:shd w:val="clear" w:color="auto" w:fill="auto"/>
            <w:vAlign w:val="bottom"/>
            <w:hideMark/>
          </w:tcPr>
          <w:p w14:paraId="2EFC2144"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CHELTUIELI</w:t>
            </w:r>
          </w:p>
        </w:tc>
        <w:tc>
          <w:tcPr>
            <w:tcW w:w="860" w:type="dxa"/>
            <w:tcBorders>
              <w:bottom w:val="single" w:sz="4" w:space="0" w:color="auto"/>
            </w:tcBorders>
            <w:shd w:val="clear" w:color="auto" w:fill="auto"/>
            <w:noWrap/>
            <w:vAlign w:val="center"/>
            <w:hideMark/>
          </w:tcPr>
          <w:p w14:paraId="199508D2"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3</w:t>
            </w:r>
          </w:p>
        </w:tc>
        <w:tc>
          <w:tcPr>
            <w:tcW w:w="1851" w:type="dxa"/>
            <w:tcBorders>
              <w:bottom w:val="single" w:sz="4" w:space="0" w:color="auto"/>
            </w:tcBorders>
            <w:shd w:val="clear" w:color="auto" w:fill="auto"/>
            <w:noWrap/>
            <w:vAlign w:val="bottom"/>
          </w:tcPr>
          <w:p w14:paraId="05800EF9" w14:textId="445B1F16"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17</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044,3</w:t>
            </w:r>
          </w:p>
        </w:tc>
      </w:tr>
      <w:tr w:rsidR="00DF0A56" w:rsidRPr="00DC7068" w14:paraId="1D197773" w14:textId="77777777" w:rsidTr="001A1EFB">
        <w:trPr>
          <w:trHeight w:val="252"/>
        </w:trPr>
        <w:tc>
          <w:tcPr>
            <w:tcW w:w="6379" w:type="dxa"/>
            <w:shd w:val="clear" w:color="auto" w:fill="auto"/>
            <w:vAlign w:val="bottom"/>
            <w:hideMark/>
          </w:tcPr>
          <w:p w14:paraId="379D4CC3"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CHELTUIELI DE PERSONAL</w:t>
            </w:r>
          </w:p>
        </w:tc>
        <w:tc>
          <w:tcPr>
            <w:tcW w:w="860" w:type="dxa"/>
            <w:tcBorders>
              <w:top w:val="single" w:sz="4" w:space="0" w:color="auto"/>
              <w:bottom w:val="single" w:sz="4" w:space="0" w:color="auto"/>
            </w:tcBorders>
            <w:shd w:val="clear" w:color="auto" w:fill="auto"/>
            <w:noWrap/>
            <w:vAlign w:val="center"/>
            <w:hideMark/>
          </w:tcPr>
          <w:p w14:paraId="2896B174"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3.1</w:t>
            </w:r>
          </w:p>
        </w:tc>
        <w:tc>
          <w:tcPr>
            <w:tcW w:w="1851" w:type="dxa"/>
            <w:tcBorders>
              <w:top w:val="single" w:sz="4" w:space="0" w:color="auto"/>
              <w:bottom w:val="single" w:sz="4" w:space="0" w:color="auto"/>
            </w:tcBorders>
            <w:shd w:val="clear" w:color="auto" w:fill="auto"/>
            <w:noWrap/>
            <w:vAlign w:val="bottom"/>
          </w:tcPr>
          <w:p w14:paraId="38227619" w14:textId="4956A5E8"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10</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736,9</w:t>
            </w:r>
          </w:p>
        </w:tc>
      </w:tr>
      <w:tr w:rsidR="00DF0A56" w:rsidRPr="00DC7068" w14:paraId="42DD3CF4" w14:textId="77777777" w:rsidTr="001A1EFB">
        <w:trPr>
          <w:trHeight w:val="252"/>
        </w:trPr>
        <w:tc>
          <w:tcPr>
            <w:tcW w:w="6379" w:type="dxa"/>
            <w:shd w:val="clear" w:color="auto" w:fill="auto"/>
            <w:vAlign w:val="bottom"/>
            <w:hideMark/>
          </w:tcPr>
          <w:p w14:paraId="75082C7F"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Remunerarea muncii</w:t>
            </w:r>
          </w:p>
        </w:tc>
        <w:tc>
          <w:tcPr>
            <w:tcW w:w="860" w:type="dxa"/>
            <w:tcBorders>
              <w:top w:val="single" w:sz="4" w:space="0" w:color="auto"/>
            </w:tcBorders>
            <w:shd w:val="clear" w:color="auto" w:fill="auto"/>
            <w:noWrap/>
            <w:vAlign w:val="center"/>
            <w:hideMark/>
          </w:tcPr>
          <w:p w14:paraId="55A00D68"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3.1.1</w:t>
            </w:r>
          </w:p>
        </w:tc>
        <w:tc>
          <w:tcPr>
            <w:tcW w:w="1851" w:type="dxa"/>
            <w:tcBorders>
              <w:top w:val="single" w:sz="4" w:space="0" w:color="auto"/>
            </w:tcBorders>
            <w:shd w:val="clear" w:color="auto" w:fill="auto"/>
            <w:noWrap/>
            <w:vAlign w:val="bottom"/>
          </w:tcPr>
          <w:p w14:paraId="782F1FA0" w14:textId="5597F39F"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8</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468,3</w:t>
            </w:r>
          </w:p>
        </w:tc>
      </w:tr>
      <w:tr w:rsidR="00DF0A56" w:rsidRPr="00DC7068" w14:paraId="549497D6" w14:textId="77777777" w:rsidTr="001A1EFB">
        <w:trPr>
          <w:trHeight w:val="252"/>
        </w:trPr>
        <w:tc>
          <w:tcPr>
            <w:tcW w:w="6379" w:type="dxa"/>
            <w:shd w:val="clear" w:color="auto" w:fill="auto"/>
            <w:vAlign w:val="bottom"/>
            <w:hideMark/>
          </w:tcPr>
          <w:p w14:paraId="3C7831FC"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 xml:space="preserve">Contribuții și prime de asigurări obligatorii </w:t>
            </w:r>
          </w:p>
        </w:tc>
        <w:tc>
          <w:tcPr>
            <w:tcW w:w="860" w:type="dxa"/>
            <w:shd w:val="clear" w:color="auto" w:fill="auto"/>
            <w:noWrap/>
            <w:vAlign w:val="center"/>
            <w:hideMark/>
          </w:tcPr>
          <w:p w14:paraId="6A22661D"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3.1.2</w:t>
            </w:r>
          </w:p>
        </w:tc>
        <w:tc>
          <w:tcPr>
            <w:tcW w:w="1851" w:type="dxa"/>
            <w:shd w:val="clear" w:color="auto" w:fill="auto"/>
            <w:noWrap/>
            <w:vAlign w:val="bottom"/>
          </w:tcPr>
          <w:p w14:paraId="44B45102" w14:textId="16C8C22C"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268,6</w:t>
            </w:r>
          </w:p>
        </w:tc>
      </w:tr>
      <w:tr w:rsidR="00DF0A56" w:rsidRPr="00DC7068" w14:paraId="4170132F" w14:textId="77777777" w:rsidTr="001A1EFB">
        <w:trPr>
          <w:trHeight w:val="252"/>
        </w:trPr>
        <w:tc>
          <w:tcPr>
            <w:tcW w:w="6379" w:type="dxa"/>
            <w:shd w:val="clear" w:color="auto" w:fill="auto"/>
            <w:vAlign w:val="bottom"/>
            <w:hideMark/>
          </w:tcPr>
          <w:p w14:paraId="6391CBF9"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BUNURI ŞI SERVICII</w:t>
            </w:r>
          </w:p>
        </w:tc>
        <w:tc>
          <w:tcPr>
            <w:tcW w:w="860" w:type="dxa"/>
            <w:tcBorders>
              <w:bottom w:val="single" w:sz="4" w:space="0" w:color="auto"/>
            </w:tcBorders>
            <w:shd w:val="clear" w:color="auto" w:fill="auto"/>
            <w:noWrap/>
            <w:vAlign w:val="center"/>
            <w:hideMark/>
          </w:tcPr>
          <w:p w14:paraId="6B4B0A7D"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3.2</w:t>
            </w:r>
          </w:p>
        </w:tc>
        <w:tc>
          <w:tcPr>
            <w:tcW w:w="1851" w:type="dxa"/>
            <w:tcBorders>
              <w:bottom w:val="single" w:sz="4" w:space="0" w:color="auto"/>
            </w:tcBorders>
            <w:shd w:val="clear" w:color="auto" w:fill="auto"/>
            <w:noWrap/>
            <w:vAlign w:val="bottom"/>
          </w:tcPr>
          <w:p w14:paraId="38DE40FE" w14:textId="27E87995"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4</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215,1</w:t>
            </w:r>
          </w:p>
        </w:tc>
      </w:tr>
      <w:tr w:rsidR="00DF0A56" w:rsidRPr="00DC7068" w14:paraId="4BB6EC76" w14:textId="77777777" w:rsidTr="001A1EFB">
        <w:trPr>
          <w:trHeight w:val="252"/>
        </w:trPr>
        <w:tc>
          <w:tcPr>
            <w:tcW w:w="6379" w:type="dxa"/>
            <w:shd w:val="clear" w:color="auto" w:fill="auto"/>
            <w:vAlign w:val="bottom"/>
            <w:hideMark/>
          </w:tcPr>
          <w:p w14:paraId="039CD3C9"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Servicii</w:t>
            </w:r>
          </w:p>
        </w:tc>
        <w:tc>
          <w:tcPr>
            <w:tcW w:w="860" w:type="dxa"/>
            <w:tcBorders>
              <w:top w:val="single" w:sz="4" w:space="0" w:color="auto"/>
            </w:tcBorders>
            <w:shd w:val="clear" w:color="auto" w:fill="auto"/>
            <w:noWrap/>
            <w:vAlign w:val="center"/>
            <w:hideMark/>
          </w:tcPr>
          <w:p w14:paraId="3275741A"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3.2.1</w:t>
            </w:r>
          </w:p>
        </w:tc>
        <w:tc>
          <w:tcPr>
            <w:tcW w:w="1851" w:type="dxa"/>
            <w:tcBorders>
              <w:top w:val="single" w:sz="4" w:space="0" w:color="auto"/>
            </w:tcBorders>
            <w:shd w:val="clear" w:color="auto" w:fill="auto"/>
            <w:noWrap/>
            <w:vAlign w:val="bottom"/>
          </w:tcPr>
          <w:p w14:paraId="5EF3D81E" w14:textId="70DB0C92"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4</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215,1</w:t>
            </w:r>
          </w:p>
        </w:tc>
      </w:tr>
      <w:tr w:rsidR="00DF0A56" w:rsidRPr="00DC7068" w14:paraId="41280A87" w14:textId="77777777" w:rsidTr="001A1EFB">
        <w:trPr>
          <w:trHeight w:val="252"/>
        </w:trPr>
        <w:tc>
          <w:tcPr>
            <w:tcW w:w="6379" w:type="dxa"/>
            <w:shd w:val="clear" w:color="auto" w:fill="auto"/>
            <w:vAlign w:val="bottom"/>
          </w:tcPr>
          <w:p w14:paraId="439A447B"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SUBSIDII</w:t>
            </w:r>
          </w:p>
        </w:tc>
        <w:tc>
          <w:tcPr>
            <w:tcW w:w="860" w:type="dxa"/>
            <w:tcBorders>
              <w:bottom w:val="single" w:sz="4" w:space="0" w:color="auto"/>
            </w:tcBorders>
            <w:shd w:val="clear" w:color="auto" w:fill="auto"/>
            <w:noWrap/>
            <w:vAlign w:val="center"/>
          </w:tcPr>
          <w:p w14:paraId="104205D1"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3.4</w:t>
            </w:r>
          </w:p>
        </w:tc>
        <w:tc>
          <w:tcPr>
            <w:tcW w:w="1851" w:type="dxa"/>
            <w:tcBorders>
              <w:bottom w:val="single" w:sz="4" w:space="0" w:color="auto"/>
            </w:tcBorders>
            <w:shd w:val="clear" w:color="auto" w:fill="auto"/>
            <w:noWrap/>
            <w:vAlign w:val="bottom"/>
          </w:tcPr>
          <w:p w14:paraId="4FE5E251" w14:textId="00D3797B" w:rsidR="00DF0A56" w:rsidRPr="00DC7068" w:rsidRDefault="005B60F5"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 xml:space="preserve"> </w:t>
            </w:r>
            <w:r w:rsidR="00DF0A56" w:rsidRPr="00DC7068">
              <w:rPr>
                <w:rFonts w:asciiTheme="majorHAnsi" w:eastAsia="Times New Roman" w:hAnsiTheme="majorHAnsi" w:cs="Times New Roman"/>
                <w:b/>
                <w:sz w:val="18"/>
                <w:szCs w:val="18"/>
              </w:rPr>
              <w:t>971,0</w:t>
            </w:r>
          </w:p>
        </w:tc>
      </w:tr>
      <w:tr w:rsidR="00DF0A56" w:rsidRPr="00DC7068" w14:paraId="771CA47B" w14:textId="77777777" w:rsidTr="001A1EFB">
        <w:trPr>
          <w:trHeight w:val="252"/>
        </w:trPr>
        <w:tc>
          <w:tcPr>
            <w:tcW w:w="6379" w:type="dxa"/>
            <w:shd w:val="clear" w:color="auto" w:fill="auto"/>
            <w:vAlign w:val="bottom"/>
          </w:tcPr>
          <w:p w14:paraId="3828B35C"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Subsidii întreprinderilor de stat și municipale</w:t>
            </w:r>
          </w:p>
        </w:tc>
        <w:tc>
          <w:tcPr>
            <w:tcW w:w="860" w:type="dxa"/>
            <w:tcBorders>
              <w:top w:val="single" w:sz="4" w:space="0" w:color="auto"/>
            </w:tcBorders>
            <w:shd w:val="clear" w:color="auto" w:fill="auto"/>
            <w:noWrap/>
            <w:vAlign w:val="center"/>
          </w:tcPr>
          <w:p w14:paraId="0C75B3DB"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3.4.1</w:t>
            </w:r>
          </w:p>
        </w:tc>
        <w:tc>
          <w:tcPr>
            <w:tcW w:w="1851" w:type="dxa"/>
            <w:tcBorders>
              <w:top w:val="single" w:sz="4" w:space="0" w:color="auto"/>
            </w:tcBorders>
            <w:shd w:val="clear" w:color="auto" w:fill="auto"/>
            <w:noWrap/>
            <w:vAlign w:val="bottom"/>
          </w:tcPr>
          <w:p w14:paraId="1A818D76"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965,0</w:t>
            </w:r>
          </w:p>
        </w:tc>
      </w:tr>
      <w:tr w:rsidR="00DF0A56" w:rsidRPr="00DC7068" w14:paraId="60D62C8F" w14:textId="77777777" w:rsidTr="001A1EFB">
        <w:trPr>
          <w:trHeight w:val="252"/>
        </w:trPr>
        <w:tc>
          <w:tcPr>
            <w:tcW w:w="6379" w:type="dxa"/>
            <w:shd w:val="clear" w:color="auto" w:fill="auto"/>
            <w:vAlign w:val="bottom"/>
          </w:tcPr>
          <w:p w14:paraId="20DF00DD"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Subsidii întreprinderilor private</w:t>
            </w:r>
          </w:p>
        </w:tc>
        <w:tc>
          <w:tcPr>
            <w:tcW w:w="860" w:type="dxa"/>
            <w:tcBorders>
              <w:top w:val="single" w:sz="4" w:space="0" w:color="auto"/>
            </w:tcBorders>
            <w:shd w:val="clear" w:color="auto" w:fill="auto"/>
            <w:noWrap/>
            <w:vAlign w:val="center"/>
          </w:tcPr>
          <w:p w14:paraId="2630F3A1"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3.4.2</w:t>
            </w:r>
          </w:p>
        </w:tc>
        <w:tc>
          <w:tcPr>
            <w:tcW w:w="1851" w:type="dxa"/>
            <w:tcBorders>
              <w:top w:val="single" w:sz="4" w:space="0" w:color="auto"/>
            </w:tcBorders>
            <w:shd w:val="clear" w:color="auto" w:fill="auto"/>
            <w:noWrap/>
            <w:vAlign w:val="bottom"/>
          </w:tcPr>
          <w:p w14:paraId="3EFF3D0F"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6,0</w:t>
            </w:r>
          </w:p>
        </w:tc>
      </w:tr>
      <w:tr w:rsidR="00DF0A56" w:rsidRPr="00DC7068" w14:paraId="3FF83A1A" w14:textId="77777777" w:rsidTr="001A1EFB">
        <w:trPr>
          <w:trHeight w:val="252"/>
        </w:trPr>
        <w:tc>
          <w:tcPr>
            <w:tcW w:w="6379" w:type="dxa"/>
            <w:shd w:val="clear" w:color="auto" w:fill="auto"/>
            <w:vAlign w:val="bottom"/>
            <w:hideMark/>
          </w:tcPr>
          <w:p w14:paraId="13784810"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PRESTAŢII SOCIALE</w:t>
            </w:r>
          </w:p>
        </w:tc>
        <w:tc>
          <w:tcPr>
            <w:tcW w:w="860" w:type="dxa"/>
            <w:tcBorders>
              <w:bottom w:val="single" w:sz="4" w:space="0" w:color="auto"/>
            </w:tcBorders>
            <w:shd w:val="clear" w:color="auto" w:fill="auto"/>
            <w:noWrap/>
            <w:vAlign w:val="center"/>
            <w:hideMark/>
          </w:tcPr>
          <w:p w14:paraId="087146B0"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3.6</w:t>
            </w:r>
          </w:p>
        </w:tc>
        <w:tc>
          <w:tcPr>
            <w:tcW w:w="1851" w:type="dxa"/>
            <w:tcBorders>
              <w:bottom w:val="single" w:sz="4" w:space="0" w:color="auto"/>
            </w:tcBorders>
            <w:shd w:val="clear" w:color="auto" w:fill="auto"/>
            <w:noWrap/>
            <w:vAlign w:val="bottom"/>
          </w:tcPr>
          <w:p w14:paraId="7CB17C3D"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945,7</w:t>
            </w:r>
          </w:p>
        </w:tc>
      </w:tr>
      <w:tr w:rsidR="00DF0A56" w:rsidRPr="00DC7068" w14:paraId="0882E3CD" w14:textId="77777777" w:rsidTr="001A1EFB">
        <w:trPr>
          <w:trHeight w:val="252"/>
        </w:trPr>
        <w:tc>
          <w:tcPr>
            <w:tcW w:w="6379" w:type="dxa"/>
            <w:shd w:val="clear" w:color="auto" w:fill="auto"/>
            <w:vAlign w:val="bottom"/>
          </w:tcPr>
          <w:p w14:paraId="30D9E0B9"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Prestații de asistență socială</w:t>
            </w:r>
          </w:p>
        </w:tc>
        <w:tc>
          <w:tcPr>
            <w:tcW w:w="860" w:type="dxa"/>
            <w:tcBorders>
              <w:top w:val="single" w:sz="4" w:space="0" w:color="auto"/>
            </w:tcBorders>
            <w:shd w:val="clear" w:color="auto" w:fill="auto"/>
            <w:noWrap/>
            <w:vAlign w:val="center"/>
          </w:tcPr>
          <w:p w14:paraId="318ED48D"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3.6.2</w:t>
            </w:r>
          </w:p>
        </w:tc>
        <w:tc>
          <w:tcPr>
            <w:tcW w:w="1851" w:type="dxa"/>
            <w:tcBorders>
              <w:top w:val="single" w:sz="4" w:space="0" w:color="auto"/>
            </w:tcBorders>
            <w:shd w:val="clear" w:color="auto" w:fill="auto"/>
            <w:noWrap/>
            <w:vAlign w:val="bottom"/>
          </w:tcPr>
          <w:p w14:paraId="4F7CF9AB"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868,0</w:t>
            </w:r>
          </w:p>
        </w:tc>
      </w:tr>
      <w:tr w:rsidR="00DF0A56" w:rsidRPr="00DC7068" w14:paraId="4F81058E" w14:textId="77777777" w:rsidTr="001A1EFB">
        <w:trPr>
          <w:trHeight w:val="252"/>
        </w:trPr>
        <w:tc>
          <w:tcPr>
            <w:tcW w:w="6379" w:type="dxa"/>
            <w:shd w:val="clear" w:color="auto" w:fill="auto"/>
            <w:vAlign w:val="bottom"/>
          </w:tcPr>
          <w:p w14:paraId="2069D850"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 xml:space="preserve">Prestații sociale ale angajatorilor </w:t>
            </w:r>
          </w:p>
        </w:tc>
        <w:tc>
          <w:tcPr>
            <w:tcW w:w="860" w:type="dxa"/>
            <w:shd w:val="clear" w:color="auto" w:fill="auto"/>
            <w:noWrap/>
            <w:vAlign w:val="center"/>
          </w:tcPr>
          <w:p w14:paraId="179C2851"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3.6.3</w:t>
            </w:r>
          </w:p>
        </w:tc>
        <w:tc>
          <w:tcPr>
            <w:tcW w:w="1851" w:type="dxa"/>
            <w:shd w:val="clear" w:color="auto" w:fill="auto"/>
            <w:noWrap/>
            <w:vAlign w:val="bottom"/>
          </w:tcPr>
          <w:p w14:paraId="5CC36831"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77,7</w:t>
            </w:r>
          </w:p>
        </w:tc>
      </w:tr>
      <w:tr w:rsidR="00DF0A56" w:rsidRPr="00DC7068" w14:paraId="7176DD55" w14:textId="77777777" w:rsidTr="001A1EFB">
        <w:trPr>
          <w:trHeight w:val="252"/>
        </w:trPr>
        <w:tc>
          <w:tcPr>
            <w:tcW w:w="6379" w:type="dxa"/>
            <w:shd w:val="clear" w:color="auto" w:fill="auto"/>
            <w:vAlign w:val="bottom"/>
          </w:tcPr>
          <w:p w14:paraId="23BEE5B0"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ALTE CHELTUIELI</w:t>
            </w:r>
          </w:p>
        </w:tc>
        <w:tc>
          <w:tcPr>
            <w:tcW w:w="860" w:type="dxa"/>
            <w:tcBorders>
              <w:bottom w:val="single" w:sz="4" w:space="0" w:color="auto"/>
            </w:tcBorders>
            <w:shd w:val="clear" w:color="auto" w:fill="auto"/>
            <w:noWrap/>
            <w:vAlign w:val="center"/>
          </w:tcPr>
          <w:p w14:paraId="6D7E6741"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3.7</w:t>
            </w:r>
          </w:p>
        </w:tc>
        <w:tc>
          <w:tcPr>
            <w:tcW w:w="1851" w:type="dxa"/>
            <w:tcBorders>
              <w:bottom w:val="single" w:sz="4" w:space="0" w:color="auto"/>
            </w:tcBorders>
            <w:shd w:val="clear" w:color="auto" w:fill="auto"/>
            <w:noWrap/>
            <w:vAlign w:val="bottom"/>
          </w:tcPr>
          <w:p w14:paraId="254C0C0C"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175,5</w:t>
            </w:r>
          </w:p>
        </w:tc>
      </w:tr>
      <w:tr w:rsidR="00DF0A56" w:rsidRPr="00DC7068" w14:paraId="6BB16983" w14:textId="77777777" w:rsidTr="001A1EFB">
        <w:trPr>
          <w:trHeight w:val="252"/>
        </w:trPr>
        <w:tc>
          <w:tcPr>
            <w:tcW w:w="6379" w:type="dxa"/>
            <w:shd w:val="clear" w:color="auto" w:fill="auto"/>
            <w:vAlign w:val="bottom"/>
          </w:tcPr>
          <w:p w14:paraId="7815EFD3"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Alte cheltuieli curente</w:t>
            </w:r>
          </w:p>
        </w:tc>
        <w:tc>
          <w:tcPr>
            <w:tcW w:w="860" w:type="dxa"/>
            <w:tcBorders>
              <w:top w:val="single" w:sz="4" w:space="0" w:color="auto"/>
            </w:tcBorders>
            <w:shd w:val="clear" w:color="auto" w:fill="auto"/>
            <w:noWrap/>
            <w:vAlign w:val="center"/>
          </w:tcPr>
          <w:p w14:paraId="7C9E6BDB"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3.7.1</w:t>
            </w:r>
          </w:p>
        </w:tc>
        <w:tc>
          <w:tcPr>
            <w:tcW w:w="1851" w:type="dxa"/>
            <w:tcBorders>
              <w:top w:val="single" w:sz="4" w:space="0" w:color="auto"/>
            </w:tcBorders>
            <w:shd w:val="clear" w:color="auto" w:fill="auto"/>
            <w:noWrap/>
            <w:vAlign w:val="bottom"/>
          </w:tcPr>
          <w:p w14:paraId="649CBAA6"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175,5</w:t>
            </w:r>
          </w:p>
        </w:tc>
      </w:tr>
      <w:tr w:rsidR="00DF0A56" w:rsidRPr="00DC7068" w14:paraId="73ACF854" w14:textId="77777777" w:rsidTr="001A1EFB">
        <w:trPr>
          <w:trHeight w:val="252"/>
        </w:trPr>
        <w:tc>
          <w:tcPr>
            <w:tcW w:w="6379" w:type="dxa"/>
            <w:shd w:val="clear" w:color="auto" w:fill="auto"/>
            <w:vAlign w:val="bottom"/>
          </w:tcPr>
          <w:p w14:paraId="1029C66C"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TRANSFERURI ACORDATE ÎN CADRUL BUGETULUI PUBLIC NAȚIONAL</w:t>
            </w:r>
          </w:p>
        </w:tc>
        <w:tc>
          <w:tcPr>
            <w:tcW w:w="860" w:type="dxa"/>
            <w:tcBorders>
              <w:bottom w:val="single" w:sz="4" w:space="0" w:color="auto"/>
            </w:tcBorders>
            <w:shd w:val="clear" w:color="auto" w:fill="auto"/>
            <w:noWrap/>
            <w:vAlign w:val="center"/>
          </w:tcPr>
          <w:p w14:paraId="2DADCC37"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3.8</w:t>
            </w:r>
          </w:p>
        </w:tc>
        <w:tc>
          <w:tcPr>
            <w:tcW w:w="1851" w:type="dxa"/>
            <w:tcBorders>
              <w:bottom w:val="single" w:sz="4" w:space="0" w:color="auto"/>
            </w:tcBorders>
            <w:shd w:val="clear" w:color="auto" w:fill="auto"/>
            <w:noWrap/>
            <w:vAlign w:val="bottom"/>
          </w:tcPr>
          <w:p w14:paraId="7F802F8C"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X</w:t>
            </w:r>
          </w:p>
        </w:tc>
      </w:tr>
      <w:tr w:rsidR="00DF0A56" w:rsidRPr="00DC7068" w14:paraId="6AA3FAD8" w14:textId="77777777" w:rsidTr="001A1EFB">
        <w:trPr>
          <w:trHeight w:val="252"/>
        </w:trPr>
        <w:tc>
          <w:tcPr>
            <w:tcW w:w="6379" w:type="dxa"/>
            <w:shd w:val="clear" w:color="auto" w:fill="auto"/>
            <w:vAlign w:val="bottom"/>
          </w:tcPr>
          <w:p w14:paraId="4DBFB310" w14:textId="77777777" w:rsidR="00DF0A56" w:rsidRPr="00DC7068" w:rsidRDefault="00DF0A56" w:rsidP="001A1EFB">
            <w:pPr>
              <w:spacing w:after="0" w:line="240" w:lineRule="auto"/>
              <w:rPr>
                <w:rFonts w:asciiTheme="majorHAnsi" w:eastAsia="Times New Roman" w:hAnsiTheme="majorHAnsi" w:cs="Times New Roman"/>
                <w:bCs/>
                <w:sz w:val="18"/>
                <w:szCs w:val="18"/>
              </w:rPr>
            </w:pPr>
            <w:r w:rsidRPr="00DC7068">
              <w:rPr>
                <w:rFonts w:asciiTheme="majorHAnsi" w:eastAsia="Times New Roman" w:hAnsiTheme="majorHAnsi" w:cs="Times New Roman"/>
                <w:bCs/>
                <w:sz w:val="18"/>
                <w:szCs w:val="18"/>
              </w:rPr>
              <w:t>Transferuri acordate între bugetul de stat și bugetele locale</w:t>
            </w:r>
          </w:p>
        </w:tc>
        <w:tc>
          <w:tcPr>
            <w:tcW w:w="860" w:type="dxa"/>
            <w:tcBorders>
              <w:top w:val="single" w:sz="4" w:space="0" w:color="auto"/>
            </w:tcBorders>
            <w:shd w:val="clear" w:color="auto" w:fill="auto"/>
            <w:noWrap/>
            <w:vAlign w:val="center"/>
          </w:tcPr>
          <w:p w14:paraId="4E455317"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3.8.1</w:t>
            </w:r>
          </w:p>
        </w:tc>
        <w:tc>
          <w:tcPr>
            <w:tcW w:w="1851" w:type="dxa"/>
            <w:tcBorders>
              <w:top w:val="single" w:sz="4" w:space="0" w:color="auto"/>
            </w:tcBorders>
            <w:shd w:val="clear" w:color="auto" w:fill="auto"/>
            <w:noWrap/>
            <w:vAlign w:val="bottom"/>
          </w:tcPr>
          <w:p w14:paraId="549170DF"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32363833" w14:textId="77777777" w:rsidTr="001A1EFB">
        <w:trPr>
          <w:trHeight w:val="252"/>
        </w:trPr>
        <w:tc>
          <w:tcPr>
            <w:tcW w:w="6379" w:type="dxa"/>
            <w:shd w:val="clear" w:color="auto" w:fill="auto"/>
            <w:vAlign w:val="bottom"/>
            <w:hideMark/>
          </w:tcPr>
          <w:p w14:paraId="2FDB1686"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Fluxul net al activității operaționale</w:t>
            </w:r>
          </w:p>
        </w:tc>
        <w:tc>
          <w:tcPr>
            <w:tcW w:w="860" w:type="dxa"/>
            <w:tcBorders>
              <w:bottom w:val="single" w:sz="4" w:space="0" w:color="auto"/>
            </w:tcBorders>
            <w:shd w:val="clear" w:color="auto" w:fill="auto"/>
            <w:noWrap/>
            <w:vAlign w:val="center"/>
            <w:hideMark/>
          </w:tcPr>
          <w:p w14:paraId="02FBD54C"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4</w:t>
            </w:r>
          </w:p>
        </w:tc>
        <w:tc>
          <w:tcPr>
            <w:tcW w:w="1851" w:type="dxa"/>
            <w:tcBorders>
              <w:bottom w:val="single" w:sz="4" w:space="0" w:color="auto"/>
            </w:tcBorders>
            <w:shd w:val="clear" w:color="auto" w:fill="auto"/>
            <w:noWrap/>
            <w:vAlign w:val="bottom"/>
          </w:tcPr>
          <w:p w14:paraId="12326415" w14:textId="2D05CEB2"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23</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084,6</w:t>
            </w:r>
          </w:p>
        </w:tc>
      </w:tr>
      <w:tr w:rsidR="00DF0A56" w:rsidRPr="00DC7068" w14:paraId="6D15AF99" w14:textId="77777777" w:rsidTr="001A1EFB">
        <w:trPr>
          <w:trHeight w:val="252"/>
        </w:trPr>
        <w:tc>
          <w:tcPr>
            <w:tcW w:w="6379" w:type="dxa"/>
            <w:shd w:val="clear" w:color="auto" w:fill="auto"/>
            <w:vAlign w:val="bottom"/>
            <w:hideMark/>
          </w:tcPr>
          <w:p w14:paraId="6516BA57"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ACTIVITATEA INVESTIŢIONALĂ</w:t>
            </w:r>
          </w:p>
        </w:tc>
        <w:tc>
          <w:tcPr>
            <w:tcW w:w="860" w:type="dxa"/>
            <w:tcBorders>
              <w:top w:val="single" w:sz="4" w:space="0" w:color="auto"/>
              <w:bottom w:val="single" w:sz="4" w:space="0" w:color="auto"/>
            </w:tcBorders>
            <w:shd w:val="clear" w:color="auto" w:fill="auto"/>
            <w:noWrap/>
            <w:vAlign w:val="center"/>
            <w:hideMark/>
          </w:tcPr>
          <w:p w14:paraId="33F79630"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5</w:t>
            </w:r>
          </w:p>
        </w:tc>
        <w:tc>
          <w:tcPr>
            <w:tcW w:w="1851" w:type="dxa"/>
            <w:tcBorders>
              <w:top w:val="single" w:sz="4" w:space="0" w:color="auto"/>
              <w:bottom w:val="single" w:sz="4" w:space="0" w:color="auto"/>
            </w:tcBorders>
            <w:shd w:val="clear" w:color="auto" w:fill="auto"/>
            <w:noWrap/>
            <w:vAlign w:val="bottom"/>
            <w:hideMark/>
          </w:tcPr>
          <w:p w14:paraId="3C498F92"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X</w:t>
            </w:r>
          </w:p>
        </w:tc>
      </w:tr>
      <w:tr w:rsidR="00DF0A56" w:rsidRPr="00DC7068" w14:paraId="33596DA3" w14:textId="77777777" w:rsidTr="001A1EFB">
        <w:trPr>
          <w:trHeight w:val="252"/>
        </w:trPr>
        <w:tc>
          <w:tcPr>
            <w:tcW w:w="6379" w:type="dxa"/>
            <w:shd w:val="clear" w:color="auto" w:fill="auto"/>
            <w:vAlign w:val="bottom"/>
            <w:hideMark/>
          </w:tcPr>
          <w:p w14:paraId="73FE7F6F"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ACTIVE NEFINANCIARE</w:t>
            </w:r>
          </w:p>
        </w:tc>
        <w:tc>
          <w:tcPr>
            <w:tcW w:w="860" w:type="dxa"/>
            <w:tcBorders>
              <w:top w:val="single" w:sz="4" w:space="0" w:color="auto"/>
              <w:bottom w:val="single" w:sz="4" w:space="0" w:color="auto"/>
            </w:tcBorders>
            <w:shd w:val="clear" w:color="auto" w:fill="auto"/>
            <w:noWrap/>
            <w:vAlign w:val="center"/>
            <w:hideMark/>
          </w:tcPr>
          <w:p w14:paraId="056BB319"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6</w:t>
            </w:r>
          </w:p>
        </w:tc>
        <w:tc>
          <w:tcPr>
            <w:tcW w:w="1851" w:type="dxa"/>
            <w:tcBorders>
              <w:top w:val="single" w:sz="4" w:space="0" w:color="auto"/>
              <w:bottom w:val="single" w:sz="4" w:space="0" w:color="auto"/>
            </w:tcBorders>
            <w:shd w:val="clear" w:color="auto" w:fill="auto"/>
            <w:noWrap/>
            <w:vAlign w:val="bottom"/>
          </w:tcPr>
          <w:p w14:paraId="0FC27D9B"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X</w:t>
            </w:r>
          </w:p>
        </w:tc>
      </w:tr>
      <w:tr w:rsidR="00DF0A56" w:rsidRPr="00DC7068" w14:paraId="796F9F56" w14:textId="77777777" w:rsidTr="001A1EFB">
        <w:trPr>
          <w:trHeight w:val="252"/>
        </w:trPr>
        <w:tc>
          <w:tcPr>
            <w:tcW w:w="6379" w:type="dxa"/>
            <w:shd w:val="clear" w:color="auto" w:fill="auto"/>
            <w:vAlign w:val="bottom"/>
            <w:hideMark/>
          </w:tcPr>
          <w:p w14:paraId="08CFE740" w14:textId="19C47EEA" w:rsidR="00DF0A56" w:rsidRPr="00DC7068" w:rsidRDefault="00DF0A56" w:rsidP="005B60F5">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xml:space="preserve">Procurări de </w:t>
            </w:r>
            <w:r w:rsidR="005B60F5" w:rsidRPr="00DC7068">
              <w:rPr>
                <w:rFonts w:asciiTheme="majorHAnsi" w:eastAsia="Times New Roman" w:hAnsiTheme="majorHAnsi" w:cs="Times New Roman"/>
                <w:b/>
                <w:bCs/>
                <w:sz w:val="18"/>
                <w:szCs w:val="18"/>
              </w:rPr>
              <w:t>a</w:t>
            </w:r>
            <w:r w:rsidRPr="00DC7068">
              <w:rPr>
                <w:rFonts w:asciiTheme="majorHAnsi" w:eastAsia="Times New Roman" w:hAnsiTheme="majorHAnsi" w:cs="Times New Roman"/>
                <w:b/>
                <w:bCs/>
                <w:sz w:val="18"/>
                <w:szCs w:val="18"/>
              </w:rPr>
              <w:t xml:space="preserve">ctive </w:t>
            </w:r>
            <w:r w:rsidR="005B60F5" w:rsidRPr="00DC7068">
              <w:rPr>
                <w:rFonts w:asciiTheme="majorHAnsi" w:eastAsia="Times New Roman" w:hAnsiTheme="majorHAnsi" w:cs="Times New Roman"/>
                <w:b/>
                <w:bCs/>
                <w:sz w:val="18"/>
                <w:szCs w:val="18"/>
              </w:rPr>
              <w:t>n</w:t>
            </w:r>
            <w:r w:rsidRPr="00DC7068">
              <w:rPr>
                <w:rFonts w:asciiTheme="majorHAnsi" w:eastAsia="Times New Roman" w:hAnsiTheme="majorHAnsi" w:cs="Times New Roman"/>
                <w:b/>
                <w:bCs/>
                <w:sz w:val="18"/>
                <w:szCs w:val="18"/>
              </w:rPr>
              <w:t xml:space="preserve">efinanciare </w:t>
            </w:r>
          </w:p>
        </w:tc>
        <w:tc>
          <w:tcPr>
            <w:tcW w:w="860" w:type="dxa"/>
            <w:tcBorders>
              <w:top w:val="single" w:sz="4" w:space="0" w:color="auto"/>
              <w:bottom w:val="single" w:sz="4" w:space="0" w:color="auto"/>
            </w:tcBorders>
            <w:shd w:val="clear" w:color="auto" w:fill="auto"/>
            <w:noWrap/>
            <w:vAlign w:val="center"/>
            <w:hideMark/>
          </w:tcPr>
          <w:p w14:paraId="2AE73E58"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6.1</w:t>
            </w:r>
          </w:p>
        </w:tc>
        <w:tc>
          <w:tcPr>
            <w:tcW w:w="1851" w:type="dxa"/>
            <w:tcBorders>
              <w:top w:val="single" w:sz="4" w:space="0" w:color="auto"/>
              <w:bottom w:val="single" w:sz="4" w:space="0" w:color="auto"/>
            </w:tcBorders>
            <w:shd w:val="clear" w:color="auto" w:fill="auto"/>
            <w:noWrap/>
            <w:vAlign w:val="center"/>
          </w:tcPr>
          <w:p w14:paraId="044F8360" w14:textId="1C8D87BC"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19</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795,5</w:t>
            </w:r>
          </w:p>
        </w:tc>
      </w:tr>
      <w:tr w:rsidR="00DF0A56" w:rsidRPr="00DC7068" w14:paraId="12492311" w14:textId="77777777" w:rsidTr="001A1EFB">
        <w:trPr>
          <w:trHeight w:val="252"/>
        </w:trPr>
        <w:tc>
          <w:tcPr>
            <w:tcW w:w="6379" w:type="dxa"/>
            <w:shd w:val="clear" w:color="auto" w:fill="auto"/>
            <w:vAlign w:val="bottom"/>
            <w:hideMark/>
          </w:tcPr>
          <w:p w14:paraId="4A409F8D"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MIJLOACE FIXE</w:t>
            </w:r>
          </w:p>
        </w:tc>
        <w:tc>
          <w:tcPr>
            <w:tcW w:w="860" w:type="dxa"/>
            <w:tcBorders>
              <w:top w:val="single" w:sz="4" w:space="0" w:color="auto"/>
              <w:bottom w:val="single" w:sz="4" w:space="0" w:color="auto"/>
            </w:tcBorders>
            <w:shd w:val="clear" w:color="auto" w:fill="auto"/>
            <w:noWrap/>
            <w:vAlign w:val="center"/>
            <w:hideMark/>
          </w:tcPr>
          <w:p w14:paraId="2C35C10F"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6.1.1</w:t>
            </w:r>
          </w:p>
        </w:tc>
        <w:tc>
          <w:tcPr>
            <w:tcW w:w="1851" w:type="dxa"/>
            <w:tcBorders>
              <w:top w:val="single" w:sz="4" w:space="0" w:color="auto"/>
              <w:bottom w:val="single" w:sz="4" w:space="0" w:color="auto"/>
            </w:tcBorders>
            <w:shd w:val="clear" w:color="auto" w:fill="auto"/>
            <w:noWrap/>
            <w:vAlign w:val="center"/>
          </w:tcPr>
          <w:p w14:paraId="253C3850" w14:textId="36AF0CF4"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16</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394,2</w:t>
            </w:r>
          </w:p>
        </w:tc>
      </w:tr>
      <w:tr w:rsidR="00DF0A56" w:rsidRPr="00DC7068" w14:paraId="610D9DFC" w14:textId="77777777" w:rsidTr="001A1EFB">
        <w:trPr>
          <w:trHeight w:val="252"/>
        </w:trPr>
        <w:tc>
          <w:tcPr>
            <w:tcW w:w="6379" w:type="dxa"/>
            <w:shd w:val="clear" w:color="auto" w:fill="auto"/>
            <w:vAlign w:val="bottom"/>
            <w:hideMark/>
          </w:tcPr>
          <w:p w14:paraId="1AD2FA07"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Clădiri</w:t>
            </w:r>
          </w:p>
        </w:tc>
        <w:tc>
          <w:tcPr>
            <w:tcW w:w="860" w:type="dxa"/>
            <w:tcBorders>
              <w:top w:val="single" w:sz="4" w:space="0" w:color="auto"/>
            </w:tcBorders>
            <w:shd w:val="clear" w:color="auto" w:fill="auto"/>
            <w:noWrap/>
            <w:vAlign w:val="center"/>
            <w:hideMark/>
          </w:tcPr>
          <w:p w14:paraId="2ACE9086"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6.1.1.1</w:t>
            </w:r>
          </w:p>
        </w:tc>
        <w:tc>
          <w:tcPr>
            <w:tcW w:w="1851" w:type="dxa"/>
            <w:tcBorders>
              <w:top w:val="single" w:sz="4" w:space="0" w:color="auto"/>
            </w:tcBorders>
            <w:shd w:val="clear" w:color="auto" w:fill="auto"/>
            <w:noWrap/>
            <w:vAlign w:val="center"/>
          </w:tcPr>
          <w:p w14:paraId="518B1E13"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434,1</w:t>
            </w:r>
          </w:p>
        </w:tc>
      </w:tr>
      <w:tr w:rsidR="00DF0A56" w:rsidRPr="00DC7068" w14:paraId="6B9D57A4" w14:textId="77777777" w:rsidTr="001A1EFB">
        <w:trPr>
          <w:trHeight w:val="252"/>
        </w:trPr>
        <w:tc>
          <w:tcPr>
            <w:tcW w:w="6379" w:type="dxa"/>
            <w:shd w:val="clear" w:color="auto" w:fill="auto"/>
            <w:vAlign w:val="bottom"/>
          </w:tcPr>
          <w:p w14:paraId="6272B9A4"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Construcții speciale</w:t>
            </w:r>
          </w:p>
        </w:tc>
        <w:tc>
          <w:tcPr>
            <w:tcW w:w="860" w:type="dxa"/>
            <w:shd w:val="clear" w:color="auto" w:fill="auto"/>
            <w:noWrap/>
            <w:vAlign w:val="center"/>
          </w:tcPr>
          <w:p w14:paraId="6648B466"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6.1.1.2</w:t>
            </w:r>
          </w:p>
        </w:tc>
        <w:tc>
          <w:tcPr>
            <w:tcW w:w="1851" w:type="dxa"/>
            <w:shd w:val="clear" w:color="auto" w:fill="auto"/>
            <w:noWrap/>
            <w:vAlign w:val="center"/>
          </w:tcPr>
          <w:p w14:paraId="0E3D9582" w14:textId="4E139993"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5</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287,6</w:t>
            </w:r>
          </w:p>
        </w:tc>
      </w:tr>
      <w:tr w:rsidR="00DF0A56" w:rsidRPr="00DC7068" w14:paraId="35ECF9C4" w14:textId="77777777" w:rsidTr="001A1EFB">
        <w:trPr>
          <w:trHeight w:val="252"/>
        </w:trPr>
        <w:tc>
          <w:tcPr>
            <w:tcW w:w="6379" w:type="dxa"/>
            <w:shd w:val="clear" w:color="auto" w:fill="auto"/>
            <w:vAlign w:val="bottom"/>
          </w:tcPr>
          <w:p w14:paraId="0E38305B"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Mașini și utilaje</w:t>
            </w:r>
          </w:p>
        </w:tc>
        <w:tc>
          <w:tcPr>
            <w:tcW w:w="860" w:type="dxa"/>
            <w:shd w:val="clear" w:color="auto" w:fill="auto"/>
            <w:noWrap/>
            <w:vAlign w:val="center"/>
          </w:tcPr>
          <w:p w14:paraId="1CA3DD9D" w14:textId="22459E57" w:rsidR="00DF0A56" w:rsidRPr="00DC7068" w:rsidRDefault="00054F9B"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 xml:space="preserve"> </w:t>
            </w:r>
            <w:r w:rsidR="00DF0A56" w:rsidRPr="00DC7068">
              <w:rPr>
                <w:rFonts w:asciiTheme="majorHAnsi" w:eastAsia="Times New Roman" w:hAnsiTheme="majorHAnsi" w:cs="Times New Roman"/>
                <w:sz w:val="18"/>
                <w:szCs w:val="18"/>
              </w:rPr>
              <w:t>6.1.1.4</w:t>
            </w:r>
          </w:p>
        </w:tc>
        <w:tc>
          <w:tcPr>
            <w:tcW w:w="1851" w:type="dxa"/>
            <w:shd w:val="clear" w:color="auto" w:fill="auto"/>
            <w:noWrap/>
            <w:vAlign w:val="center"/>
          </w:tcPr>
          <w:p w14:paraId="55799F9C"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560,7</w:t>
            </w:r>
          </w:p>
        </w:tc>
      </w:tr>
      <w:tr w:rsidR="00DF0A56" w:rsidRPr="00DC7068" w14:paraId="6F44EB32" w14:textId="77777777" w:rsidTr="001A1EFB">
        <w:trPr>
          <w:trHeight w:val="252"/>
        </w:trPr>
        <w:tc>
          <w:tcPr>
            <w:tcW w:w="6379" w:type="dxa"/>
            <w:shd w:val="clear" w:color="auto" w:fill="auto"/>
            <w:vAlign w:val="bottom"/>
          </w:tcPr>
          <w:p w14:paraId="5F36A2BA"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Unelte și scule, inventar de producere și gospodăresc</w:t>
            </w:r>
          </w:p>
        </w:tc>
        <w:tc>
          <w:tcPr>
            <w:tcW w:w="860" w:type="dxa"/>
            <w:shd w:val="clear" w:color="auto" w:fill="auto"/>
            <w:noWrap/>
            <w:vAlign w:val="center"/>
          </w:tcPr>
          <w:p w14:paraId="4E0DA132"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6.1.1.6</w:t>
            </w:r>
          </w:p>
        </w:tc>
        <w:tc>
          <w:tcPr>
            <w:tcW w:w="1851" w:type="dxa"/>
            <w:shd w:val="clear" w:color="auto" w:fill="auto"/>
            <w:noWrap/>
            <w:vAlign w:val="center"/>
          </w:tcPr>
          <w:p w14:paraId="7BEDDD04"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276,6</w:t>
            </w:r>
          </w:p>
        </w:tc>
      </w:tr>
      <w:tr w:rsidR="00DF0A56" w:rsidRPr="00DC7068" w14:paraId="7CF59402" w14:textId="77777777" w:rsidTr="001A1EFB">
        <w:trPr>
          <w:trHeight w:val="252"/>
        </w:trPr>
        <w:tc>
          <w:tcPr>
            <w:tcW w:w="6379" w:type="dxa"/>
            <w:shd w:val="clear" w:color="auto" w:fill="auto"/>
            <w:vAlign w:val="bottom"/>
          </w:tcPr>
          <w:p w14:paraId="41FFCA09"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Alte mijloace fixe</w:t>
            </w:r>
          </w:p>
        </w:tc>
        <w:tc>
          <w:tcPr>
            <w:tcW w:w="860" w:type="dxa"/>
            <w:shd w:val="clear" w:color="auto" w:fill="auto"/>
            <w:noWrap/>
            <w:vAlign w:val="center"/>
          </w:tcPr>
          <w:p w14:paraId="0CF69244"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6.1.1.8</w:t>
            </w:r>
          </w:p>
        </w:tc>
        <w:tc>
          <w:tcPr>
            <w:tcW w:w="1851" w:type="dxa"/>
            <w:shd w:val="clear" w:color="auto" w:fill="auto"/>
            <w:noWrap/>
            <w:vAlign w:val="center"/>
          </w:tcPr>
          <w:p w14:paraId="6A55E9C1"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281585C4" w14:textId="77777777" w:rsidTr="001A1EFB">
        <w:trPr>
          <w:trHeight w:val="252"/>
        </w:trPr>
        <w:tc>
          <w:tcPr>
            <w:tcW w:w="6379" w:type="dxa"/>
            <w:shd w:val="clear" w:color="auto" w:fill="auto"/>
            <w:vAlign w:val="bottom"/>
          </w:tcPr>
          <w:p w14:paraId="743C1D70"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Investiții capitale în curs de execuție</w:t>
            </w:r>
          </w:p>
        </w:tc>
        <w:tc>
          <w:tcPr>
            <w:tcW w:w="860" w:type="dxa"/>
            <w:shd w:val="clear" w:color="auto" w:fill="auto"/>
            <w:noWrap/>
            <w:vAlign w:val="center"/>
          </w:tcPr>
          <w:p w14:paraId="414256AF"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6.1.1.9</w:t>
            </w:r>
          </w:p>
        </w:tc>
        <w:tc>
          <w:tcPr>
            <w:tcW w:w="1851" w:type="dxa"/>
            <w:shd w:val="clear" w:color="auto" w:fill="auto"/>
            <w:noWrap/>
            <w:vAlign w:val="center"/>
          </w:tcPr>
          <w:p w14:paraId="2904614D" w14:textId="182DABE3"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9</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835,2</w:t>
            </w:r>
          </w:p>
        </w:tc>
      </w:tr>
      <w:tr w:rsidR="00DF0A56" w:rsidRPr="00DC7068" w14:paraId="36E0944E" w14:textId="77777777" w:rsidTr="001A1EFB">
        <w:trPr>
          <w:trHeight w:val="252"/>
        </w:trPr>
        <w:tc>
          <w:tcPr>
            <w:tcW w:w="6379" w:type="dxa"/>
            <w:shd w:val="clear" w:color="auto" w:fill="auto"/>
            <w:vAlign w:val="bottom"/>
            <w:hideMark/>
          </w:tcPr>
          <w:p w14:paraId="5CB96BEB"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STOCURI DE MATERIALE CIRCULANTE</w:t>
            </w:r>
          </w:p>
        </w:tc>
        <w:tc>
          <w:tcPr>
            <w:tcW w:w="860" w:type="dxa"/>
            <w:tcBorders>
              <w:bottom w:val="single" w:sz="4" w:space="0" w:color="auto"/>
            </w:tcBorders>
            <w:shd w:val="clear" w:color="auto" w:fill="auto"/>
            <w:noWrap/>
            <w:vAlign w:val="center"/>
            <w:hideMark/>
          </w:tcPr>
          <w:p w14:paraId="506E0DA8"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6.1.3</w:t>
            </w:r>
          </w:p>
        </w:tc>
        <w:tc>
          <w:tcPr>
            <w:tcW w:w="1851" w:type="dxa"/>
            <w:tcBorders>
              <w:bottom w:val="single" w:sz="4" w:space="0" w:color="auto"/>
            </w:tcBorders>
            <w:shd w:val="clear" w:color="auto" w:fill="auto"/>
            <w:noWrap/>
            <w:vAlign w:val="center"/>
          </w:tcPr>
          <w:p w14:paraId="290EC677" w14:textId="67CC7819"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3</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401,3</w:t>
            </w:r>
          </w:p>
        </w:tc>
      </w:tr>
      <w:tr w:rsidR="00DF0A56" w:rsidRPr="00DC7068" w14:paraId="20A45A39" w14:textId="77777777" w:rsidTr="001A1EFB">
        <w:trPr>
          <w:trHeight w:val="252"/>
        </w:trPr>
        <w:tc>
          <w:tcPr>
            <w:tcW w:w="6379" w:type="dxa"/>
            <w:shd w:val="clear" w:color="auto" w:fill="auto"/>
            <w:vAlign w:val="bottom"/>
            <w:hideMark/>
          </w:tcPr>
          <w:p w14:paraId="60A63C57"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Combustibil, carburanți și lubrifianți</w:t>
            </w:r>
          </w:p>
        </w:tc>
        <w:tc>
          <w:tcPr>
            <w:tcW w:w="860" w:type="dxa"/>
            <w:tcBorders>
              <w:top w:val="single" w:sz="4" w:space="0" w:color="auto"/>
            </w:tcBorders>
            <w:shd w:val="clear" w:color="auto" w:fill="auto"/>
            <w:noWrap/>
            <w:vAlign w:val="center"/>
            <w:hideMark/>
          </w:tcPr>
          <w:p w14:paraId="6465C4CC"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6.1.3.1</w:t>
            </w:r>
          </w:p>
        </w:tc>
        <w:tc>
          <w:tcPr>
            <w:tcW w:w="1851" w:type="dxa"/>
            <w:tcBorders>
              <w:top w:val="single" w:sz="4" w:space="0" w:color="auto"/>
            </w:tcBorders>
            <w:shd w:val="clear" w:color="auto" w:fill="auto"/>
            <w:noWrap/>
            <w:vAlign w:val="center"/>
          </w:tcPr>
          <w:p w14:paraId="2F3BB53B"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73,8</w:t>
            </w:r>
          </w:p>
        </w:tc>
      </w:tr>
      <w:tr w:rsidR="00DF0A56" w:rsidRPr="00DC7068" w14:paraId="1CA1B667" w14:textId="77777777" w:rsidTr="001A1EFB">
        <w:trPr>
          <w:trHeight w:val="252"/>
        </w:trPr>
        <w:tc>
          <w:tcPr>
            <w:tcW w:w="6379" w:type="dxa"/>
            <w:shd w:val="clear" w:color="auto" w:fill="auto"/>
            <w:vAlign w:val="bottom"/>
            <w:hideMark/>
          </w:tcPr>
          <w:p w14:paraId="5C26029D"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Piese de schimb</w:t>
            </w:r>
          </w:p>
        </w:tc>
        <w:tc>
          <w:tcPr>
            <w:tcW w:w="860" w:type="dxa"/>
            <w:shd w:val="clear" w:color="auto" w:fill="auto"/>
            <w:noWrap/>
            <w:vAlign w:val="center"/>
            <w:hideMark/>
          </w:tcPr>
          <w:p w14:paraId="393F2CEF"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6.1.3.2</w:t>
            </w:r>
          </w:p>
        </w:tc>
        <w:tc>
          <w:tcPr>
            <w:tcW w:w="1851" w:type="dxa"/>
            <w:shd w:val="clear" w:color="auto" w:fill="auto"/>
            <w:noWrap/>
            <w:vAlign w:val="center"/>
          </w:tcPr>
          <w:p w14:paraId="47AB95E1"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5DBBA459" w14:textId="77777777" w:rsidTr="001A1EFB">
        <w:trPr>
          <w:trHeight w:val="252"/>
        </w:trPr>
        <w:tc>
          <w:tcPr>
            <w:tcW w:w="6379" w:type="dxa"/>
            <w:shd w:val="clear" w:color="auto" w:fill="auto"/>
            <w:vAlign w:val="bottom"/>
          </w:tcPr>
          <w:p w14:paraId="02DF42D9"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Produse alimentare</w:t>
            </w:r>
          </w:p>
        </w:tc>
        <w:tc>
          <w:tcPr>
            <w:tcW w:w="860" w:type="dxa"/>
            <w:shd w:val="clear" w:color="auto" w:fill="auto"/>
            <w:noWrap/>
            <w:vAlign w:val="center"/>
          </w:tcPr>
          <w:p w14:paraId="4A141F80"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6.1.3.3</w:t>
            </w:r>
          </w:p>
        </w:tc>
        <w:tc>
          <w:tcPr>
            <w:tcW w:w="1851" w:type="dxa"/>
            <w:shd w:val="clear" w:color="auto" w:fill="auto"/>
            <w:noWrap/>
            <w:vAlign w:val="center"/>
          </w:tcPr>
          <w:p w14:paraId="010952D7" w14:textId="3059FF2A"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w:t>
            </w:r>
            <w:r w:rsidR="005B60F5" w:rsidRPr="00DC7068">
              <w:rPr>
                <w:rFonts w:asciiTheme="majorHAnsi" w:eastAsia="Times New Roman" w:hAnsiTheme="majorHAnsi" w:cs="Times New Roman"/>
                <w:sz w:val="18"/>
                <w:szCs w:val="18"/>
              </w:rPr>
              <w:t xml:space="preserve"> </w:t>
            </w:r>
            <w:r w:rsidRPr="00DC7068">
              <w:rPr>
                <w:rFonts w:asciiTheme="majorHAnsi" w:eastAsia="Times New Roman" w:hAnsiTheme="majorHAnsi" w:cs="Times New Roman"/>
                <w:sz w:val="18"/>
                <w:szCs w:val="18"/>
              </w:rPr>
              <w:t>654,9</w:t>
            </w:r>
          </w:p>
        </w:tc>
      </w:tr>
      <w:tr w:rsidR="00DF0A56" w:rsidRPr="00DC7068" w14:paraId="155661C0" w14:textId="77777777" w:rsidTr="001A1EFB">
        <w:trPr>
          <w:trHeight w:val="252"/>
        </w:trPr>
        <w:tc>
          <w:tcPr>
            <w:tcW w:w="6379" w:type="dxa"/>
            <w:shd w:val="clear" w:color="auto" w:fill="auto"/>
            <w:vAlign w:val="bottom"/>
          </w:tcPr>
          <w:p w14:paraId="029CC48D"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Medicamente și materiale sanitare</w:t>
            </w:r>
          </w:p>
        </w:tc>
        <w:tc>
          <w:tcPr>
            <w:tcW w:w="860" w:type="dxa"/>
            <w:shd w:val="clear" w:color="auto" w:fill="auto"/>
            <w:noWrap/>
            <w:vAlign w:val="center"/>
          </w:tcPr>
          <w:p w14:paraId="532D0879"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6.1.3.4</w:t>
            </w:r>
          </w:p>
        </w:tc>
        <w:tc>
          <w:tcPr>
            <w:tcW w:w="1851" w:type="dxa"/>
            <w:shd w:val="clear" w:color="auto" w:fill="auto"/>
            <w:noWrap/>
            <w:vAlign w:val="center"/>
          </w:tcPr>
          <w:p w14:paraId="01AAED18"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9,5</w:t>
            </w:r>
          </w:p>
        </w:tc>
      </w:tr>
      <w:tr w:rsidR="00DF0A56" w:rsidRPr="00DC7068" w14:paraId="4B5E53FA" w14:textId="77777777" w:rsidTr="001A1EFB">
        <w:trPr>
          <w:trHeight w:val="252"/>
        </w:trPr>
        <w:tc>
          <w:tcPr>
            <w:tcW w:w="6379" w:type="dxa"/>
            <w:shd w:val="clear" w:color="auto" w:fill="auto"/>
            <w:vAlign w:val="bottom"/>
          </w:tcPr>
          <w:p w14:paraId="2DF0C6CA"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Materiale pentru scopuri didactice, științifice și alte scopuri</w:t>
            </w:r>
          </w:p>
        </w:tc>
        <w:tc>
          <w:tcPr>
            <w:tcW w:w="860" w:type="dxa"/>
            <w:shd w:val="clear" w:color="auto" w:fill="auto"/>
            <w:noWrap/>
            <w:vAlign w:val="center"/>
          </w:tcPr>
          <w:p w14:paraId="0906FB2B"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6.1.3.5</w:t>
            </w:r>
          </w:p>
        </w:tc>
        <w:tc>
          <w:tcPr>
            <w:tcW w:w="1851" w:type="dxa"/>
            <w:shd w:val="clear" w:color="auto" w:fill="auto"/>
            <w:noWrap/>
            <w:vAlign w:val="center"/>
          </w:tcPr>
          <w:p w14:paraId="6BDE548B"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bl>
    <w:p w14:paraId="7CC884D8" w14:textId="63D84672" w:rsidR="00DF0A56" w:rsidRPr="00DC7068" w:rsidRDefault="00DF0A56" w:rsidP="00DF0A56">
      <w:pPr>
        <w:pBdr>
          <w:bottom w:val="single" w:sz="4" w:space="1" w:color="auto"/>
        </w:pBdr>
        <w:spacing w:after="0"/>
        <w:rPr>
          <w:rFonts w:asciiTheme="majorHAnsi" w:hAnsiTheme="majorHAnsi" w:cs="Times New Roman"/>
          <w:b/>
          <w:sz w:val="27"/>
          <w:szCs w:val="27"/>
        </w:rPr>
      </w:pPr>
      <w:r w:rsidRPr="00DC7068">
        <w:rPr>
          <w:rFonts w:asciiTheme="majorHAnsi" w:hAnsiTheme="majorHAnsi" w:cs="Times New Roman"/>
          <w:b/>
          <w:sz w:val="27"/>
          <w:szCs w:val="27"/>
        </w:rPr>
        <w:lastRenderedPageBreak/>
        <w:t>RAPORTUL PRIVIND FLUXUL MIJLOACELOR BĂNEȘTI (continuare)</w:t>
      </w:r>
    </w:p>
    <w:p w14:paraId="339D494E" w14:textId="418A9F4C" w:rsidR="00DF0A56" w:rsidRPr="0048201E" w:rsidRDefault="00DF0A56" w:rsidP="00DF0A56">
      <w:pPr>
        <w:pBdr>
          <w:bottom w:val="single" w:sz="4" w:space="1" w:color="auto"/>
        </w:pBdr>
        <w:spacing w:after="0"/>
        <w:rPr>
          <w:rFonts w:asciiTheme="majorHAnsi" w:hAnsiTheme="majorHAnsi" w:cs="Times New Roman"/>
          <w:sz w:val="27"/>
          <w:szCs w:val="27"/>
        </w:rPr>
      </w:pPr>
      <w:r w:rsidRPr="004F7BF6">
        <w:rPr>
          <w:rFonts w:asciiTheme="majorHAnsi" w:hAnsiTheme="majorHAnsi" w:cs="Times New Roman"/>
          <w:b/>
          <w:sz w:val="27"/>
          <w:szCs w:val="27"/>
        </w:rPr>
        <w:t>LA 31 DECEMBRIE 2017</w:t>
      </w:r>
      <w:r w:rsidR="005B60F5" w:rsidRPr="0048201E">
        <w:rPr>
          <w:rFonts w:asciiTheme="majorHAnsi" w:hAnsiTheme="majorHAnsi" w:cs="Times New Roman"/>
          <w:sz w:val="27"/>
          <w:szCs w:val="27"/>
        </w:rPr>
        <w:t xml:space="preserve">, </w:t>
      </w:r>
      <w:r w:rsidR="005B60F5" w:rsidRPr="0048201E">
        <w:rPr>
          <w:rFonts w:asciiTheme="majorHAnsi" w:hAnsiTheme="majorHAnsi" w:cs="Times New Roman"/>
          <w:b/>
          <w:sz w:val="27"/>
          <w:szCs w:val="27"/>
        </w:rPr>
        <w:t>mii MDL</w:t>
      </w:r>
    </w:p>
    <w:tbl>
      <w:tblPr>
        <w:tblW w:w="9090" w:type="dxa"/>
        <w:tblLayout w:type="fixed"/>
        <w:tblLook w:val="04A0" w:firstRow="1" w:lastRow="0" w:firstColumn="1" w:lastColumn="0" w:noHBand="0" w:noVBand="1"/>
      </w:tblPr>
      <w:tblGrid>
        <w:gridCol w:w="6379"/>
        <w:gridCol w:w="860"/>
        <w:gridCol w:w="1851"/>
      </w:tblGrid>
      <w:tr w:rsidR="00DF0A56" w:rsidRPr="00DC7068" w14:paraId="3EF2D1AC" w14:textId="77777777" w:rsidTr="001A1EFB">
        <w:trPr>
          <w:trHeight w:val="240"/>
        </w:trPr>
        <w:tc>
          <w:tcPr>
            <w:tcW w:w="6379" w:type="dxa"/>
            <w:tcBorders>
              <w:bottom w:val="single" w:sz="4" w:space="0" w:color="auto"/>
            </w:tcBorders>
            <w:shd w:val="clear" w:color="auto" w:fill="auto"/>
            <w:noWrap/>
            <w:vAlign w:val="bottom"/>
            <w:hideMark/>
          </w:tcPr>
          <w:p w14:paraId="34121279" w14:textId="33ECD5C2" w:rsidR="00DF0A56" w:rsidRPr="00DC7068" w:rsidRDefault="00054F9B" w:rsidP="001A1EFB">
            <w:pPr>
              <w:spacing w:after="0" w:line="240" w:lineRule="auto"/>
              <w:jc w:val="center"/>
              <w:rPr>
                <w:rFonts w:asciiTheme="majorHAnsi" w:eastAsia="Times New Roman" w:hAnsiTheme="majorHAnsi" w:cs="Times New Roman"/>
                <w:b/>
                <w:bCs/>
                <w:sz w:val="18"/>
                <w:szCs w:val="18"/>
              </w:rPr>
            </w:pPr>
            <w:r w:rsidRPr="00DC7068">
              <w:rPr>
                <w:rFonts w:asciiTheme="majorHAnsi" w:hAnsiTheme="majorHAnsi" w:cs="Times New Roman"/>
                <w:sz w:val="28"/>
                <w:szCs w:val="28"/>
              </w:rPr>
              <w:t xml:space="preserve"> </w:t>
            </w:r>
          </w:p>
        </w:tc>
        <w:tc>
          <w:tcPr>
            <w:tcW w:w="860" w:type="dxa"/>
            <w:tcBorders>
              <w:bottom w:val="single" w:sz="4" w:space="0" w:color="auto"/>
            </w:tcBorders>
            <w:shd w:val="clear" w:color="auto" w:fill="auto"/>
            <w:noWrap/>
            <w:vAlign w:val="center"/>
            <w:hideMark/>
          </w:tcPr>
          <w:p w14:paraId="345B7D55"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w:t>
            </w:r>
          </w:p>
        </w:tc>
        <w:tc>
          <w:tcPr>
            <w:tcW w:w="1851" w:type="dxa"/>
            <w:tcBorders>
              <w:bottom w:val="single" w:sz="4" w:space="0" w:color="auto"/>
            </w:tcBorders>
            <w:shd w:val="clear" w:color="auto" w:fill="auto"/>
            <w:noWrap/>
            <w:vAlign w:val="bottom"/>
            <w:hideMark/>
          </w:tcPr>
          <w:p w14:paraId="34E3E365"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2017</w:t>
            </w:r>
          </w:p>
          <w:p w14:paraId="25977867"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MDL</w:t>
            </w:r>
            <w:r w:rsidRPr="00DC7068">
              <w:rPr>
                <w:rFonts w:asciiTheme="majorHAnsi" w:eastAsia="Times New Roman" w:hAnsiTheme="majorHAnsi" w:cs="Times New Roman"/>
                <w:b/>
                <w:bCs/>
                <w:sz w:val="20"/>
                <w:szCs w:val="20"/>
              </w:rPr>
              <w:t>’000</w:t>
            </w:r>
          </w:p>
        </w:tc>
      </w:tr>
      <w:tr w:rsidR="00DF0A56" w:rsidRPr="00DC7068" w14:paraId="53D0C6D4" w14:textId="77777777" w:rsidTr="001A1EFB">
        <w:trPr>
          <w:trHeight w:val="252"/>
        </w:trPr>
        <w:tc>
          <w:tcPr>
            <w:tcW w:w="6379" w:type="dxa"/>
            <w:shd w:val="clear" w:color="auto" w:fill="auto"/>
            <w:vAlign w:val="bottom"/>
            <w:hideMark/>
          </w:tcPr>
          <w:p w14:paraId="04628D8D"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Materiale de uz gospodăresc și rechizite de birou</w:t>
            </w:r>
          </w:p>
        </w:tc>
        <w:tc>
          <w:tcPr>
            <w:tcW w:w="860" w:type="dxa"/>
            <w:shd w:val="clear" w:color="auto" w:fill="auto"/>
            <w:noWrap/>
            <w:vAlign w:val="center"/>
            <w:hideMark/>
          </w:tcPr>
          <w:p w14:paraId="53DD1A6F"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6.1.3.6</w:t>
            </w:r>
          </w:p>
        </w:tc>
        <w:tc>
          <w:tcPr>
            <w:tcW w:w="1851" w:type="dxa"/>
            <w:shd w:val="clear" w:color="auto" w:fill="auto"/>
            <w:noWrap/>
            <w:vAlign w:val="center"/>
          </w:tcPr>
          <w:p w14:paraId="644C07B6"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301,4</w:t>
            </w:r>
          </w:p>
        </w:tc>
      </w:tr>
      <w:tr w:rsidR="00DF0A56" w:rsidRPr="00DC7068" w14:paraId="755168FB" w14:textId="77777777" w:rsidTr="001A1EFB">
        <w:trPr>
          <w:trHeight w:val="252"/>
        </w:trPr>
        <w:tc>
          <w:tcPr>
            <w:tcW w:w="6379" w:type="dxa"/>
            <w:shd w:val="clear" w:color="auto" w:fill="auto"/>
            <w:vAlign w:val="bottom"/>
          </w:tcPr>
          <w:p w14:paraId="0B689A92"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Materiale de construcție</w:t>
            </w:r>
          </w:p>
        </w:tc>
        <w:tc>
          <w:tcPr>
            <w:tcW w:w="860" w:type="dxa"/>
            <w:shd w:val="clear" w:color="auto" w:fill="auto"/>
            <w:noWrap/>
            <w:vAlign w:val="center"/>
          </w:tcPr>
          <w:p w14:paraId="46FE8790"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6.1.3.7</w:t>
            </w:r>
          </w:p>
        </w:tc>
        <w:tc>
          <w:tcPr>
            <w:tcW w:w="1851" w:type="dxa"/>
            <w:shd w:val="clear" w:color="auto" w:fill="auto"/>
            <w:noWrap/>
            <w:vAlign w:val="center"/>
          </w:tcPr>
          <w:p w14:paraId="2DA385D1"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211,3</w:t>
            </w:r>
          </w:p>
        </w:tc>
      </w:tr>
      <w:tr w:rsidR="00DF0A56" w:rsidRPr="00DC7068" w14:paraId="123CC115" w14:textId="77777777" w:rsidTr="001A1EFB">
        <w:trPr>
          <w:trHeight w:val="252"/>
        </w:trPr>
        <w:tc>
          <w:tcPr>
            <w:tcW w:w="6379" w:type="dxa"/>
            <w:shd w:val="clear" w:color="auto" w:fill="auto"/>
            <w:vAlign w:val="bottom"/>
          </w:tcPr>
          <w:p w14:paraId="4F355F04"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Accesorii de pat, îmbrăcăminte și încălțăminte</w:t>
            </w:r>
          </w:p>
        </w:tc>
        <w:tc>
          <w:tcPr>
            <w:tcW w:w="860" w:type="dxa"/>
            <w:shd w:val="clear" w:color="auto" w:fill="auto"/>
            <w:noWrap/>
            <w:vAlign w:val="center"/>
          </w:tcPr>
          <w:p w14:paraId="4D8B03C7"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6.1.3.8</w:t>
            </w:r>
          </w:p>
        </w:tc>
        <w:tc>
          <w:tcPr>
            <w:tcW w:w="1851" w:type="dxa"/>
            <w:shd w:val="clear" w:color="auto" w:fill="auto"/>
            <w:noWrap/>
            <w:vAlign w:val="center"/>
          </w:tcPr>
          <w:p w14:paraId="691CD5A3"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134,8</w:t>
            </w:r>
          </w:p>
        </w:tc>
      </w:tr>
      <w:tr w:rsidR="00DF0A56" w:rsidRPr="00DC7068" w14:paraId="6A102185" w14:textId="77777777" w:rsidTr="001A1EFB">
        <w:trPr>
          <w:trHeight w:val="252"/>
        </w:trPr>
        <w:tc>
          <w:tcPr>
            <w:tcW w:w="6379" w:type="dxa"/>
            <w:shd w:val="clear" w:color="auto" w:fill="auto"/>
            <w:vAlign w:val="bottom"/>
            <w:hideMark/>
          </w:tcPr>
          <w:p w14:paraId="3FC80790"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Alte materiale</w:t>
            </w:r>
          </w:p>
        </w:tc>
        <w:tc>
          <w:tcPr>
            <w:tcW w:w="860" w:type="dxa"/>
            <w:shd w:val="clear" w:color="auto" w:fill="auto"/>
            <w:noWrap/>
            <w:vAlign w:val="center"/>
            <w:hideMark/>
          </w:tcPr>
          <w:p w14:paraId="77D6FD58"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6.1.3.9</w:t>
            </w:r>
          </w:p>
        </w:tc>
        <w:tc>
          <w:tcPr>
            <w:tcW w:w="1851" w:type="dxa"/>
            <w:shd w:val="clear" w:color="auto" w:fill="auto"/>
            <w:noWrap/>
            <w:vAlign w:val="center"/>
          </w:tcPr>
          <w:p w14:paraId="0DC2179A"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15,6</w:t>
            </w:r>
          </w:p>
        </w:tc>
      </w:tr>
      <w:tr w:rsidR="00DF0A56" w:rsidRPr="00DC7068" w14:paraId="094FC472" w14:textId="77777777" w:rsidTr="001A1EFB">
        <w:trPr>
          <w:trHeight w:val="252"/>
        </w:trPr>
        <w:tc>
          <w:tcPr>
            <w:tcW w:w="6379" w:type="dxa"/>
            <w:shd w:val="clear" w:color="auto" w:fill="auto"/>
            <w:vAlign w:val="bottom"/>
          </w:tcPr>
          <w:p w14:paraId="07E2DC76"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Realizarea de active nefinanciare</w:t>
            </w:r>
          </w:p>
        </w:tc>
        <w:tc>
          <w:tcPr>
            <w:tcW w:w="860" w:type="dxa"/>
            <w:tcBorders>
              <w:bottom w:val="single" w:sz="4" w:space="0" w:color="auto"/>
            </w:tcBorders>
            <w:shd w:val="clear" w:color="auto" w:fill="auto"/>
            <w:noWrap/>
            <w:vAlign w:val="center"/>
          </w:tcPr>
          <w:p w14:paraId="253058FC"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6.2</w:t>
            </w:r>
          </w:p>
        </w:tc>
        <w:tc>
          <w:tcPr>
            <w:tcW w:w="1851" w:type="dxa"/>
            <w:tcBorders>
              <w:bottom w:val="single" w:sz="4" w:space="0" w:color="auto"/>
            </w:tcBorders>
            <w:shd w:val="clear" w:color="auto" w:fill="auto"/>
            <w:noWrap/>
            <w:vAlign w:val="center"/>
          </w:tcPr>
          <w:p w14:paraId="4AD28547"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247,9</w:t>
            </w:r>
          </w:p>
        </w:tc>
      </w:tr>
      <w:tr w:rsidR="00DF0A56" w:rsidRPr="00DC7068" w14:paraId="266CC4C6" w14:textId="77777777" w:rsidTr="001A1EFB">
        <w:trPr>
          <w:trHeight w:val="252"/>
        </w:trPr>
        <w:tc>
          <w:tcPr>
            <w:tcW w:w="6379" w:type="dxa"/>
            <w:shd w:val="clear" w:color="auto" w:fill="auto"/>
            <w:vAlign w:val="bottom"/>
          </w:tcPr>
          <w:p w14:paraId="5430001C"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MIJLOACE FIXE</w:t>
            </w:r>
          </w:p>
        </w:tc>
        <w:tc>
          <w:tcPr>
            <w:tcW w:w="860" w:type="dxa"/>
            <w:tcBorders>
              <w:top w:val="single" w:sz="4" w:space="0" w:color="auto"/>
              <w:bottom w:val="single" w:sz="4" w:space="0" w:color="auto"/>
            </w:tcBorders>
            <w:shd w:val="clear" w:color="auto" w:fill="auto"/>
            <w:noWrap/>
            <w:vAlign w:val="center"/>
          </w:tcPr>
          <w:p w14:paraId="508122F0"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6.2.1</w:t>
            </w:r>
          </w:p>
        </w:tc>
        <w:tc>
          <w:tcPr>
            <w:tcW w:w="1851" w:type="dxa"/>
            <w:tcBorders>
              <w:top w:val="single" w:sz="4" w:space="0" w:color="auto"/>
              <w:bottom w:val="single" w:sz="4" w:space="0" w:color="auto"/>
            </w:tcBorders>
            <w:shd w:val="clear" w:color="auto" w:fill="auto"/>
            <w:noWrap/>
            <w:vAlign w:val="center"/>
          </w:tcPr>
          <w:p w14:paraId="05263931"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X</w:t>
            </w:r>
          </w:p>
        </w:tc>
      </w:tr>
      <w:tr w:rsidR="00DF0A56" w:rsidRPr="00DC7068" w14:paraId="228C53CE" w14:textId="77777777" w:rsidTr="001A1EFB">
        <w:trPr>
          <w:trHeight w:val="252"/>
        </w:trPr>
        <w:tc>
          <w:tcPr>
            <w:tcW w:w="6379" w:type="dxa"/>
            <w:shd w:val="clear" w:color="auto" w:fill="auto"/>
            <w:vAlign w:val="bottom"/>
          </w:tcPr>
          <w:p w14:paraId="35C5ADB5" w14:textId="77777777" w:rsidR="00DF0A56" w:rsidRPr="00DC7068" w:rsidRDefault="00DF0A56"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Mijloace de transport</w:t>
            </w:r>
          </w:p>
        </w:tc>
        <w:tc>
          <w:tcPr>
            <w:tcW w:w="860" w:type="dxa"/>
            <w:tcBorders>
              <w:top w:val="single" w:sz="4" w:space="0" w:color="auto"/>
            </w:tcBorders>
            <w:shd w:val="clear" w:color="auto" w:fill="auto"/>
            <w:noWrap/>
            <w:vAlign w:val="center"/>
          </w:tcPr>
          <w:p w14:paraId="7BA5C10E"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6.2.1.5</w:t>
            </w:r>
          </w:p>
        </w:tc>
        <w:tc>
          <w:tcPr>
            <w:tcW w:w="1851" w:type="dxa"/>
            <w:tcBorders>
              <w:top w:val="single" w:sz="4" w:space="0" w:color="auto"/>
            </w:tcBorders>
            <w:shd w:val="clear" w:color="auto" w:fill="auto"/>
            <w:noWrap/>
            <w:vAlign w:val="center"/>
          </w:tcPr>
          <w:p w14:paraId="20EC4128"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X</w:t>
            </w:r>
          </w:p>
        </w:tc>
      </w:tr>
      <w:tr w:rsidR="00DF0A56" w:rsidRPr="00DC7068" w14:paraId="022354D2" w14:textId="77777777" w:rsidTr="001A1EFB">
        <w:trPr>
          <w:trHeight w:val="252"/>
        </w:trPr>
        <w:tc>
          <w:tcPr>
            <w:tcW w:w="6379" w:type="dxa"/>
            <w:shd w:val="clear" w:color="auto" w:fill="auto"/>
            <w:vAlign w:val="bottom"/>
          </w:tcPr>
          <w:p w14:paraId="7C77C91E" w14:textId="77777777" w:rsidR="00DF0A56" w:rsidRPr="00DC7068" w:rsidRDefault="00DF0A56" w:rsidP="001A1EFB">
            <w:pPr>
              <w:spacing w:after="0" w:line="240" w:lineRule="auto"/>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ACTIVE NEPRODUCTIVE</w:t>
            </w:r>
          </w:p>
        </w:tc>
        <w:tc>
          <w:tcPr>
            <w:tcW w:w="860" w:type="dxa"/>
            <w:tcBorders>
              <w:bottom w:val="single" w:sz="4" w:space="0" w:color="auto"/>
            </w:tcBorders>
            <w:shd w:val="clear" w:color="auto" w:fill="auto"/>
            <w:noWrap/>
            <w:vAlign w:val="center"/>
          </w:tcPr>
          <w:p w14:paraId="1A6B8873" w14:textId="77777777" w:rsidR="00DF0A56" w:rsidRPr="00DC7068" w:rsidRDefault="00DF0A56" w:rsidP="001A1EFB">
            <w:pPr>
              <w:spacing w:after="0" w:line="240" w:lineRule="auto"/>
              <w:jc w:val="center"/>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6.2.7</w:t>
            </w:r>
          </w:p>
        </w:tc>
        <w:tc>
          <w:tcPr>
            <w:tcW w:w="1851" w:type="dxa"/>
            <w:tcBorders>
              <w:bottom w:val="single" w:sz="4" w:space="0" w:color="auto"/>
            </w:tcBorders>
            <w:shd w:val="clear" w:color="auto" w:fill="auto"/>
            <w:noWrap/>
            <w:vAlign w:val="center"/>
          </w:tcPr>
          <w:p w14:paraId="2A5E63B1" w14:textId="77777777" w:rsidR="00DF0A56" w:rsidRPr="00DC7068" w:rsidRDefault="00DF0A56" w:rsidP="001A1EFB">
            <w:pPr>
              <w:spacing w:after="0" w:line="240" w:lineRule="auto"/>
              <w:jc w:val="right"/>
              <w:rPr>
                <w:rFonts w:asciiTheme="majorHAnsi" w:eastAsia="Times New Roman" w:hAnsiTheme="majorHAnsi" w:cs="Times New Roman"/>
                <w:b/>
                <w:sz w:val="18"/>
                <w:szCs w:val="18"/>
              </w:rPr>
            </w:pPr>
            <w:r w:rsidRPr="00DC7068">
              <w:rPr>
                <w:rFonts w:asciiTheme="majorHAnsi" w:eastAsia="Times New Roman" w:hAnsiTheme="majorHAnsi" w:cs="Times New Roman"/>
                <w:b/>
                <w:sz w:val="18"/>
                <w:szCs w:val="18"/>
              </w:rPr>
              <w:t>247,9</w:t>
            </w:r>
          </w:p>
        </w:tc>
      </w:tr>
      <w:tr w:rsidR="00DF0A56" w:rsidRPr="00DC7068" w14:paraId="23B652F3" w14:textId="77777777" w:rsidTr="001A1EFB">
        <w:trPr>
          <w:trHeight w:val="252"/>
        </w:trPr>
        <w:tc>
          <w:tcPr>
            <w:tcW w:w="6379" w:type="dxa"/>
            <w:shd w:val="clear" w:color="auto" w:fill="auto"/>
            <w:vAlign w:val="bottom"/>
          </w:tcPr>
          <w:p w14:paraId="2079B5C3" w14:textId="1FD132CB" w:rsidR="00DF0A56" w:rsidRPr="00DC7068" w:rsidRDefault="005B60F5" w:rsidP="001A1EFB">
            <w:pPr>
              <w:spacing w:after="0" w:line="240" w:lineRule="auto"/>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T</w:t>
            </w:r>
            <w:r w:rsidR="00DF0A56" w:rsidRPr="00DC7068">
              <w:rPr>
                <w:rFonts w:asciiTheme="majorHAnsi" w:eastAsia="Times New Roman" w:hAnsiTheme="majorHAnsi" w:cs="Times New Roman"/>
                <w:sz w:val="18"/>
                <w:szCs w:val="18"/>
              </w:rPr>
              <w:t>erenuri</w:t>
            </w:r>
          </w:p>
        </w:tc>
        <w:tc>
          <w:tcPr>
            <w:tcW w:w="860" w:type="dxa"/>
            <w:tcBorders>
              <w:top w:val="single" w:sz="4" w:space="0" w:color="auto"/>
            </w:tcBorders>
            <w:shd w:val="clear" w:color="auto" w:fill="auto"/>
            <w:noWrap/>
            <w:vAlign w:val="center"/>
          </w:tcPr>
          <w:p w14:paraId="783EB987" w14:textId="77777777" w:rsidR="00DF0A56" w:rsidRPr="00DC7068" w:rsidRDefault="00DF0A56" w:rsidP="001A1EFB">
            <w:pPr>
              <w:spacing w:after="0" w:line="240" w:lineRule="auto"/>
              <w:jc w:val="center"/>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6.2.7.1</w:t>
            </w:r>
          </w:p>
        </w:tc>
        <w:tc>
          <w:tcPr>
            <w:tcW w:w="1851" w:type="dxa"/>
            <w:tcBorders>
              <w:top w:val="single" w:sz="4" w:space="0" w:color="auto"/>
            </w:tcBorders>
            <w:shd w:val="clear" w:color="auto" w:fill="auto"/>
            <w:noWrap/>
            <w:vAlign w:val="center"/>
          </w:tcPr>
          <w:p w14:paraId="19607006" w14:textId="77777777" w:rsidR="00DF0A56" w:rsidRPr="00DC7068" w:rsidRDefault="00DF0A56" w:rsidP="001A1EFB">
            <w:pPr>
              <w:spacing w:after="0" w:line="240" w:lineRule="auto"/>
              <w:jc w:val="right"/>
              <w:rPr>
                <w:rFonts w:asciiTheme="majorHAnsi" w:eastAsia="Times New Roman" w:hAnsiTheme="majorHAnsi" w:cs="Times New Roman"/>
                <w:sz w:val="18"/>
                <w:szCs w:val="18"/>
              </w:rPr>
            </w:pPr>
            <w:r w:rsidRPr="00DC7068">
              <w:rPr>
                <w:rFonts w:asciiTheme="majorHAnsi" w:eastAsia="Times New Roman" w:hAnsiTheme="majorHAnsi" w:cs="Times New Roman"/>
                <w:sz w:val="18"/>
                <w:szCs w:val="18"/>
              </w:rPr>
              <w:t>247,9</w:t>
            </w:r>
          </w:p>
        </w:tc>
      </w:tr>
      <w:tr w:rsidR="00DF0A56" w:rsidRPr="00DC7068" w14:paraId="1EB15A9D" w14:textId="77777777" w:rsidTr="001A1EFB">
        <w:trPr>
          <w:trHeight w:val="252"/>
        </w:trPr>
        <w:tc>
          <w:tcPr>
            <w:tcW w:w="6379" w:type="dxa"/>
            <w:shd w:val="clear" w:color="auto" w:fill="auto"/>
            <w:vAlign w:val="bottom"/>
            <w:hideMark/>
          </w:tcPr>
          <w:p w14:paraId="2498F3AB"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Fluxul net al activității investiționale</w:t>
            </w:r>
          </w:p>
        </w:tc>
        <w:tc>
          <w:tcPr>
            <w:tcW w:w="860" w:type="dxa"/>
            <w:tcBorders>
              <w:bottom w:val="single" w:sz="4" w:space="0" w:color="auto"/>
            </w:tcBorders>
            <w:shd w:val="clear" w:color="auto" w:fill="auto"/>
            <w:noWrap/>
            <w:vAlign w:val="center"/>
            <w:hideMark/>
          </w:tcPr>
          <w:p w14:paraId="1AC8B43A"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7</w:t>
            </w:r>
          </w:p>
        </w:tc>
        <w:tc>
          <w:tcPr>
            <w:tcW w:w="1851" w:type="dxa"/>
            <w:tcBorders>
              <w:bottom w:val="single" w:sz="4" w:space="0" w:color="auto"/>
            </w:tcBorders>
            <w:shd w:val="clear" w:color="auto" w:fill="auto"/>
            <w:noWrap/>
            <w:vAlign w:val="center"/>
          </w:tcPr>
          <w:p w14:paraId="20B6C507" w14:textId="56B0DD13" w:rsidR="00DF0A56" w:rsidRPr="00DC7068" w:rsidRDefault="00DF0A56" w:rsidP="005B60F5">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-19</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547,7</w:t>
            </w:r>
          </w:p>
        </w:tc>
      </w:tr>
      <w:tr w:rsidR="00DF0A56" w:rsidRPr="00DC7068" w14:paraId="723C2602" w14:textId="77777777" w:rsidTr="001A1EFB">
        <w:trPr>
          <w:trHeight w:val="252"/>
        </w:trPr>
        <w:tc>
          <w:tcPr>
            <w:tcW w:w="6379" w:type="dxa"/>
            <w:shd w:val="clear" w:color="auto" w:fill="auto"/>
            <w:vAlign w:val="bottom"/>
          </w:tcPr>
          <w:p w14:paraId="14EDEDF0"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DIFERENȚA DE CURS VALUTAR</w:t>
            </w:r>
          </w:p>
        </w:tc>
        <w:tc>
          <w:tcPr>
            <w:tcW w:w="860" w:type="dxa"/>
            <w:tcBorders>
              <w:bottom w:val="single" w:sz="4" w:space="0" w:color="auto"/>
            </w:tcBorders>
            <w:shd w:val="clear" w:color="auto" w:fill="auto"/>
            <w:noWrap/>
            <w:vAlign w:val="center"/>
          </w:tcPr>
          <w:p w14:paraId="06CDCCCF"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12</w:t>
            </w:r>
          </w:p>
        </w:tc>
        <w:tc>
          <w:tcPr>
            <w:tcW w:w="1851" w:type="dxa"/>
            <w:tcBorders>
              <w:bottom w:val="single" w:sz="4" w:space="0" w:color="auto"/>
            </w:tcBorders>
            <w:shd w:val="clear" w:color="auto" w:fill="auto"/>
            <w:noWrap/>
            <w:vAlign w:val="center"/>
          </w:tcPr>
          <w:p w14:paraId="2036D2A7" w14:textId="77777777"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-1,5</w:t>
            </w:r>
          </w:p>
        </w:tc>
      </w:tr>
      <w:tr w:rsidR="00DF0A56" w:rsidRPr="00DC7068" w14:paraId="28A7AA79" w14:textId="77777777" w:rsidTr="001A1EFB">
        <w:trPr>
          <w:trHeight w:val="252"/>
        </w:trPr>
        <w:tc>
          <w:tcPr>
            <w:tcW w:w="6379" w:type="dxa"/>
            <w:shd w:val="clear" w:color="auto" w:fill="auto"/>
            <w:vAlign w:val="bottom"/>
            <w:hideMark/>
          </w:tcPr>
          <w:p w14:paraId="088B16A9"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 xml:space="preserve">MODIFICAREA SOLDULUI DE MIJLOACE BĂNEȘTI </w:t>
            </w:r>
          </w:p>
        </w:tc>
        <w:tc>
          <w:tcPr>
            <w:tcW w:w="860" w:type="dxa"/>
            <w:tcBorders>
              <w:top w:val="single" w:sz="4" w:space="0" w:color="auto"/>
              <w:bottom w:val="single" w:sz="4" w:space="0" w:color="auto"/>
            </w:tcBorders>
            <w:shd w:val="clear" w:color="auto" w:fill="auto"/>
            <w:noWrap/>
            <w:vAlign w:val="center"/>
            <w:hideMark/>
          </w:tcPr>
          <w:p w14:paraId="5AF115A7"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13</w:t>
            </w:r>
          </w:p>
        </w:tc>
        <w:tc>
          <w:tcPr>
            <w:tcW w:w="1851" w:type="dxa"/>
            <w:tcBorders>
              <w:top w:val="single" w:sz="4" w:space="0" w:color="auto"/>
              <w:bottom w:val="single" w:sz="4" w:space="0" w:color="auto"/>
            </w:tcBorders>
            <w:shd w:val="clear" w:color="auto" w:fill="auto"/>
            <w:noWrap/>
            <w:vAlign w:val="center"/>
          </w:tcPr>
          <w:p w14:paraId="6DD893B6" w14:textId="2AE1AE85"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-3</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535,4</w:t>
            </w:r>
          </w:p>
        </w:tc>
      </w:tr>
      <w:tr w:rsidR="00DF0A56" w:rsidRPr="00DC7068" w14:paraId="52A124D3" w14:textId="77777777" w:rsidTr="001A1EFB">
        <w:trPr>
          <w:trHeight w:val="252"/>
        </w:trPr>
        <w:tc>
          <w:tcPr>
            <w:tcW w:w="6379" w:type="dxa"/>
            <w:shd w:val="clear" w:color="auto" w:fill="auto"/>
            <w:vAlign w:val="bottom"/>
            <w:hideMark/>
          </w:tcPr>
          <w:p w14:paraId="4343B973"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MIJLOACE BĂNEŞTI LA ÎNCEPUTUL PERIOADEI</w:t>
            </w:r>
          </w:p>
        </w:tc>
        <w:tc>
          <w:tcPr>
            <w:tcW w:w="860" w:type="dxa"/>
            <w:tcBorders>
              <w:top w:val="single" w:sz="4" w:space="0" w:color="auto"/>
              <w:bottom w:val="single" w:sz="4" w:space="0" w:color="auto"/>
            </w:tcBorders>
            <w:shd w:val="clear" w:color="auto" w:fill="auto"/>
            <w:noWrap/>
            <w:vAlign w:val="center"/>
            <w:hideMark/>
          </w:tcPr>
          <w:p w14:paraId="182E5449"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14</w:t>
            </w:r>
          </w:p>
        </w:tc>
        <w:tc>
          <w:tcPr>
            <w:tcW w:w="1851" w:type="dxa"/>
            <w:tcBorders>
              <w:top w:val="single" w:sz="4" w:space="0" w:color="auto"/>
              <w:bottom w:val="single" w:sz="4" w:space="0" w:color="auto"/>
            </w:tcBorders>
            <w:shd w:val="clear" w:color="auto" w:fill="auto"/>
            <w:noWrap/>
            <w:vAlign w:val="center"/>
          </w:tcPr>
          <w:p w14:paraId="44643063" w14:textId="1468E165"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4</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592,0</w:t>
            </w:r>
          </w:p>
        </w:tc>
      </w:tr>
      <w:tr w:rsidR="00DF0A56" w:rsidRPr="00DC7068" w14:paraId="56838599" w14:textId="77777777" w:rsidTr="001A1EFB">
        <w:trPr>
          <w:trHeight w:val="252"/>
        </w:trPr>
        <w:tc>
          <w:tcPr>
            <w:tcW w:w="6379" w:type="dxa"/>
            <w:shd w:val="clear" w:color="auto" w:fill="auto"/>
            <w:vAlign w:val="bottom"/>
          </w:tcPr>
          <w:p w14:paraId="0B0E8AD9" w14:textId="77777777" w:rsidR="00DF0A56" w:rsidRPr="00DC7068" w:rsidRDefault="00DF0A56" w:rsidP="001A1EFB">
            <w:pPr>
              <w:spacing w:after="0" w:line="240" w:lineRule="auto"/>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MIJLOACE BĂNEȘTI LA SFÂRȘITUL PERIOADEI</w:t>
            </w:r>
          </w:p>
        </w:tc>
        <w:tc>
          <w:tcPr>
            <w:tcW w:w="860" w:type="dxa"/>
            <w:tcBorders>
              <w:top w:val="single" w:sz="4" w:space="0" w:color="auto"/>
              <w:bottom w:val="single" w:sz="4" w:space="0" w:color="auto"/>
            </w:tcBorders>
            <w:shd w:val="clear" w:color="auto" w:fill="auto"/>
            <w:noWrap/>
            <w:vAlign w:val="center"/>
          </w:tcPr>
          <w:p w14:paraId="47F1524A" w14:textId="77777777" w:rsidR="00DF0A56" w:rsidRPr="00DC7068" w:rsidRDefault="00DF0A56" w:rsidP="001A1EFB">
            <w:pPr>
              <w:spacing w:after="0" w:line="240" w:lineRule="auto"/>
              <w:jc w:val="center"/>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16</w:t>
            </w:r>
          </w:p>
        </w:tc>
        <w:tc>
          <w:tcPr>
            <w:tcW w:w="1851" w:type="dxa"/>
            <w:tcBorders>
              <w:top w:val="single" w:sz="4" w:space="0" w:color="auto"/>
              <w:bottom w:val="single" w:sz="4" w:space="0" w:color="auto"/>
            </w:tcBorders>
            <w:shd w:val="clear" w:color="auto" w:fill="auto"/>
            <w:noWrap/>
            <w:vAlign w:val="center"/>
          </w:tcPr>
          <w:p w14:paraId="0FEEC836" w14:textId="60DAEED0" w:rsidR="00DF0A56" w:rsidRPr="00DC7068" w:rsidRDefault="00DF0A56" w:rsidP="001A1EFB">
            <w:pPr>
              <w:spacing w:after="0" w:line="240" w:lineRule="auto"/>
              <w:jc w:val="right"/>
              <w:rPr>
                <w:rFonts w:asciiTheme="majorHAnsi" w:eastAsia="Times New Roman" w:hAnsiTheme="majorHAnsi" w:cs="Times New Roman"/>
                <w:b/>
                <w:bCs/>
                <w:sz w:val="18"/>
                <w:szCs w:val="18"/>
              </w:rPr>
            </w:pPr>
            <w:r w:rsidRPr="00DC7068">
              <w:rPr>
                <w:rFonts w:asciiTheme="majorHAnsi" w:eastAsia="Times New Roman" w:hAnsiTheme="majorHAnsi" w:cs="Times New Roman"/>
                <w:b/>
                <w:bCs/>
                <w:sz w:val="18"/>
                <w:szCs w:val="18"/>
              </w:rPr>
              <w:t>8</w:t>
            </w:r>
            <w:r w:rsidR="005B60F5" w:rsidRPr="00DC7068">
              <w:rPr>
                <w:rFonts w:asciiTheme="majorHAnsi" w:eastAsia="Times New Roman" w:hAnsiTheme="majorHAnsi" w:cs="Times New Roman"/>
                <w:b/>
                <w:bCs/>
                <w:sz w:val="18"/>
                <w:szCs w:val="18"/>
              </w:rPr>
              <w:t xml:space="preserve"> </w:t>
            </w:r>
            <w:r w:rsidRPr="00DC7068">
              <w:rPr>
                <w:rFonts w:asciiTheme="majorHAnsi" w:eastAsia="Times New Roman" w:hAnsiTheme="majorHAnsi" w:cs="Times New Roman"/>
                <w:b/>
                <w:bCs/>
                <w:sz w:val="18"/>
                <w:szCs w:val="18"/>
              </w:rPr>
              <w:t>127,5</w:t>
            </w:r>
          </w:p>
        </w:tc>
      </w:tr>
    </w:tbl>
    <w:p w14:paraId="0EA93173" w14:textId="77777777" w:rsidR="00DF0A56" w:rsidRPr="00DC7068" w:rsidRDefault="00DF0A56" w:rsidP="00DF0A56">
      <w:pPr>
        <w:rPr>
          <w:rFonts w:asciiTheme="majorHAnsi" w:hAnsiTheme="majorHAnsi" w:cs="Times New Roman"/>
          <w:sz w:val="20"/>
          <w:szCs w:val="20"/>
        </w:rPr>
      </w:pPr>
    </w:p>
    <w:p w14:paraId="0BDACDB7" w14:textId="37965BE1" w:rsidR="00DF0A56" w:rsidRPr="00DC7068" w:rsidRDefault="00DF0A56" w:rsidP="00DF0A56">
      <w:pPr>
        <w:rPr>
          <w:rFonts w:asciiTheme="majorHAnsi" w:hAnsiTheme="majorHAnsi" w:cs="Times New Roman"/>
          <w:sz w:val="20"/>
          <w:szCs w:val="20"/>
        </w:rPr>
      </w:pPr>
      <w:r w:rsidRPr="00DC7068">
        <w:rPr>
          <w:rFonts w:asciiTheme="majorHAnsi" w:hAnsiTheme="majorHAnsi" w:cs="Times New Roman"/>
          <w:sz w:val="20"/>
          <w:szCs w:val="20"/>
        </w:rPr>
        <w:t xml:space="preserve">Rapoartele financiare au fost autorizate pentru emitere la data de __________ </w:t>
      </w:r>
      <w:proofErr w:type="spellStart"/>
      <w:r w:rsidRPr="00DC7068">
        <w:rPr>
          <w:rFonts w:asciiTheme="majorHAnsi" w:hAnsiTheme="majorHAnsi" w:cs="Times New Roman"/>
          <w:sz w:val="20"/>
          <w:szCs w:val="20"/>
        </w:rPr>
        <w:t>de</w:t>
      </w:r>
      <w:proofErr w:type="spellEnd"/>
      <w:r w:rsidRPr="00DC7068">
        <w:rPr>
          <w:rFonts w:asciiTheme="majorHAnsi" w:hAnsiTheme="majorHAnsi" w:cs="Times New Roman"/>
          <w:sz w:val="20"/>
          <w:szCs w:val="20"/>
        </w:rPr>
        <w:t xml:space="preserve"> către </w:t>
      </w:r>
      <w:r w:rsidR="005B60F5" w:rsidRPr="00DC7068">
        <w:rPr>
          <w:rFonts w:asciiTheme="majorHAnsi" w:hAnsiTheme="majorHAnsi" w:cs="Times New Roman"/>
          <w:sz w:val="20"/>
          <w:szCs w:val="20"/>
        </w:rPr>
        <w:t>c</w:t>
      </w:r>
      <w:r w:rsidRPr="00DC7068">
        <w:rPr>
          <w:rFonts w:asciiTheme="majorHAnsi" w:hAnsiTheme="majorHAnsi" w:cs="Times New Roman"/>
          <w:sz w:val="20"/>
          <w:szCs w:val="20"/>
        </w:rPr>
        <w:t>onducerea Primăriei or. Durlești reprezentată de:</w:t>
      </w:r>
    </w:p>
    <w:p w14:paraId="64129D26" w14:textId="0BE4E0F1" w:rsidR="00DF0A56" w:rsidRPr="00DC7068" w:rsidRDefault="00DF0A56" w:rsidP="00DF0A56">
      <w:pPr>
        <w:rPr>
          <w:rFonts w:asciiTheme="majorHAnsi" w:hAnsiTheme="majorHAnsi" w:cs="Times New Roman"/>
          <w:sz w:val="28"/>
          <w:szCs w:val="28"/>
        </w:rPr>
      </w:pPr>
      <w:r w:rsidRPr="00DC7068">
        <w:rPr>
          <w:rFonts w:asciiTheme="majorHAnsi" w:hAnsiTheme="majorHAnsi" w:cs="Times New Roman"/>
          <w:sz w:val="28"/>
          <w:szCs w:val="28"/>
        </w:rPr>
        <w:t>_______________________</w:t>
      </w:r>
      <w:r w:rsidRPr="00DC7068">
        <w:rPr>
          <w:rFonts w:asciiTheme="majorHAnsi" w:hAnsiTheme="majorHAnsi" w:cs="Times New Roman"/>
          <w:sz w:val="28"/>
          <w:szCs w:val="28"/>
        </w:rPr>
        <w:tab/>
      </w:r>
      <w:r w:rsidRPr="00DC7068">
        <w:rPr>
          <w:rFonts w:asciiTheme="majorHAnsi" w:hAnsiTheme="majorHAnsi" w:cs="Times New Roman"/>
          <w:sz w:val="28"/>
          <w:szCs w:val="28"/>
        </w:rPr>
        <w:tab/>
      </w:r>
      <w:r w:rsidR="008F5DFF" w:rsidRPr="00DC7068">
        <w:rPr>
          <w:rFonts w:asciiTheme="majorHAnsi" w:hAnsiTheme="majorHAnsi" w:cs="Times New Roman"/>
          <w:sz w:val="28"/>
          <w:szCs w:val="28"/>
        </w:rPr>
        <w:t xml:space="preserve"> </w:t>
      </w:r>
      <w:r w:rsidRPr="00DC7068">
        <w:rPr>
          <w:rFonts w:asciiTheme="majorHAnsi" w:hAnsiTheme="majorHAnsi" w:cs="Times New Roman"/>
          <w:sz w:val="28"/>
          <w:szCs w:val="28"/>
        </w:rPr>
        <w:t>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DF0A56" w:rsidRPr="00DC7068" w14:paraId="2DBE10D3" w14:textId="77777777" w:rsidTr="001A1EFB">
        <w:tc>
          <w:tcPr>
            <w:tcW w:w="4672" w:type="dxa"/>
          </w:tcPr>
          <w:p w14:paraId="3923B96F" w14:textId="77777777" w:rsidR="00DF0A56" w:rsidRPr="00DC7068" w:rsidRDefault="00DF0A56" w:rsidP="001A1EFB">
            <w:pPr>
              <w:rPr>
                <w:rFonts w:asciiTheme="majorHAnsi" w:hAnsiTheme="majorHAnsi"/>
              </w:rPr>
            </w:pPr>
            <w:r w:rsidRPr="00DC7068">
              <w:rPr>
                <w:rFonts w:asciiTheme="majorHAnsi" w:hAnsiTheme="majorHAnsi"/>
              </w:rPr>
              <w:t>Eleonora Șaran,</w:t>
            </w:r>
          </w:p>
          <w:p w14:paraId="2A8DB01E" w14:textId="77777777" w:rsidR="00DF0A56" w:rsidRPr="00DC7068" w:rsidRDefault="00DF0A56" w:rsidP="001A1EFB">
            <w:pPr>
              <w:rPr>
                <w:rFonts w:asciiTheme="majorHAnsi" w:hAnsiTheme="majorHAnsi"/>
                <w:sz w:val="28"/>
                <w:szCs w:val="28"/>
              </w:rPr>
            </w:pPr>
            <w:r w:rsidRPr="00DC7068">
              <w:rPr>
                <w:rFonts w:asciiTheme="majorHAnsi" w:hAnsiTheme="majorHAnsi"/>
              </w:rPr>
              <w:t>Primar</w:t>
            </w:r>
            <w:r w:rsidRPr="00DC7068">
              <w:rPr>
                <w:rFonts w:asciiTheme="majorHAnsi" w:hAnsiTheme="majorHAnsi"/>
                <w:sz w:val="28"/>
                <w:szCs w:val="28"/>
              </w:rPr>
              <w:t xml:space="preserve"> </w:t>
            </w:r>
          </w:p>
        </w:tc>
        <w:tc>
          <w:tcPr>
            <w:tcW w:w="4673" w:type="dxa"/>
          </w:tcPr>
          <w:p w14:paraId="18AA2BBE" w14:textId="77777777" w:rsidR="00DF0A56" w:rsidRPr="00DC7068" w:rsidRDefault="00DF0A56" w:rsidP="001A1EFB">
            <w:pPr>
              <w:rPr>
                <w:rFonts w:asciiTheme="majorHAnsi" w:hAnsiTheme="majorHAnsi"/>
              </w:rPr>
            </w:pPr>
            <w:r w:rsidRPr="00DC7068">
              <w:rPr>
                <w:rFonts w:asciiTheme="majorHAnsi" w:hAnsiTheme="majorHAnsi"/>
              </w:rPr>
              <w:t xml:space="preserve">Larisa </w:t>
            </w:r>
            <w:proofErr w:type="spellStart"/>
            <w:r w:rsidRPr="00DC7068">
              <w:rPr>
                <w:rFonts w:asciiTheme="majorHAnsi" w:hAnsiTheme="majorHAnsi"/>
              </w:rPr>
              <w:t>Vitiuc</w:t>
            </w:r>
            <w:proofErr w:type="spellEnd"/>
            <w:r w:rsidRPr="00DC7068">
              <w:rPr>
                <w:rFonts w:asciiTheme="majorHAnsi" w:hAnsiTheme="majorHAnsi"/>
              </w:rPr>
              <w:t>,</w:t>
            </w:r>
          </w:p>
          <w:p w14:paraId="535CDE61" w14:textId="77777777" w:rsidR="00DF0A56" w:rsidRPr="00DC7068" w:rsidRDefault="00DF0A56" w:rsidP="001A1EFB">
            <w:pPr>
              <w:rPr>
                <w:rFonts w:asciiTheme="majorHAnsi" w:hAnsiTheme="majorHAnsi"/>
              </w:rPr>
            </w:pPr>
            <w:r w:rsidRPr="00DC7068">
              <w:rPr>
                <w:rFonts w:asciiTheme="majorHAnsi" w:hAnsiTheme="majorHAnsi"/>
              </w:rPr>
              <w:t>Contabil-șef</w:t>
            </w:r>
          </w:p>
          <w:p w14:paraId="2CCC1E95" w14:textId="77777777" w:rsidR="00DF0A56" w:rsidRPr="00DC7068" w:rsidRDefault="00DF0A56" w:rsidP="001A1EFB">
            <w:pPr>
              <w:rPr>
                <w:rFonts w:asciiTheme="majorHAnsi" w:hAnsiTheme="majorHAnsi"/>
                <w:sz w:val="28"/>
                <w:szCs w:val="28"/>
              </w:rPr>
            </w:pPr>
          </w:p>
        </w:tc>
      </w:tr>
    </w:tbl>
    <w:p w14:paraId="6F982832" w14:textId="77777777" w:rsidR="00DF0A56" w:rsidRPr="00DC7068" w:rsidRDefault="00DF0A56" w:rsidP="00DF0A56">
      <w:pPr>
        <w:spacing w:after="0"/>
        <w:ind w:firstLine="720"/>
        <w:jc w:val="right"/>
        <w:rPr>
          <w:rFonts w:asciiTheme="majorHAnsi" w:hAnsiTheme="majorHAnsi" w:cstheme="majorHAnsi"/>
          <w:b/>
          <w:sz w:val="28"/>
          <w:szCs w:val="28"/>
        </w:rPr>
      </w:pPr>
    </w:p>
    <w:p w14:paraId="3B4AF32F" w14:textId="77777777" w:rsidR="00DF0A56" w:rsidRPr="00DC7068" w:rsidRDefault="00DF0A56" w:rsidP="00DF0A56">
      <w:pPr>
        <w:spacing w:after="0"/>
        <w:ind w:firstLine="720"/>
        <w:jc w:val="center"/>
        <w:rPr>
          <w:rFonts w:asciiTheme="majorHAnsi" w:hAnsiTheme="majorHAnsi" w:cstheme="majorHAnsi"/>
          <w:b/>
          <w:sz w:val="28"/>
          <w:szCs w:val="28"/>
        </w:rPr>
        <w:sectPr w:rsidR="00DF0A56" w:rsidRPr="00DC7068" w:rsidSect="00B33068">
          <w:footerReference w:type="default" r:id="rId11"/>
          <w:pgSz w:w="11906" w:h="16838" w:code="9"/>
          <w:pgMar w:top="1134" w:right="1106" w:bottom="1134" w:left="1701" w:header="720" w:footer="720" w:gutter="0"/>
          <w:cols w:space="720"/>
          <w:titlePg/>
          <w:docGrid w:linePitch="360"/>
        </w:sectPr>
      </w:pPr>
    </w:p>
    <w:p w14:paraId="45603701" w14:textId="506C5F06" w:rsidR="00DF0A56" w:rsidRPr="00DC7068" w:rsidRDefault="00DF0A56" w:rsidP="00DF0A56">
      <w:pPr>
        <w:spacing w:after="0"/>
        <w:rPr>
          <w:rFonts w:asciiTheme="majorHAnsi" w:hAnsiTheme="majorHAnsi" w:cs="Times New Roman"/>
          <w:b/>
          <w:sz w:val="28"/>
          <w:szCs w:val="28"/>
        </w:rPr>
      </w:pPr>
      <w:r w:rsidRPr="00DC7068">
        <w:rPr>
          <w:rFonts w:asciiTheme="majorHAnsi" w:hAnsiTheme="majorHAnsi" w:cs="Times New Roman"/>
          <w:b/>
          <w:sz w:val="28"/>
          <w:szCs w:val="28"/>
        </w:rPr>
        <w:lastRenderedPageBreak/>
        <w:t xml:space="preserve">RAPORTUL PRIVIND EXECUTAREA BUGETULUI </w:t>
      </w:r>
      <w:r w:rsidR="00F82916" w:rsidRPr="00DC7068">
        <w:rPr>
          <w:rFonts w:asciiTheme="majorHAnsi" w:hAnsiTheme="majorHAnsi" w:cs="Times New Roman"/>
          <w:b/>
          <w:sz w:val="28"/>
          <w:szCs w:val="28"/>
        </w:rPr>
        <w:t>PE ANUL</w:t>
      </w:r>
      <w:r w:rsidR="00F82916" w:rsidRPr="00DC7068">
        <w:rPr>
          <w:rFonts w:asciiTheme="majorHAnsi" w:hAnsiTheme="majorHAnsi" w:cs="Times New Roman"/>
          <w:sz w:val="28"/>
          <w:szCs w:val="28"/>
        </w:rPr>
        <w:t xml:space="preserve"> </w:t>
      </w:r>
      <w:r w:rsidRPr="00DC7068">
        <w:rPr>
          <w:rFonts w:asciiTheme="majorHAnsi" w:hAnsiTheme="majorHAnsi" w:cs="Times New Roman"/>
          <w:b/>
          <w:sz w:val="28"/>
          <w:szCs w:val="28"/>
        </w:rPr>
        <w:t xml:space="preserve">2017, mii </w:t>
      </w:r>
      <w:r w:rsidR="005B60F5" w:rsidRPr="00DC7068">
        <w:rPr>
          <w:rFonts w:asciiTheme="majorHAnsi" w:hAnsiTheme="majorHAnsi" w:cs="Times New Roman"/>
          <w:b/>
          <w:sz w:val="28"/>
          <w:szCs w:val="28"/>
        </w:rPr>
        <w:t>MDL</w:t>
      </w:r>
      <w:r w:rsidR="008F5DFF" w:rsidRPr="00DC7068">
        <w:rPr>
          <w:rFonts w:asciiTheme="majorHAnsi" w:hAnsiTheme="majorHAnsi" w:cs="Times New Roman"/>
          <w:b/>
          <w:sz w:val="28"/>
          <w:szCs w:val="28"/>
        </w:rPr>
        <w:t xml:space="preserve">  </w:t>
      </w:r>
    </w:p>
    <w:tbl>
      <w:tblPr>
        <w:tblW w:w="14575" w:type="dxa"/>
        <w:tblInd w:w="-5" w:type="dxa"/>
        <w:tblLook w:val="04A0" w:firstRow="1" w:lastRow="0" w:firstColumn="1" w:lastColumn="0" w:noHBand="0" w:noVBand="1"/>
      </w:tblPr>
      <w:tblGrid>
        <w:gridCol w:w="6535"/>
        <w:gridCol w:w="846"/>
        <w:gridCol w:w="1187"/>
        <w:gridCol w:w="1299"/>
        <w:gridCol w:w="1048"/>
        <w:gridCol w:w="962"/>
        <w:gridCol w:w="900"/>
        <w:gridCol w:w="998"/>
        <w:gridCol w:w="800"/>
      </w:tblGrid>
      <w:tr w:rsidR="00DF0A56" w:rsidRPr="00DC7068" w14:paraId="7CDA9AF6" w14:textId="77777777" w:rsidTr="001A1EFB">
        <w:trPr>
          <w:trHeight w:val="534"/>
        </w:trPr>
        <w:tc>
          <w:tcPr>
            <w:tcW w:w="6535" w:type="dxa"/>
            <w:vMerge w:val="restart"/>
            <w:tcBorders>
              <w:top w:val="single" w:sz="4" w:space="0" w:color="auto"/>
              <w:bottom w:val="single" w:sz="4" w:space="0" w:color="auto"/>
            </w:tcBorders>
            <w:shd w:val="clear" w:color="auto" w:fill="auto"/>
            <w:noWrap/>
            <w:vAlign w:val="center"/>
          </w:tcPr>
          <w:p w14:paraId="172AEE8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imes New Roman"/>
                <w:b/>
                <w:bCs/>
                <w:sz w:val="18"/>
                <w:szCs w:val="18"/>
              </w:rPr>
              <w:t>Denumirea indicatorului</w:t>
            </w:r>
          </w:p>
        </w:tc>
        <w:tc>
          <w:tcPr>
            <w:tcW w:w="846" w:type="dxa"/>
            <w:vMerge w:val="restart"/>
            <w:tcBorders>
              <w:top w:val="single" w:sz="4" w:space="0" w:color="auto"/>
              <w:bottom w:val="single" w:sz="4" w:space="0" w:color="auto"/>
            </w:tcBorders>
            <w:vAlign w:val="center"/>
          </w:tcPr>
          <w:p w14:paraId="650E016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ECO</w:t>
            </w:r>
          </w:p>
          <w:p w14:paraId="6559452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k1-k6</w:t>
            </w:r>
          </w:p>
        </w:tc>
        <w:tc>
          <w:tcPr>
            <w:tcW w:w="1187" w:type="dxa"/>
            <w:vMerge w:val="restart"/>
            <w:tcBorders>
              <w:top w:val="single" w:sz="4" w:space="0" w:color="auto"/>
              <w:bottom w:val="single" w:sz="4" w:space="0" w:color="auto"/>
            </w:tcBorders>
            <w:shd w:val="clear" w:color="auto" w:fill="auto"/>
            <w:vAlign w:val="center"/>
          </w:tcPr>
          <w:p w14:paraId="55CF22CA" w14:textId="785AA9E8"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Plan precizat pe an</w:t>
            </w:r>
          </w:p>
        </w:tc>
        <w:tc>
          <w:tcPr>
            <w:tcW w:w="1299" w:type="dxa"/>
            <w:vMerge w:val="restart"/>
            <w:tcBorders>
              <w:top w:val="single" w:sz="4" w:space="0" w:color="auto"/>
              <w:bottom w:val="single" w:sz="4" w:space="0" w:color="auto"/>
            </w:tcBorders>
            <w:shd w:val="clear" w:color="auto" w:fill="auto"/>
            <w:vAlign w:val="center"/>
          </w:tcPr>
          <w:p w14:paraId="0C70F639" w14:textId="1882406A"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Executat în perioada de gestiune</w:t>
            </w:r>
          </w:p>
        </w:tc>
        <w:tc>
          <w:tcPr>
            <w:tcW w:w="1048" w:type="dxa"/>
            <w:vMerge w:val="restart"/>
            <w:tcBorders>
              <w:top w:val="single" w:sz="4" w:space="0" w:color="auto"/>
              <w:bottom w:val="single" w:sz="4" w:space="0" w:color="auto"/>
            </w:tcBorders>
            <w:shd w:val="clear" w:color="auto" w:fill="auto"/>
            <w:vAlign w:val="center"/>
          </w:tcPr>
          <w:p w14:paraId="64A2ACAA" w14:textId="67FDA0D4"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Venituri / cheltuieli efective</w:t>
            </w:r>
          </w:p>
          <w:p w14:paraId="4FC6EC4B" w14:textId="57EDF17B"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p>
        </w:tc>
        <w:tc>
          <w:tcPr>
            <w:tcW w:w="1862" w:type="dxa"/>
            <w:gridSpan w:val="2"/>
            <w:tcBorders>
              <w:top w:val="single" w:sz="4" w:space="0" w:color="auto"/>
              <w:bottom w:val="single" w:sz="4" w:space="0" w:color="auto"/>
            </w:tcBorders>
            <w:shd w:val="clear" w:color="auto" w:fill="auto"/>
            <w:noWrap/>
            <w:vAlign w:val="center"/>
          </w:tcPr>
          <w:p w14:paraId="1D63E0B9" w14:textId="6A8CA5BC"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Total</w:t>
            </w:r>
          </w:p>
          <w:p w14:paraId="1BB0ED21" w14:textId="5E55E6C1"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p>
        </w:tc>
        <w:tc>
          <w:tcPr>
            <w:tcW w:w="1798" w:type="dxa"/>
            <w:gridSpan w:val="2"/>
            <w:tcBorders>
              <w:top w:val="single" w:sz="4" w:space="0" w:color="auto"/>
              <w:bottom w:val="single" w:sz="4" w:space="0" w:color="auto"/>
            </w:tcBorders>
            <w:shd w:val="clear" w:color="auto" w:fill="auto"/>
            <w:noWrap/>
            <w:vAlign w:val="center"/>
          </w:tcPr>
          <w:p w14:paraId="416C8FEF" w14:textId="461A43F0" w:rsidR="00DF0A56" w:rsidRPr="00DC7068" w:rsidRDefault="00DF0A56" w:rsidP="002934AE">
            <w:pPr>
              <w:spacing w:after="0" w:line="240" w:lineRule="auto"/>
              <w:jc w:val="center"/>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b/>
                <w:bCs/>
                <w:noProof/>
                <w:sz w:val="18"/>
                <w:szCs w:val="18"/>
              </w:rPr>
              <w:t>Inclusiv cu termen de achitare expirat</w:t>
            </w:r>
          </w:p>
        </w:tc>
      </w:tr>
      <w:tr w:rsidR="00DF0A56" w:rsidRPr="00DC7068" w14:paraId="66679AF0" w14:textId="77777777" w:rsidTr="001A1EFB">
        <w:trPr>
          <w:trHeight w:val="225"/>
        </w:trPr>
        <w:tc>
          <w:tcPr>
            <w:tcW w:w="6535" w:type="dxa"/>
            <w:vMerge/>
            <w:tcBorders>
              <w:top w:val="single" w:sz="4" w:space="0" w:color="auto"/>
              <w:bottom w:val="single" w:sz="4" w:space="0" w:color="auto"/>
            </w:tcBorders>
            <w:shd w:val="clear" w:color="auto" w:fill="auto"/>
            <w:noWrap/>
            <w:vAlign w:val="center"/>
          </w:tcPr>
          <w:p w14:paraId="6977D91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846" w:type="dxa"/>
            <w:vMerge/>
            <w:tcBorders>
              <w:top w:val="single" w:sz="4" w:space="0" w:color="auto"/>
              <w:bottom w:val="single" w:sz="4" w:space="0" w:color="auto"/>
            </w:tcBorders>
            <w:vAlign w:val="center"/>
          </w:tcPr>
          <w:p w14:paraId="35CFF57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187" w:type="dxa"/>
            <w:vMerge/>
            <w:tcBorders>
              <w:top w:val="single" w:sz="4" w:space="0" w:color="auto"/>
              <w:bottom w:val="single" w:sz="4" w:space="0" w:color="auto"/>
            </w:tcBorders>
            <w:shd w:val="clear" w:color="auto" w:fill="auto"/>
            <w:vAlign w:val="center"/>
          </w:tcPr>
          <w:p w14:paraId="0607985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9" w:type="dxa"/>
            <w:vMerge/>
            <w:tcBorders>
              <w:top w:val="single" w:sz="4" w:space="0" w:color="auto"/>
              <w:bottom w:val="single" w:sz="4" w:space="0" w:color="auto"/>
            </w:tcBorders>
            <w:shd w:val="clear" w:color="auto" w:fill="auto"/>
            <w:vAlign w:val="center"/>
          </w:tcPr>
          <w:p w14:paraId="6C6CF6F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8" w:type="dxa"/>
            <w:vMerge/>
            <w:tcBorders>
              <w:top w:val="single" w:sz="4" w:space="0" w:color="auto"/>
              <w:bottom w:val="single" w:sz="4" w:space="0" w:color="auto"/>
            </w:tcBorders>
            <w:shd w:val="clear" w:color="auto" w:fill="auto"/>
            <w:vAlign w:val="center"/>
          </w:tcPr>
          <w:p w14:paraId="2B4BFB2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62" w:type="dxa"/>
            <w:tcBorders>
              <w:top w:val="single" w:sz="4" w:space="0" w:color="auto"/>
              <w:bottom w:val="single" w:sz="4" w:space="0" w:color="auto"/>
            </w:tcBorders>
            <w:shd w:val="clear" w:color="auto" w:fill="auto"/>
            <w:noWrap/>
            <w:vAlign w:val="center"/>
          </w:tcPr>
          <w:p w14:paraId="1CEF3707"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900" w:type="dxa"/>
            <w:tcBorders>
              <w:top w:val="single" w:sz="4" w:space="0" w:color="auto"/>
              <w:bottom w:val="single" w:sz="4" w:space="0" w:color="auto"/>
            </w:tcBorders>
            <w:shd w:val="clear" w:color="auto" w:fill="auto"/>
            <w:noWrap/>
            <w:vAlign w:val="center"/>
          </w:tcPr>
          <w:p w14:paraId="201EC6E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c>
          <w:tcPr>
            <w:tcW w:w="998" w:type="dxa"/>
            <w:tcBorders>
              <w:top w:val="single" w:sz="4" w:space="0" w:color="auto"/>
              <w:bottom w:val="single" w:sz="4" w:space="0" w:color="auto"/>
            </w:tcBorders>
            <w:shd w:val="clear" w:color="auto" w:fill="auto"/>
            <w:noWrap/>
            <w:vAlign w:val="center"/>
          </w:tcPr>
          <w:p w14:paraId="57C28BE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800" w:type="dxa"/>
            <w:tcBorders>
              <w:top w:val="single" w:sz="4" w:space="0" w:color="auto"/>
              <w:bottom w:val="single" w:sz="4" w:space="0" w:color="auto"/>
            </w:tcBorders>
            <w:shd w:val="clear" w:color="auto" w:fill="auto"/>
            <w:noWrap/>
            <w:vAlign w:val="center"/>
          </w:tcPr>
          <w:p w14:paraId="5D7ED96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r>
      <w:tr w:rsidR="00DF0A56" w:rsidRPr="00DC7068" w14:paraId="3199E421" w14:textId="77777777" w:rsidTr="001A1EFB">
        <w:trPr>
          <w:trHeight w:val="62"/>
        </w:trPr>
        <w:tc>
          <w:tcPr>
            <w:tcW w:w="6535" w:type="dxa"/>
            <w:tcBorders>
              <w:top w:val="single" w:sz="4" w:space="0" w:color="auto"/>
              <w:bottom w:val="single" w:sz="4" w:space="0" w:color="auto"/>
            </w:tcBorders>
            <w:shd w:val="clear" w:color="auto" w:fill="auto"/>
            <w:noWrap/>
            <w:hideMark/>
          </w:tcPr>
          <w:p w14:paraId="2FAFC474"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I. VENITURI, TOTAL</w:t>
            </w:r>
          </w:p>
        </w:tc>
        <w:tc>
          <w:tcPr>
            <w:tcW w:w="846" w:type="dxa"/>
            <w:tcBorders>
              <w:top w:val="single" w:sz="4" w:space="0" w:color="auto"/>
              <w:bottom w:val="single" w:sz="4" w:space="0" w:color="auto"/>
            </w:tcBorders>
            <w:shd w:val="clear" w:color="auto" w:fill="auto"/>
          </w:tcPr>
          <w:p w14:paraId="051052C3"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7" w:type="dxa"/>
            <w:tcBorders>
              <w:top w:val="single" w:sz="4" w:space="0" w:color="auto"/>
              <w:bottom w:val="single" w:sz="4" w:space="0" w:color="auto"/>
            </w:tcBorders>
            <w:shd w:val="clear" w:color="auto" w:fill="auto"/>
            <w:noWrap/>
          </w:tcPr>
          <w:p w14:paraId="5E43B44A" w14:textId="166800D9"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40</w:t>
            </w:r>
            <w:r w:rsidR="005B60F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609,6</w:t>
            </w:r>
          </w:p>
        </w:tc>
        <w:tc>
          <w:tcPr>
            <w:tcW w:w="1299" w:type="dxa"/>
            <w:tcBorders>
              <w:top w:val="single" w:sz="4" w:space="0" w:color="auto"/>
              <w:bottom w:val="single" w:sz="4" w:space="0" w:color="auto"/>
            </w:tcBorders>
            <w:shd w:val="clear" w:color="auto" w:fill="auto"/>
            <w:noWrap/>
          </w:tcPr>
          <w:p w14:paraId="66687696" w14:textId="210F3620"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40</w:t>
            </w:r>
            <w:r w:rsidR="005B60F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128,8</w:t>
            </w:r>
          </w:p>
        </w:tc>
        <w:tc>
          <w:tcPr>
            <w:tcW w:w="1048" w:type="dxa"/>
            <w:tcBorders>
              <w:top w:val="single" w:sz="4" w:space="0" w:color="auto"/>
              <w:bottom w:val="single" w:sz="4" w:space="0" w:color="auto"/>
            </w:tcBorders>
            <w:shd w:val="clear" w:color="auto" w:fill="auto"/>
            <w:noWrap/>
          </w:tcPr>
          <w:p w14:paraId="509A546C" w14:textId="6E61E0C9"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41</w:t>
            </w:r>
            <w:r w:rsidR="005B60F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301,1</w:t>
            </w:r>
          </w:p>
        </w:tc>
        <w:tc>
          <w:tcPr>
            <w:tcW w:w="962" w:type="dxa"/>
            <w:tcBorders>
              <w:top w:val="single" w:sz="4" w:space="0" w:color="auto"/>
              <w:bottom w:val="single" w:sz="4" w:space="0" w:color="auto"/>
            </w:tcBorders>
            <w:shd w:val="clear" w:color="auto" w:fill="auto"/>
            <w:noWrap/>
          </w:tcPr>
          <w:p w14:paraId="4BA59DB5"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150,3</w:t>
            </w:r>
          </w:p>
        </w:tc>
        <w:tc>
          <w:tcPr>
            <w:tcW w:w="900" w:type="dxa"/>
            <w:tcBorders>
              <w:top w:val="single" w:sz="4" w:space="0" w:color="auto"/>
              <w:bottom w:val="single" w:sz="4" w:space="0" w:color="auto"/>
            </w:tcBorders>
            <w:shd w:val="clear" w:color="auto" w:fill="auto"/>
            <w:noWrap/>
          </w:tcPr>
          <w:p w14:paraId="2BA006DE"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41,6</w:t>
            </w:r>
          </w:p>
        </w:tc>
        <w:tc>
          <w:tcPr>
            <w:tcW w:w="998" w:type="dxa"/>
            <w:tcBorders>
              <w:top w:val="single" w:sz="4" w:space="0" w:color="auto"/>
              <w:bottom w:val="single" w:sz="4" w:space="0" w:color="auto"/>
            </w:tcBorders>
            <w:shd w:val="clear" w:color="auto" w:fill="auto"/>
            <w:noWrap/>
          </w:tcPr>
          <w:p w14:paraId="35342B8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2D7661F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61F4B62A" w14:textId="77777777" w:rsidTr="001A1EFB">
        <w:trPr>
          <w:trHeight w:val="206"/>
        </w:trPr>
        <w:tc>
          <w:tcPr>
            <w:tcW w:w="6535" w:type="dxa"/>
            <w:tcBorders>
              <w:top w:val="single" w:sz="4" w:space="0" w:color="auto"/>
              <w:bottom w:val="single" w:sz="4" w:space="0" w:color="auto"/>
            </w:tcBorders>
            <w:shd w:val="clear" w:color="auto" w:fill="auto"/>
            <w:hideMark/>
          </w:tcPr>
          <w:p w14:paraId="77D188D2"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 pe venitul reţinut din salariu</w:t>
            </w:r>
          </w:p>
        </w:tc>
        <w:tc>
          <w:tcPr>
            <w:tcW w:w="846" w:type="dxa"/>
            <w:tcBorders>
              <w:top w:val="single" w:sz="4" w:space="0" w:color="auto"/>
              <w:bottom w:val="single" w:sz="4" w:space="0" w:color="auto"/>
            </w:tcBorders>
            <w:shd w:val="clear" w:color="auto" w:fill="auto"/>
          </w:tcPr>
          <w:p w14:paraId="3C7AE164"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111110</w:t>
            </w:r>
          </w:p>
        </w:tc>
        <w:tc>
          <w:tcPr>
            <w:tcW w:w="1187" w:type="dxa"/>
            <w:tcBorders>
              <w:top w:val="single" w:sz="4" w:space="0" w:color="auto"/>
              <w:bottom w:val="single" w:sz="4" w:space="0" w:color="auto"/>
            </w:tcBorders>
            <w:shd w:val="clear" w:color="auto" w:fill="auto"/>
            <w:noWrap/>
          </w:tcPr>
          <w:p w14:paraId="512591F8" w14:textId="70ABC22B"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8</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200,0</w:t>
            </w:r>
          </w:p>
        </w:tc>
        <w:tc>
          <w:tcPr>
            <w:tcW w:w="1299" w:type="dxa"/>
            <w:tcBorders>
              <w:top w:val="single" w:sz="4" w:space="0" w:color="auto"/>
              <w:bottom w:val="single" w:sz="4" w:space="0" w:color="auto"/>
            </w:tcBorders>
            <w:shd w:val="clear" w:color="auto" w:fill="auto"/>
            <w:noWrap/>
          </w:tcPr>
          <w:p w14:paraId="295DAC5D" w14:textId="3C0224E6"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867,0</w:t>
            </w:r>
          </w:p>
        </w:tc>
        <w:tc>
          <w:tcPr>
            <w:tcW w:w="1048" w:type="dxa"/>
            <w:tcBorders>
              <w:top w:val="single" w:sz="4" w:space="0" w:color="auto"/>
              <w:bottom w:val="single" w:sz="4" w:space="0" w:color="auto"/>
            </w:tcBorders>
            <w:shd w:val="clear" w:color="auto" w:fill="auto"/>
            <w:noWrap/>
          </w:tcPr>
          <w:p w14:paraId="09AA3A63" w14:textId="14566CED"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867,0</w:t>
            </w:r>
          </w:p>
        </w:tc>
        <w:tc>
          <w:tcPr>
            <w:tcW w:w="962" w:type="dxa"/>
            <w:tcBorders>
              <w:top w:val="single" w:sz="4" w:space="0" w:color="auto"/>
              <w:bottom w:val="single" w:sz="4" w:space="0" w:color="auto"/>
            </w:tcBorders>
            <w:shd w:val="clear" w:color="auto" w:fill="auto"/>
            <w:noWrap/>
          </w:tcPr>
          <w:p w14:paraId="628EB03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170A4BE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010E995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281C54F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3B85BAE" w14:textId="77777777" w:rsidTr="001A1EFB">
        <w:trPr>
          <w:trHeight w:val="62"/>
        </w:trPr>
        <w:tc>
          <w:tcPr>
            <w:tcW w:w="6535" w:type="dxa"/>
            <w:tcBorders>
              <w:top w:val="single" w:sz="4" w:space="0" w:color="auto"/>
              <w:bottom w:val="single" w:sz="4" w:space="0" w:color="auto"/>
            </w:tcBorders>
            <w:shd w:val="clear" w:color="auto" w:fill="auto"/>
            <w:hideMark/>
          </w:tcPr>
          <w:p w14:paraId="03FD4935"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 xml:space="preserve">Impozitul pe venitul persoanelor fizice spre plată/achitat </w:t>
            </w:r>
          </w:p>
        </w:tc>
        <w:tc>
          <w:tcPr>
            <w:tcW w:w="846" w:type="dxa"/>
            <w:tcBorders>
              <w:top w:val="single" w:sz="4" w:space="0" w:color="auto"/>
              <w:bottom w:val="single" w:sz="4" w:space="0" w:color="auto"/>
            </w:tcBorders>
            <w:shd w:val="clear" w:color="auto" w:fill="auto"/>
          </w:tcPr>
          <w:p w14:paraId="26EE2D4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111121</w:t>
            </w:r>
          </w:p>
        </w:tc>
        <w:tc>
          <w:tcPr>
            <w:tcW w:w="1187" w:type="dxa"/>
            <w:tcBorders>
              <w:top w:val="single" w:sz="4" w:space="0" w:color="auto"/>
              <w:bottom w:val="single" w:sz="4" w:space="0" w:color="auto"/>
            </w:tcBorders>
            <w:shd w:val="clear" w:color="auto" w:fill="auto"/>
            <w:noWrap/>
          </w:tcPr>
          <w:p w14:paraId="1A4AD68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9" w:type="dxa"/>
            <w:tcBorders>
              <w:top w:val="single" w:sz="4" w:space="0" w:color="auto"/>
              <w:bottom w:val="single" w:sz="4" w:space="0" w:color="auto"/>
            </w:tcBorders>
            <w:shd w:val="clear" w:color="auto" w:fill="auto"/>
            <w:noWrap/>
          </w:tcPr>
          <w:p w14:paraId="4414D08F" w14:textId="3B9255AC"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638,9</w:t>
            </w:r>
          </w:p>
        </w:tc>
        <w:tc>
          <w:tcPr>
            <w:tcW w:w="1048" w:type="dxa"/>
            <w:tcBorders>
              <w:top w:val="single" w:sz="4" w:space="0" w:color="auto"/>
              <w:bottom w:val="single" w:sz="4" w:space="0" w:color="auto"/>
            </w:tcBorders>
            <w:shd w:val="clear" w:color="auto" w:fill="auto"/>
            <w:noWrap/>
          </w:tcPr>
          <w:p w14:paraId="6D91DDC8" w14:textId="2B7FE656"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638,9</w:t>
            </w:r>
          </w:p>
        </w:tc>
        <w:tc>
          <w:tcPr>
            <w:tcW w:w="962" w:type="dxa"/>
            <w:tcBorders>
              <w:top w:val="single" w:sz="4" w:space="0" w:color="auto"/>
              <w:bottom w:val="single" w:sz="4" w:space="0" w:color="auto"/>
            </w:tcBorders>
            <w:shd w:val="clear" w:color="auto" w:fill="auto"/>
            <w:noWrap/>
          </w:tcPr>
          <w:p w14:paraId="0FF627B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715E33E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45F9128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7F47E20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66A39172" w14:textId="77777777" w:rsidTr="001A1EFB">
        <w:trPr>
          <w:trHeight w:val="62"/>
        </w:trPr>
        <w:tc>
          <w:tcPr>
            <w:tcW w:w="6535" w:type="dxa"/>
            <w:tcBorders>
              <w:top w:val="single" w:sz="4" w:space="0" w:color="auto"/>
              <w:bottom w:val="single" w:sz="4" w:space="0" w:color="auto"/>
            </w:tcBorders>
            <w:shd w:val="clear" w:color="auto" w:fill="auto"/>
          </w:tcPr>
          <w:p w14:paraId="52A1C9FF"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 pe venit aferent operațiunilor de predare în posesie și/sau folosință a proprietății imobiliare</w:t>
            </w:r>
          </w:p>
        </w:tc>
        <w:tc>
          <w:tcPr>
            <w:tcW w:w="846" w:type="dxa"/>
            <w:tcBorders>
              <w:top w:val="single" w:sz="4" w:space="0" w:color="auto"/>
              <w:bottom w:val="single" w:sz="4" w:space="0" w:color="auto"/>
            </w:tcBorders>
            <w:shd w:val="clear" w:color="auto" w:fill="auto"/>
          </w:tcPr>
          <w:p w14:paraId="23CF26C9"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111130</w:t>
            </w:r>
          </w:p>
        </w:tc>
        <w:tc>
          <w:tcPr>
            <w:tcW w:w="1187" w:type="dxa"/>
            <w:tcBorders>
              <w:top w:val="single" w:sz="4" w:space="0" w:color="auto"/>
              <w:bottom w:val="single" w:sz="4" w:space="0" w:color="auto"/>
            </w:tcBorders>
            <w:shd w:val="clear" w:color="auto" w:fill="auto"/>
            <w:noWrap/>
          </w:tcPr>
          <w:p w14:paraId="5D0FBD1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5,0</w:t>
            </w:r>
          </w:p>
        </w:tc>
        <w:tc>
          <w:tcPr>
            <w:tcW w:w="1299" w:type="dxa"/>
            <w:tcBorders>
              <w:top w:val="single" w:sz="4" w:space="0" w:color="auto"/>
              <w:bottom w:val="single" w:sz="4" w:space="0" w:color="auto"/>
            </w:tcBorders>
            <w:shd w:val="clear" w:color="auto" w:fill="auto"/>
            <w:noWrap/>
          </w:tcPr>
          <w:p w14:paraId="3FD7086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5,9</w:t>
            </w:r>
          </w:p>
        </w:tc>
        <w:tc>
          <w:tcPr>
            <w:tcW w:w="1048" w:type="dxa"/>
            <w:tcBorders>
              <w:top w:val="single" w:sz="4" w:space="0" w:color="auto"/>
              <w:bottom w:val="single" w:sz="4" w:space="0" w:color="auto"/>
            </w:tcBorders>
            <w:shd w:val="clear" w:color="auto" w:fill="auto"/>
            <w:noWrap/>
          </w:tcPr>
          <w:p w14:paraId="376A55D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5,9</w:t>
            </w:r>
          </w:p>
        </w:tc>
        <w:tc>
          <w:tcPr>
            <w:tcW w:w="962" w:type="dxa"/>
            <w:tcBorders>
              <w:top w:val="single" w:sz="4" w:space="0" w:color="auto"/>
              <w:bottom w:val="single" w:sz="4" w:space="0" w:color="auto"/>
            </w:tcBorders>
            <w:shd w:val="clear" w:color="auto" w:fill="auto"/>
            <w:noWrap/>
          </w:tcPr>
          <w:p w14:paraId="056B438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7F0ACE5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5C9AA4D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33B29FA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949F9BD" w14:textId="77777777" w:rsidTr="001A1EFB">
        <w:trPr>
          <w:trHeight w:val="271"/>
        </w:trPr>
        <w:tc>
          <w:tcPr>
            <w:tcW w:w="6535" w:type="dxa"/>
            <w:tcBorders>
              <w:top w:val="single" w:sz="4" w:space="0" w:color="auto"/>
              <w:bottom w:val="single" w:sz="4" w:space="0" w:color="auto"/>
            </w:tcBorders>
            <w:shd w:val="clear" w:color="auto" w:fill="auto"/>
            <w:hideMark/>
          </w:tcPr>
          <w:p w14:paraId="2C0FC311"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Impozitul funciar pe terenurile cu destinaţie agricolă cu excepţia gospodăriilor ţărăneşti (de fermier)</w:t>
            </w:r>
          </w:p>
        </w:tc>
        <w:tc>
          <w:tcPr>
            <w:tcW w:w="846" w:type="dxa"/>
            <w:tcBorders>
              <w:top w:val="single" w:sz="4" w:space="0" w:color="auto"/>
              <w:bottom w:val="single" w:sz="4" w:space="0" w:color="auto"/>
            </w:tcBorders>
            <w:shd w:val="clear" w:color="auto" w:fill="auto"/>
          </w:tcPr>
          <w:p w14:paraId="73BB384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113110</w:t>
            </w:r>
          </w:p>
        </w:tc>
        <w:tc>
          <w:tcPr>
            <w:tcW w:w="1187" w:type="dxa"/>
            <w:tcBorders>
              <w:top w:val="single" w:sz="4" w:space="0" w:color="auto"/>
              <w:bottom w:val="single" w:sz="4" w:space="0" w:color="auto"/>
            </w:tcBorders>
            <w:shd w:val="clear" w:color="auto" w:fill="auto"/>
            <w:noWrap/>
          </w:tcPr>
          <w:p w14:paraId="706B7C4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2,0</w:t>
            </w:r>
          </w:p>
        </w:tc>
        <w:tc>
          <w:tcPr>
            <w:tcW w:w="1299" w:type="dxa"/>
            <w:tcBorders>
              <w:top w:val="single" w:sz="4" w:space="0" w:color="auto"/>
              <w:bottom w:val="single" w:sz="4" w:space="0" w:color="auto"/>
            </w:tcBorders>
            <w:shd w:val="clear" w:color="auto" w:fill="auto"/>
            <w:noWrap/>
          </w:tcPr>
          <w:p w14:paraId="668B59F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26,8</w:t>
            </w:r>
          </w:p>
        </w:tc>
        <w:tc>
          <w:tcPr>
            <w:tcW w:w="1048" w:type="dxa"/>
            <w:tcBorders>
              <w:top w:val="single" w:sz="4" w:space="0" w:color="auto"/>
              <w:bottom w:val="single" w:sz="4" w:space="0" w:color="auto"/>
            </w:tcBorders>
            <w:shd w:val="clear" w:color="auto" w:fill="auto"/>
            <w:noWrap/>
          </w:tcPr>
          <w:p w14:paraId="0B07AFD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26,8</w:t>
            </w:r>
          </w:p>
        </w:tc>
        <w:tc>
          <w:tcPr>
            <w:tcW w:w="962" w:type="dxa"/>
            <w:tcBorders>
              <w:top w:val="single" w:sz="4" w:space="0" w:color="auto"/>
              <w:bottom w:val="single" w:sz="4" w:space="0" w:color="auto"/>
            </w:tcBorders>
            <w:shd w:val="clear" w:color="auto" w:fill="auto"/>
            <w:noWrap/>
          </w:tcPr>
          <w:p w14:paraId="40F2047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1FA2A4B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3D951B7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1C4BF6D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0914D64" w14:textId="77777777" w:rsidTr="001A1EFB">
        <w:trPr>
          <w:trHeight w:val="271"/>
        </w:trPr>
        <w:tc>
          <w:tcPr>
            <w:tcW w:w="6535" w:type="dxa"/>
            <w:tcBorders>
              <w:top w:val="single" w:sz="4" w:space="0" w:color="auto"/>
              <w:bottom w:val="single" w:sz="4" w:space="0" w:color="auto"/>
            </w:tcBorders>
            <w:shd w:val="clear" w:color="auto" w:fill="auto"/>
            <w:hideMark/>
          </w:tcPr>
          <w:p w14:paraId="15FE9AC2" w14:textId="78AD25DA"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Impozitul funciar pe terenurile cu destinaţie agricolă</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de la gospodăriile ţărăneşti (de fermier)</w:t>
            </w:r>
          </w:p>
        </w:tc>
        <w:tc>
          <w:tcPr>
            <w:tcW w:w="846" w:type="dxa"/>
            <w:tcBorders>
              <w:top w:val="single" w:sz="4" w:space="0" w:color="auto"/>
              <w:bottom w:val="single" w:sz="4" w:space="0" w:color="auto"/>
            </w:tcBorders>
            <w:shd w:val="clear" w:color="auto" w:fill="auto"/>
          </w:tcPr>
          <w:p w14:paraId="6383C8C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113120</w:t>
            </w:r>
          </w:p>
        </w:tc>
        <w:tc>
          <w:tcPr>
            <w:tcW w:w="1187" w:type="dxa"/>
            <w:tcBorders>
              <w:top w:val="single" w:sz="4" w:space="0" w:color="auto"/>
              <w:bottom w:val="single" w:sz="4" w:space="0" w:color="auto"/>
            </w:tcBorders>
            <w:shd w:val="clear" w:color="auto" w:fill="auto"/>
            <w:noWrap/>
          </w:tcPr>
          <w:p w14:paraId="51BBA03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88,5</w:t>
            </w:r>
          </w:p>
        </w:tc>
        <w:tc>
          <w:tcPr>
            <w:tcW w:w="1299" w:type="dxa"/>
            <w:tcBorders>
              <w:top w:val="single" w:sz="4" w:space="0" w:color="auto"/>
              <w:bottom w:val="single" w:sz="4" w:space="0" w:color="auto"/>
            </w:tcBorders>
            <w:shd w:val="clear" w:color="auto" w:fill="auto"/>
            <w:noWrap/>
          </w:tcPr>
          <w:p w14:paraId="25FE30D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58,5</w:t>
            </w:r>
          </w:p>
        </w:tc>
        <w:tc>
          <w:tcPr>
            <w:tcW w:w="1048" w:type="dxa"/>
            <w:tcBorders>
              <w:top w:val="single" w:sz="4" w:space="0" w:color="auto"/>
              <w:bottom w:val="single" w:sz="4" w:space="0" w:color="auto"/>
            </w:tcBorders>
            <w:shd w:val="clear" w:color="auto" w:fill="auto"/>
            <w:noWrap/>
          </w:tcPr>
          <w:p w14:paraId="23A4F0F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58,5</w:t>
            </w:r>
          </w:p>
        </w:tc>
        <w:tc>
          <w:tcPr>
            <w:tcW w:w="962" w:type="dxa"/>
            <w:tcBorders>
              <w:top w:val="single" w:sz="4" w:space="0" w:color="auto"/>
              <w:bottom w:val="single" w:sz="4" w:space="0" w:color="auto"/>
            </w:tcBorders>
            <w:shd w:val="clear" w:color="auto" w:fill="auto"/>
            <w:noWrap/>
          </w:tcPr>
          <w:p w14:paraId="09BDF2E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571D3FD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182721D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30498C1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7BD2045" w14:textId="77777777" w:rsidTr="001A1EFB">
        <w:trPr>
          <w:trHeight w:val="62"/>
        </w:trPr>
        <w:tc>
          <w:tcPr>
            <w:tcW w:w="6535" w:type="dxa"/>
            <w:tcBorders>
              <w:top w:val="single" w:sz="4" w:space="0" w:color="auto"/>
              <w:bottom w:val="single" w:sz="4" w:space="0" w:color="auto"/>
            </w:tcBorders>
            <w:shd w:val="clear" w:color="auto" w:fill="auto"/>
            <w:hideMark/>
          </w:tcPr>
          <w:p w14:paraId="3152BDC9" w14:textId="259209F8" w:rsidR="00DF0A56" w:rsidRPr="00DC7068" w:rsidRDefault="00DF0A56" w:rsidP="005B60F5">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Impozitul funciar pe terenurile cu altă destinaţie dec</w:t>
            </w:r>
            <w:r w:rsidR="005B60F5" w:rsidRPr="00DC7068">
              <w:rPr>
                <w:rFonts w:asciiTheme="majorHAnsi" w:eastAsia="Times New Roman" w:hAnsiTheme="majorHAnsi" w:cstheme="majorHAnsi"/>
                <w:noProof/>
                <w:sz w:val="18"/>
                <w:szCs w:val="18"/>
              </w:rPr>
              <w:t>â</w:t>
            </w:r>
            <w:r w:rsidRPr="00DC7068">
              <w:rPr>
                <w:rFonts w:asciiTheme="majorHAnsi" w:eastAsia="Times New Roman" w:hAnsiTheme="majorHAnsi" w:cstheme="majorHAnsi"/>
                <w:noProof/>
                <w:sz w:val="18"/>
                <w:szCs w:val="18"/>
              </w:rPr>
              <w:t>t cea agricolă</w:t>
            </w:r>
          </w:p>
        </w:tc>
        <w:tc>
          <w:tcPr>
            <w:tcW w:w="846" w:type="dxa"/>
            <w:tcBorders>
              <w:top w:val="single" w:sz="4" w:space="0" w:color="auto"/>
              <w:bottom w:val="single" w:sz="4" w:space="0" w:color="auto"/>
            </w:tcBorders>
            <w:shd w:val="clear" w:color="auto" w:fill="auto"/>
          </w:tcPr>
          <w:p w14:paraId="4E47944C"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113130</w:t>
            </w:r>
          </w:p>
        </w:tc>
        <w:tc>
          <w:tcPr>
            <w:tcW w:w="1187" w:type="dxa"/>
            <w:tcBorders>
              <w:top w:val="single" w:sz="4" w:space="0" w:color="auto"/>
              <w:bottom w:val="single" w:sz="4" w:space="0" w:color="auto"/>
            </w:tcBorders>
            <w:shd w:val="clear" w:color="auto" w:fill="auto"/>
            <w:noWrap/>
          </w:tcPr>
          <w:p w14:paraId="2B10FE0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5,0</w:t>
            </w:r>
          </w:p>
        </w:tc>
        <w:tc>
          <w:tcPr>
            <w:tcW w:w="1299" w:type="dxa"/>
            <w:tcBorders>
              <w:top w:val="single" w:sz="4" w:space="0" w:color="auto"/>
              <w:bottom w:val="single" w:sz="4" w:space="0" w:color="auto"/>
            </w:tcBorders>
            <w:shd w:val="clear" w:color="auto" w:fill="auto"/>
            <w:noWrap/>
          </w:tcPr>
          <w:p w14:paraId="45ED306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61,3</w:t>
            </w:r>
          </w:p>
        </w:tc>
        <w:tc>
          <w:tcPr>
            <w:tcW w:w="1048" w:type="dxa"/>
            <w:tcBorders>
              <w:top w:val="single" w:sz="4" w:space="0" w:color="auto"/>
              <w:bottom w:val="single" w:sz="4" w:space="0" w:color="auto"/>
            </w:tcBorders>
            <w:shd w:val="clear" w:color="auto" w:fill="auto"/>
            <w:noWrap/>
          </w:tcPr>
          <w:p w14:paraId="3766903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61,3</w:t>
            </w:r>
          </w:p>
        </w:tc>
        <w:tc>
          <w:tcPr>
            <w:tcW w:w="962" w:type="dxa"/>
            <w:tcBorders>
              <w:top w:val="single" w:sz="4" w:space="0" w:color="auto"/>
              <w:bottom w:val="single" w:sz="4" w:space="0" w:color="auto"/>
            </w:tcBorders>
            <w:shd w:val="clear" w:color="auto" w:fill="auto"/>
            <w:noWrap/>
          </w:tcPr>
          <w:p w14:paraId="74B6B18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1FC50F9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65F4BAD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78B0F53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C87B0A6" w14:textId="77777777" w:rsidTr="001A1EFB">
        <w:trPr>
          <w:trHeight w:val="62"/>
        </w:trPr>
        <w:tc>
          <w:tcPr>
            <w:tcW w:w="6535" w:type="dxa"/>
            <w:tcBorders>
              <w:top w:val="single" w:sz="4" w:space="0" w:color="auto"/>
              <w:bottom w:val="single" w:sz="4" w:space="0" w:color="auto"/>
            </w:tcBorders>
            <w:shd w:val="clear" w:color="auto" w:fill="auto"/>
            <w:hideMark/>
          </w:tcPr>
          <w:p w14:paraId="6D8BBB53"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Impozitul funciar încasat de la persoane fizice</w:t>
            </w:r>
          </w:p>
        </w:tc>
        <w:tc>
          <w:tcPr>
            <w:tcW w:w="846" w:type="dxa"/>
            <w:tcBorders>
              <w:top w:val="single" w:sz="4" w:space="0" w:color="auto"/>
              <w:bottom w:val="single" w:sz="4" w:space="0" w:color="auto"/>
            </w:tcBorders>
            <w:shd w:val="clear" w:color="auto" w:fill="auto"/>
          </w:tcPr>
          <w:p w14:paraId="249E4B33"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113140</w:t>
            </w:r>
          </w:p>
        </w:tc>
        <w:tc>
          <w:tcPr>
            <w:tcW w:w="1187" w:type="dxa"/>
            <w:tcBorders>
              <w:top w:val="single" w:sz="4" w:space="0" w:color="auto"/>
              <w:bottom w:val="single" w:sz="4" w:space="0" w:color="auto"/>
            </w:tcBorders>
            <w:shd w:val="clear" w:color="auto" w:fill="auto"/>
            <w:noWrap/>
          </w:tcPr>
          <w:p w14:paraId="67B7BAA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9" w:type="dxa"/>
            <w:tcBorders>
              <w:top w:val="single" w:sz="4" w:space="0" w:color="auto"/>
              <w:bottom w:val="single" w:sz="4" w:space="0" w:color="auto"/>
            </w:tcBorders>
            <w:shd w:val="clear" w:color="auto" w:fill="auto"/>
            <w:noWrap/>
          </w:tcPr>
          <w:p w14:paraId="0E81157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8" w:type="dxa"/>
            <w:tcBorders>
              <w:top w:val="single" w:sz="4" w:space="0" w:color="auto"/>
              <w:bottom w:val="single" w:sz="4" w:space="0" w:color="auto"/>
            </w:tcBorders>
            <w:shd w:val="clear" w:color="auto" w:fill="auto"/>
            <w:noWrap/>
          </w:tcPr>
          <w:p w14:paraId="0921BD9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62" w:type="dxa"/>
            <w:tcBorders>
              <w:top w:val="single" w:sz="4" w:space="0" w:color="auto"/>
              <w:bottom w:val="single" w:sz="4" w:space="0" w:color="auto"/>
            </w:tcBorders>
            <w:shd w:val="clear" w:color="auto" w:fill="auto"/>
            <w:noWrap/>
          </w:tcPr>
          <w:p w14:paraId="6E74172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76A8712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3709E47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118EC0D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EEEF4A9" w14:textId="77777777" w:rsidTr="001A1EFB">
        <w:trPr>
          <w:trHeight w:val="62"/>
        </w:trPr>
        <w:tc>
          <w:tcPr>
            <w:tcW w:w="6535" w:type="dxa"/>
            <w:tcBorders>
              <w:top w:val="single" w:sz="4" w:space="0" w:color="auto"/>
              <w:bottom w:val="single" w:sz="4" w:space="0" w:color="auto"/>
            </w:tcBorders>
            <w:shd w:val="clear" w:color="auto" w:fill="auto"/>
            <w:hideMark/>
          </w:tcPr>
          <w:p w14:paraId="6C9095E9"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 funciar pe pășuni și fânețe</w:t>
            </w:r>
          </w:p>
        </w:tc>
        <w:tc>
          <w:tcPr>
            <w:tcW w:w="846" w:type="dxa"/>
            <w:tcBorders>
              <w:top w:val="single" w:sz="4" w:space="0" w:color="auto"/>
              <w:bottom w:val="single" w:sz="4" w:space="0" w:color="auto"/>
            </w:tcBorders>
            <w:shd w:val="clear" w:color="auto" w:fill="auto"/>
          </w:tcPr>
          <w:p w14:paraId="01D40209"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113150</w:t>
            </w:r>
          </w:p>
        </w:tc>
        <w:tc>
          <w:tcPr>
            <w:tcW w:w="1187" w:type="dxa"/>
            <w:tcBorders>
              <w:top w:val="single" w:sz="4" w:space="0" w:color="auto"/>
              <w:bottom w:val="single" w:sz="4" w:space="0" w:color="auto"/>
            </w:tcBorders>
            <w:shd w:val="clear" w:color="auto" w:fill="auto"/>
            <w:noWrap/>
          </w:tcPr>
          <w:p w14:paraId="3D5EC67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0,5</w:t>
            </w:r>
          </w:p>
        </w:tc>
        <w:tc>
          <w:tcPr>
            <w:tcW w:w="1299" w:type="dxa"/>
            <w:tcBorders>
              <w:top w:val="single" w:sz="4" w:space="0" w:color="auto"/>
              <w:bottom w:val="single" w:sz="4" w:space="0" w:color="auto"/>
            </w:tcBorders>
            <w:shd w:val="clear" w:color="auto" w:fill="auto"/>
            <w:noWrap/>
          </w:tcPr>
          <w:p w14:paraId="77EFDF9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0,2</w:t>
            </w:r>
          </w:p>
        </w:tc>
        <w:tc>
          <w:tcPr>
            <w:tcW w:w="1048" w:type="dxa"/>
            <w:tcBorders>
              <w:top w:val="single" w:sz="4" w:space="0" w:color="auto"/>
              <w:bottom w:val="single" w:sz="4" w:space="0" w:color="auto"/>
            </w:tcBorders>
            <w:shd w:val="clear" w:color="auto" w:fill="auto"/>
            <w:noWrap/>
          </w:tcPr>
          <w:p w14:paraId="48610B4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0,2</w:t>
            </w:r>
          </w:p>
        </w:tc>
        <w:tc>
          <w:tcPr>
            <w:tcW w:w="962" w:type="dxa"/>
            <w:tcBorders>
              <w:top w:val="single" w:sz="4" w:space="0" w:color="auto"/>
              <w:bottom w:val="single" w:sz="4" w:space="0" w:color="auto"/>
            </w:tcBorders>
            <w:shd w:val="clear" w:color="auto" w:fill="auto"/>
            <w:noWrap/>
          </w:tcPr>
          <w:p w14:paraId="4DFA8CD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1FF9089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2FCB5A7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2759E69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65DCD22D" w14:textId="77777777" w:rsidTr="001A1EFB">
        <w:trPr>
          <w:trHeight w:val="62"/>
        </w:trPr>
        <w:tc>
          <w:tcPr>
            <w:tcW w:w="6535" w:type="dxa"/>
            <w:tcBorders>
              <w:top w:val="single" w:sz="4" w:space="0" w:color="auto"/>
              <w:bottom w:val="single" w:sz="4" w:space="0" w:color="auto"/>
            </w:tcBorders>
            <w:shd w:val="clear" w:color="auto" w:fill="auto"/>
            <w:hideMark/>
          </w:tcPr>
          <w:p w14:paraId="702CC2C5"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Impozitul pe bunurile imobiliare ale persoanelor juridice</w:t>
            </w:r>
          </w:p>
        </w:tc>
        <w:tc>
          <w:tcPr>
            <w:tcW w:w="846" w:type="dxa"/>
            <w:tcBorders>
              <w:top w:val="single" w:sz="4" w:space="0" w:color="auto"/>
              <w:bottom w:val="single" w:sz="4" w:space="0" w:color="auto"/>
            </w:tcBorders>
            <w:shd w:val="clear" w:color="auto" w:fill="auto"/>
          </w:tcPr>
          <w:p w14:paraId="0038F56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113210</w:t>
            </w:r>
          </w:p>
        </w:tc>
        <w:tc>
          <w:tcPr>
            <w:tcW w:w="1187" w:type="dxa"/>
            <w:tcBorders>
              <w:top w:val="single" w:sz="4" w:space="0" w:color="auto"/>
              <w:bottom w:val="single" w:sz="4" w:space="0" w:color="auto"/>
            </w:tcBorders>
            <w:shd w:val="clear" w:color="auto" w:fill="auto"/>
            <w:noWrap/>
          </w:tcPr>
          <w:p w14:paraId="242C4C2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17,0</w:t>
            </w:r>
          </w:p>
        </w:tc>
        <w:tc>
          <w:tcPr>
            <w:tcW w:w="1299" w:type="dxa"/>
            <w:tcBorders>
              <w:top w:val="single" w:sz="4" w:space="0" w:color="auto"/>
              <w:bottom w:val="single" w:sz="4" w:space="0" w:color="auto"/>
            </w:tcBorders>
            <w:shd w:val="clear" w:color="auto" w:fill="auto"/>
            <w:noWrap/>
          </w:tcPr>
          <w:p w14:paraId="52729A8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68,1</w:t>
            </w:r>
          </w:p>
        </w:tc>
        <w:tc>
          <w:tcPr>
            <w:tcW w:w="1048" w:type="dxa"/>
            <w:tcBorders>
              <w:top w:val="single" w:sz="4" w:space="0" w:color="auto"/>
              <w:bottom w:val="single" w:sz="4" w:space="0" w:color="auto"/>
            </w:tcBorders>
            <w:shd w:val="clear" w:color="auto" w:fill="auto"/>
            <w:noWrap/>
          </w:tcPr>
          <w:p w14:paraId="119E5EB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68,1</w:t>
            </w:r>
          </w:p>
        </w:tc>
        <w:tc>
          <w:tcPr>
            <w:tcW w:w="962" w:type="dxa"/>
            <w:tcBorders>
              <w:top w:val="single" w:sz="4" w:space="0" w:color="auto"/>
              <w:bottom w:val="single" w:sz="4" w:space="0" w:color="auto"/>
            </w:tcBorders>
            <w:shd w:val="clear" w:color="auto" w:fill="auto"/>
            <w:noWrap/>
          </w:tcPr>
          <w:p w14:paraId="03A57FF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7F2B9BA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46FFE70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624E032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59D1364" w14:textId="77777777" w:rsidTr="001A1EFB">
        <w:trPr>
          <w:trHeight w:val="271"/>
        </w:trPr>
        <w:tc>
          <w:tcPr>
            <w:tcW w:w="6535" w:type="dxa"/>
            <w:tcBorders>
              <w:top w:val="single" w:sz="4" w:space="0" w:color="auto"/>
              <w:bottom w:val="single" w:sz="4" w:space="0" w:color="auto"/>
            </w:tcBorders>
            <w:shd w:val="clear" w:color="auto" w:fill="auto"/>
            <w:hideMark/>
          </w:tcPr>
          <w:p w14:paraId="6377F9B6"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Impozitul pe bunurile imobiliare achitat de către persoanele juridice și fizice înregistrate în calitate de întreprinzător din valoarea estimată (de piață) a bunurilor imobiliare</w:t>
            </w:r>
          </w:p>
        </w:tc>
        <w:tc>
          <w:tcPr>
            <w:tcW w:w="846" w:type="dxa"/>
            <w:tcBorders>
              <w:top w:val="single" w:sz="4" w:space="0" w:color="auto"/>
              <w:bottom w:val="single" w:sz="4" w:space="0" w:color="auto"/>
            </w:tcBorders>
            <w:shd w:val="clear" w:color="auto" w:fill="auto"/>
          </w:tcPr>
          <w:p w14:paraId="0CB3B48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113230</w:t>
            </w:r>
          </w:p>
        </w:tc>
        <w:tc>
          <w:tcPr>
            <w:tcW w:w="1187" w:type="dxa"/>
            <w:tcBorders>
              <w:top w:val="single" w:sz="4" w:space="0" w:color="auto"/>
              <w:bottom w:val="single" w:sz="4" w:space="0" w:color="auto"/>
            </w:tcBorders>
            <w:shd w:val="clear" w:color="auto" w:fill="auto"/>
            <w:noWrap/>
          </w:tcPr>
          <w:p w14:paraId="6520763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207,0</w:t>
            </w:r>
          </w:p>
        </w:tc>
        <w:tc>
          <w:tcPr>
            <w:tcW w:w="1299" w:type="dxa"/>
            <w:tcBorders>
              <w:top w:val="single" w:sz="4" w:space="0" w:color="auto"/>
              <w:bottom w:val="single" w:sz="4" w:space="0" w:color="auto"/>
            </w:tcBorders>
            <w:shd w:val="clear" w:color="auto" w:fill="auto"/>
            <w:noWrap/>
          </w:tcPr>
          <w:p w14:paraId="2964863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443,3</w:t>
            </w:r>
          </w:p>
        </w:tc>
        <w:tc>
          <w:tcPr>
            <w:tcW w:w="1048" w:type="dxa"/>
            <w:tcBorders>
              <w:top w:val="single" w:sz="4" w:space="0" w:color="auto"/>
              <w:bottom w:val="single" w:sz="4" w:space="0" w:color="auto"/>
            </w:tcBorders>
            <w:shd w:val="clear" w:color="auto" w:fill="auto"/>
            <w:noWrap/>
          </w:tcPr>
          <w:p w14:paraId="107D71C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443,3</w:t>
            </w:r>
          </w:p>
        </w:tc>
        <w:tc>
          <w:tcPr>
            <w:tcW w:w="962" w:type="dxa"/>
            <w:tcBorders>
              <w:top w:val="single" w:sz="4" w:space="0" w:color="auto"/>
              <w:bottom w:val="single" w:sz="4" w:space="0" w:color="auto"/>
            </w:tcBorders>
            <w:shd w:val="clear" w:color="auto" w:fill="auto"/>
            <w:noWrap/>
          </w:tcPr>
          <w:p w14:paraId="3781AC1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04B2CF7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5ACCA53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77EA612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2F4F154" w14:textId="77777777" w:rsidTr="001A1EFB">
        <w:trPr>
          <w:trHeight w:val="271"/>
        </w:trPr>
        <w:tc>
          <w:tcPr>
            <w:tcW w:w="6535" w:type="dxa"/>
            <w:tcBorders>
              <w:top w:val="single" w:sz="4" w:space="0" w:color="auto"/>
              <w:bottom w:val="single" w:sz="4" w:space="0" w:color="auto"/>
            </w:tcBorders>
            <w:shd w:val="clear" w:color="auto" w:fill="auto"/>
            <w:hideMark/>
          </w:tcPr>
          <w:p w14:paraId="25FDCC74"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Impozitul pe bunurile imobiliare achitat de către persoanele fizice – cetăţeni din valoarea estimată (de piaţă) a bunurilor imobiliare</w:t>
            </w:r>
          </w:p>
        </w:tc>
        <w:tc>
          <w:tcPr>
            <w:tcW w:w="846" w:type="dxa"/>
            <w:tcBorders>
              <w:top w:val="single" w:sz="4" w:space="0" w:color="auto"/>
              <w:bottom w:val="single" w:sz="4" w:space="0" w:color="auto"/>
            </w:tcBorders>
            <w:shd w:val="clear" w:color="auto" w:fill="auto"/>
          </w:tcPr>
          <w:p w14:paraId="149951FD"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113240</w:t>
            </w:r>
          </w:p>
        </w:tc>
        <w:tc>
          <w:tcPr>
            <w:tcW w:w="1187" w:type="dxa"/>
            <w:tcBorders>
              <w:top w:val="single" w:sz="4" w:space="0" w:color="auto"/>
              <w:bottom w:val="single" w:sz="4" w:space="0" w:color="auto"/>
            </w:tcBorders>
            <w:shd w:val="clear" w:color="auto" w:fill="auto"/>
            <w:noWrap/>
          </w:tcPr>
          <w:p w14:paraId="58EB1433" w14:textId="63AD66D1"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850,0</w:t>
            </w:r>
          </w:p>
        </w:tc>
        <w:tc>
          <w:tcPr>
            <w:tcW w:w="1299" w:type="dxa"/>
            <w:tcBorders>
              <w:top w:val="single" w:sz="4" w:space="0" w:color="auto"/>
              <w:bottom w:val="single" w:sz="4" w:space="0" w:color="auto"/>
            </w:tcBorders>
            <w:shd w:val="clear" w:color="auto" w:fill="auto"/>
            <w:noWrap/>
          </w:tcPr>
          <w:p w14:paraId="4D72D8B2" w14:textId="5351852F"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178,8</w:t>
            </w:r>
          </w:p>
        </w:tc>
        <w:tc>
          <w:tcPr>
            <w:tcW w:w="1048" w:type="dxa"/>
            <w:tcBorders>
              <w:top w:val="single" w:sz="4" w:space="0" w:color="auto"/>
              <w:bottom w:val="single" w:sz="4" w:space="0" w:color="auto"/>
            </w:tcBorders>
            <w:shd w:val="clear" w:color="auto" w:fill="auto"/>
            <w:noWrap/>
          </w:tcPr>
          <w:p w14:paraId="49EFFB48" w14:textId="1F1D79DE"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178,8</w:t>
            </w:r>
          </w:p>
        </w:tc>
        <w:tc>
          <w:tcPr>
            <w:tcW w:w="962" w:type="dxa"/>
            <w:tcBorders>
              <w:top w:val="single" w:sz="4" w:space="0" w:color="auto"/>
              <w:bottom w:val="single" w:sz="4" w:space="0" w:color="auto"/>
            </w:tcBorders>
            <w:shd w:val="clear" w:color="auto" w:fill="auto"/>
            <w:noWrap/>
          </w:tcPr>
          <w:p w14:paraId="1687D21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7393D3D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0933836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1844D03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68BC8911" w14:textId="77777777" w:rsidTr="001A1EFB">
        <w:trPr>
          <w:trHeight w:val="62"/>
        </w:trPr>
        <w:tc>
          <w:tcPr>
            <w:tcW w:w="6535" w:type="dxa"/>
            <w:tcBorders>
              <w:top w:val="single" w:sz="4" w:space="0" w:color="auto"/>
              <w:bottom w:val="single" w:sz="4" w:space="0" w:color="auto"/>
            </w:tcBorders>
            <w:shd w:val="clear" w:color="auto" w:fill="auto"/>
            <w:hideMark/>
          </w:tcPr>
          <w:p w14:paraId="29DAD618"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Impozit privat încasat în bugetul local de nivelul I</w:t>
            </w:r>
          </w:p>
        </w:tc>
        <w:tc>
          <w:tcPr>
            <w:tcW w:w="846" w:type="dxa"/>
            <w:tcBorders>
              <w:top w:val="single" w:sz="4" w:space="0" w:color="auto"/>
              <w:bottom w:val="single" w:sz="4" w:space="0" w:color="auto"/>
            </w:tcBorders>
            <w:shd w:val="clear" w:color="auto" w:fill="auto"/>
          </w:tcPr>
          <w:p w14:paraId="4B54217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113313</w:t>
            </w:r>
          </w:p>
        </w:tc>
        <w:tc>
          <w:tcPr>
            <w:tcW w:w="1187" w:type="dxa"/>
            <w:tcBorders>
              <w:top w:val="single" w:sz="4" w:space="0" w:color="auto"/>
              <w:bottom w:val="single" w:sz="4" w:space="0" w:color="auto"/>
            </w:tcBorders>
            <w:shd w:val="clear" w:color="auto" w:fill="auto"/>
            <w:noWrap/>
          </w:tcPr>
          <w:p w14:paraId="7595E99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0,3</w:t>
            </w:r>
          </w:p>
        </w:tc>
        <w:tc>
          <w:tcPr>
            <w:tcW w:w="1299" w:type="dxa"/>
            <w:tcBorders>
              <w:top w:val="single" w:sz="4" w:space="0" w:color="auto"/>
              <w:bottom w:val="single" w:sz="4" w:space="0" w:color="auto"/>
            </w:tcBorders>
            <w:shd w:val="clear" w:color="auto" w:fill="auto"/>
            <w:noWrap/>
          </w:tcPr>
          <w:p w14:paraId="13301C2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1,1</w:t>
            </w:r>
          </w:p>
        </w:tc>
        <w:tc>
          <w:tcPr>
            <w:tcW w:w="1048" w:type="dxa"/>
            <w:tcBorders>
              <w:top w:val="single" w:sz="4" w:space="0" w:color="auto"/>
              <w:bottom w:val="single" w:sz="4" w:space="0" w:color="auto"/>
            </w:tcBorders>
            <w:shd w:val="clear" w:color="auto" w:fill="auto"/>
            <w:noWrap/>
          </w:tcPr>
          <w:p w14:paraId="37B3EDA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1,1</w:t>
            </w:r>
          </w:p>
        </w:tc>
        <w:tc>
          <w:tcPr>
            <w:tcW w:w="962" w:type="dxa"/>
            <w:tcBorders>
              <w:top w:val="single" w:sz="4" w:space="0" w:color="auto"/>
              <w:bottom w:val="single" w:sz="4" w:space="0" w:color="auto"/>
            </w:tcBorders>
            <w:shd w:val="clear" w:color="auto" w:fill="auto"/>
            <w:noWrap/>
          </w:tcPr>
          <w:p w14:paraId="0CB0634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65DD653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7980172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4205849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A8BB8BF" w14:textId="77777777" w:rsidTr="001A1EFB">
        <w:trPr>
          <w:trHeight w:val="62"/>
        </w:trPr>
        <w:tc>
          <w:tcPr>
            <w:tcW w:w="6535" w:type="dxa"/>
            <w:tcBorders>
              <w:top w:val="single" w:sz="4" w:space="0" w:color="auto"/>
              <w:bottom w:val="single" w:sz="4" w:space="0" w:color="auto"/>
            </w:tcBorders>
            <w:shd w:val="clear" w:color="auto" w:fill="auto"/>
          </w:tcPr>
          <w:p w14:paraId="23E346D1"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de piață</w:t>
            </w:r>
          </w:p>
        </w:tc>
        <w:tc>
          <w:tcPr>
            <w:tcW w:w="846" w:type="dxa"/>
            <w:tcBorders>
              <w:top w:val="single" w:sz="4" w:space="0" w:color="auto"/>
              <w:bottom w:val="single" w:sz="4" w:space="0" w:color="auto"/>
            </w:tcBorders>
            <w:shd w:val="clear" w:color="auto" w:fill="auto"/>
          </w:tcPr>
          <w:p w14:paraId="61207A25"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114411</w:t>
            </w:r>
          </w:p>
        </w:tc>
        <w:tc>
          <w:tcPr>
            <w:tcW w:w="1187" w:type="dxa"/>
            <w:tcBorders>
              <w:top w:val="single" w:sz="4" w:space="0" w:color="auto"/>
              <w:bottom w:val="single" w:sz="4" w:space="0" w:color="auto"/>
            </w:tcBorders>
            <w:shd w:val="clear" w:color="auto" w:fill="auto"/>
            <w:noWrap/>
          </w:tcPr>
          <w:p w14:paraId="35FABC7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9" w:type="dxa"/>
            <w:tcBorders>
              <w:top w:val="single" w:sz="4" w:space="0" w:color="auto"/>
              <w:bottom w:val="single" w:sz="4" w:space="0" w:color="auto"/>
            </w:tcBorders>
            <w:shd w:val="clear" w:color="auto" w:fill="auto"/>
            <w:noWrap/>
          </w:tcPr>
          <w:p w14:paraId="6F1C6DE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0,6</w:t>
            </w:r>
          </w:p>
        </w:tc>
        <w:tc>
          <w:tcPr>
            <w:tcW w:w="1048" w:type="dxa"/>
            <w:tcBorders>
              <w:top w:val="single" w:sz="4" w:space="0" w:color="auto"/>
              <w:bottom w:val="single" w:sz="4" w:space="0" w:color="auto"/>
            </w:tcBorders>
            <w:shd w:val="clear" w:color="auto" w:fill="auto"/>
            <w:noWrap/>
          </w:tcPr>
          <w:p w14:paraId="30B126D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0,6</w:t>
            </w:r>
          </w:p>
        </w:tc>
        <w:tc>
          <w:tcPr>
            <w:tcW w:w="962" w:type="dxa"/>
            <w:tcBorders>
              <w:top w:val="single" w:sz="4" w:space="0" w:color="auto"/>
              <w:bottom w:val="single" w:sz="4" w:space="0" w:color="auto"/>
            </w:tcBorders>
            <w:shd w:val="clear" w:color="auto" w:fill="auto"/>
            <w:noWrap/>
          </w:tcPr>
          <w:p w14:paraId="172CAE2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2821B4A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301D5EF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71D1D95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87EB1F1" w14:textId="77777777" w:rsidTr="001A1EFB">
        <w:trPr>
          <w:trHeight w:val="62"/>
        </w:trPr>
        <w:tc>
          <w:tcPr>
            <w:tcW w:w="6535" w:type="dxa"/>
            <w:tcBorders>
              <w:top w:val="single" w:sz="4" w:space="0" w:color="auto"/>
              <w:bottom w:val="single" w:sz="4" w:space="0" w:color="auto"/>
            </w:tcBorders>
            <w:shd w:val="clear" w:color="auto" w:fill="auto"/>
            <w:hideMark/>
          </w:tcPr>
          <w:p w14:paraId="7D3B3EA4"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amenajarea teritoriului</w:t>
            </w:r>
          </w:p>
        </w:tc>
        <w:tc>
          <w:tcPr>
            <w:tcW w:w="846" w:type="dxa"/>
            <w:tcBorders>
              <w:top w:val="single" w:sz="4" w:space="0" w:color="auto"/>
              <w:bottom w:val="single" w:sz="4" w:space="0" w:color="auto"/>
            </w:tcBorders>
            <w:shd w:val="clear" w:color="auto" w:fill="auto"/>
          </w:tcPr>
          <w:p w14:paraId="64DF0FD0"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114412</w:t>
            </w:r>
          </w:p>
        </w:tc>
        <w:tc>
          <w:tcPr>
            <w:tcW w:w="1187" w:type="dxa"/>
            <w:tcBorders>
              <w:top w:val="single" w:sz="4" w:space="0" w:color="auto"/>
              <w:bottom w:val="single" w:sz="4" w:space="0" w:color="auto"/>
            </w:tcBorders>
            <w:shd w:val="clear" w:color="auto" w:fill="auto"/>
            <w:noWrap/>
          </w:tcPr>
          <w:p w14:paraId="5C6E90A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205,0</w:t>
            </w:r>
          </w:p>
        </w:tc>
        <w:tc>
          <w:tcPr>
            <w:tcW w:w="1299" w:type="dxa"/>
            <w:tcBorders>
              <w:top w:val="single" w:sz="4" w:space="0" w:color="auto"/>
              <w:bottom w:val="single" w:sz="4" w:space="0" w:color="auto"/>
            </w:tcBorders>
            <w:shd w:val="clear" w:color="auto" w:fill="auto"/>
            <w:noWrap/>
          </w:tcPr>
          <w:p w14:paraId="18B12F3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254,2</w:t>
            </w:r>
          </w:p>
        </w:tc>
        <w:tc>
          <w:tcPr>
            <w:tcW w:w="1048" w:type="dxa"/>
            <w:tcBorders>
              <w:top w:val="single" w:sz="4" w:space="0" w:color="auto"/>
              <w:bottom w:val="single" w:sz="4" w:space="0" w:color="auto"/>
            </w:tcBorders>
            <w:shd w:val="clear" w:color="auto" w:fill="auto"/>
            <w:noWrap/>
          </w:tcPr>
          <w:p w14:paraId="606C255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254,2</w:t>
            </w:r>
          </w:p>
        </w:tc>
        <w:tc>
          <w:tcPr>
            <w:tcW w:w="962" w:type="dxa"/>
            <w:tcBorders>
              <w:top w:val="single" w:sz="4" w:space="0" w:color="auto"/>
              <w:bottom w:val="single" w:sz="4" w:space="0" w:color="auto"/>
            </w:tcBorders>
            <w:shd w:val="clear" w:color="auto" w:fill="auto"/>
            <w:noWrap/>
          </w:tcPr>
          <w:p w14:paraId="2FE08F4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54E69F5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2E7BBE0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5C36AC5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B57A392" w14:textId="77777777" w:rsidTr="001A1EFB">
        <w:trPr>
          <w:trHeight w:val="62"/>
        </w:trPr>
        <w:tc>
          <w:tcPr>
            <w:tcW w:w="6535" w:type="dxa"/>
            <w:tcBorders>
              <w:top w:val="single" w:sz="4" w:space="0" w:color="auto"/>
              <w:bottom w:val="single" w:sz="4" w:space="0" w:color="auto"/>
            </w:tcBorders>
            <w:shd w:val="clear" w:color="auto" w:fill="auto"/>
          </w:tcPr>
          <w:p w14:paraId="6F7D3BB2"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prestarea serviciilor de transport auto de călători pe teritoriul municipiilor, orașelor și satelor (comunelor)</w:t>
            </w:r>
          </w:p>
        </w:tc>
        <w:tc>
          <w:tcPr>
            <w:tcW w:w="846" w:type="dxa"/>
            <w:tcBorders>
              <w:top w:val="single" w:sz="4" w:space="0" w:color="auto"/>
              <w:bottom w:val="single" w:sz="4" w:space="0" w:color="auto"/>
            </w:tcBorders>
            <w:shd w:val="clear" w:color="auto" w:fill="auto"/>
          </w:tcPr>
          <w:p w14:paraId="3268110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114413</w:t>
            </w:r>
          </w:p>
        </w:tc>
        <w:tc>
          <w:tcPr>
            <w:tcW w:w="1187" w:type="dxa"/>
            <w:tcBorders>
              <w:top w:val="single" w:sz="4" w:space="0" w:color="auto"/>
              <w:bottom w:val="single" w:sz="4" w:space="0" w:color="auto"/>
            </w:tcBorders>
            <w:shd w:val="clear" w:color="auto" w:fill="auto"/>
            <w:noWrap/>
          </w:tcPr>
          <w:p w14:paraId="5D61183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9" w:type="dxa"/>
            <w:tcBorders>
              <w:top w:val="single" w:sz="4" w:space="0" w:color="auto"/>
              <w:bottom w:val="single" w:sz="4" w:space="0" w:color="auto"/>
            </w:tcBorders>
            <w:shd w:val="clear" w:color="auto" w:fill="auto"/>
            <w:noWrap/>
          </w:tcPr>
          <w:p w14:paraId="70EB19C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5,1</w:t>
            </w:r>
          </w:p>
        </w:tc>
        <w:tc>
          <w:tcPr>
            <w:tcW w:w="1048" w:type="dxa"/>
            <w:tcBorders>
              <w:top w:val="single" w:sz="4" w:space="0" w:color="auto"/>
              <w:bottom w:val="single" w:sz="4" w:space="0" w:color="auto"/>
            </w:tcBorders>
            <w:shd w:val="clear" w:color="auto" w:fill="auto"/>
            <w:noWrap/>
          </w:tcPr>
          <w:p w14:paraId="06489D5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5,1</w:t>
            </w:r>
          </w:p>
        </w:tc>
        <w:tc>
          <w:tcPr>
            <w:tcW w:w="962" w:type="dxa"/>
            <w:tcBorders>
              <w:top w:val="single" w:sz="4" w:space="0" w:color="auto"/>
              <w:bottom w:val="single" w:sz="4" w:space="0" w:color="auto"/>
            </w:tcBorders>
            <w:shd w:val="clear" w:color="auto" w:fill="auto"/>
            <w:noWrap/>
          </w:tcPr>
          <w:p w14:paraId="2AC804E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567172B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594A3A3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0FA8D74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63D7E1F" w14:textId="77777777" w:rsidTr="001A1EFB">
        <w:trPr>
          <w:trHeight w:val="62"/>
        </w:trPr>
        <w:tc>
          <w:tcPr>
            <w:tcW w:w="6535" w:type="dxa"/>
            <w:tcBorders>
              <w:top w:val="single" w:sz="4" w:space="0" w:color="auto"/>
              <w:bottom w:val="single" w:sz="4" w:space="0" w:color="auto"/>
            </w:tcBorders>
            <w:shd w:val="clear" w:color="auto" w:fill="auto"/>
          </w:tcPr>
          <w:p w14:paraId="4C2AFDA4" w14:textId="6E95269D" w:rsidR="00DF0A56" w:rsidRPr="00DC7068" w:rsidRDefault="00DF0A56" w:rsidP="00E02345">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plasarea (amplasarea) publicității (reclamei)</w:t>
            </w:r>
          </w:p>
        </w:tc>
        <w:tc>
          <w:tcPr>
            <w:tcW w:w="846" w:type="dxa"/>
            <w:tcBorders>
              <w:top w:val="single" w:sz="4" w:space="0" w:color="auto"/>
              <w:bottom w:val="single" w:sz="4" w:space="0" w:color="auto"/>
            </w:tcBorders>
            <w:shd w:val="clear" w:color="auto" w:fill="auto"/>
          </w:tcPr>
          <w:p w14:paraId="2851621C"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114414</w:t>
            </w:r>
          </w:p>
        </w:tc>
        <w:tc>
          <w:tcPr>
            <w:tcW w:w="1187" w:type="dxa"/>
            <w:tcBorders>
              <w:top w:val="single" w:sz="4" w:space="0" w:color="auto"/>
              <w:bottom w:val="single" w:sz="4" w:space="0" w:color="auto"/>
            </w:tcBorders>
            <w:shd w:val="clear" w:color="auto" w:fill="auto"/>
            <w:noWrap/>
          </w:tcPr>
          <w:p w14:paraId="552D845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9" w:type="dxa"/>
            <w:tcBorders>
              <w:top w:val="single" w:sz="4" w:space="0" w:color="auto"/>
              <w:bottom w:val="single" w:sz="4" w:space="0" w:color="auto"/>
            </w:tcBorders>
            <w:shd w:val="clear" w:color="auto" w:fill="auto"/>
            <w:noWrap/>
          </w:tcPr>
          <w:p w14:paraId="4E3BECD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7,5</w:t>
            </w:r>
          </w:p>
        </w:tc>
        <w:tc>
          <w:tcPr>
            <w:tcW w:w="1048" w:type="dxa"/>
            <w:tcBorders>
              <w:top w:val="single" w:sz="4" w:space="0" w:color="auto"/>
              <w:bottom w:val="single" w:sz="4" w:space="0" w:color="auto"/>
            </w:tcBorders>
            <w:shd w:val="clear" w:color="auto" w:fill="auto"/>
            <w:noWrap/>
          </w:tcPr>
          <w:p w14:paraId="6BF9635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7,5</w:t>
            </w:r>
          </w:p>
        </w:tc>
        <w:tc>
          <w:tcPr>
            <w:tcW w:w="962" w:type="dxa"/>
            <w:tcBorders>
              <w:top w:val="single" w:sz="4" w:space="0" w:color="auto"/>
              <w:bottom w:val="single" w:sz="4" w:space="0" w:color="auto"/>
            </w:tcBorders>
            <w:shd w:val="clear" w:color="auto" w:fill="auto"/>
            <w:noWrap/>
          </w:tcPr>
          <w:p w14:paraId="5964269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722A4F8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5C3A60A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469B133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CA1B1C6" w14:textId="77777777" w:rsidTr="001A1EFB">
        <w:trPr>
          <w:trHeight w:val="62"/>
        </w:trPr>
        <w:tc>
          <w:tcPr>
            <w:tcW w:w="6535" w:type="dxa"/>
            <w:tcBorders>
              <w:top w:val="single" w:sz="4" w:space="0" w:color="auto"/>
              <w:bottom w:val="single" w:sz="4" w:space="0" w:color="auto"/>
            </w:tcBorders>
            <w:shd w:val="clear" w:color="auto" w:fill="auto"/>
            <w:hideMark/>
          </w:tcPr>
          <w:p w14:paraId="401C543D"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dispozitivele publicitare</w:t>
            </w:r>
          </w:p>
        </w:tc>
        <w:tc>
          <w:tcPr>
            <w:tcW w:w="846" w:type="dxa"/>
            <w:tcBorders>
              <w:top w:val="single" w:sz="4" w:space="0" w:color="auto"/>
              <w:bottom w:val="single" w:sz="4" w:space="0" w:color="auto"/>
            </w:tcBorders>
            <w:shd w:val="clear" w:color="auto" w:fill="auto"/>
          </w:tcPr>
          <w:p w14:paraId="19D86DF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114415</w:t>
            </w:r>
          </w:p>
        </w:tc>
        <w:tc>
          <w:tcPr>
            <w:tcW w:w="1187" w:type="dxa"/>
            <w:tcBorders>
              <w:top w:val="single" w:sz="4" w:space="0" w:color="auto"/>
              <w:bottom w:val="single" w:sz="4" w:space="0" w:color="auto"/>
            </w:tcBorders>
            <w:shd w:val="clear" w:color="auto" w:fill="auto"/>
            <w:noWrap/>
          </w:tcPr>
          <w:p w14:paraId="1F008E3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70,0</w:t>
            </w:r>
          </w:p>
        </w:tc>
        <w:tc>
          <w:tcPr>
            <w:tcW w:w="1299" w:type="dxa"/>
            <w:tcBorders>
              <w:top w:val="single" w:sz="4" w:space="0" w:color="auto"/>
              <w:bottom w:val="single" w:sz="4" w:space="0" w:color="auto"/>
            </w:tcBorders>
            <w:shd w:val="clear" w:color="auto" w:fill="auto"/>
            <w:noWrap/>
          </w:tcPr>
          <w:p w14:paraId="735C2E1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68,3</w:t>
            </w:r>
          </w:p>
        </w:tc>
        <w:tc>
          <w:tcPr>
            <w:tcW w:w="1048" w:type="dxa"/>
            <w:tcBorders>
              <w:top w:val="single" w:sz="4" w:space="0" w:color="auto"/>
              <w:bottom w:val="single" w:sz="4" w:space="0" w:color="auto"/>
            </w:tcBorders>
            <w:shd w:val="clear" w:color="auto" w:fill="auto"/>
            <w:noWrap/>
          </w:tcPr>
          <w:p w14:paraId="32601F7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68,3</w:t>
            </w:r>
          </w:p>
        </w:tc>
        <w:tc>
          <w:tcPr>
            <w:tcW w:w="962" w:type="dxa"/>
            <w:tcBorders>
              <w:top w:val="single" w:sz="4" w:space="0" w:color="auto"/>
              <w:bottom w:val="single" w:sz="4" w:space="0" w:color="auto"/>
            </w:tcBorders>
            <w:shd w:val="clear" w:color="auto" w:fill="auto"/>
            <w:noWrap/>
          </w:tcPr>
          <w:p w14:paraId="2CA3D14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239F66D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3539BAE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02C3CD2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608DCA8" w14:textId="77777777" w:rsidTr="001A1EFB">
        <w:trPr>
          <w:trHeight w:val="62"/>
        </w:trPr>
        <w:tc>
          <w:tcPr>
            <w:tcW w:w="6535" w:type="dxa"/>
            <w:tcBorders>
              <w:top w:val="single" w:sz="4" w:space="0" w:color="auto"/>
              <w:bottom w:val="single" w:sz="4" w:space="0" w:color="auto"/>
            </w:tcBorders>
            <w:shd w:val="clear" w:color="auto" w:fill="auto"/>
          </w:tcPr>
          <w:p w14:paraId="522DCEA6"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parcare</w:t>
            </w:r>
          </w:p>
        </w:tc>
        <w:tc>
          <w:tcPr>
            <w:tcW w:w="846" w:type="dxa"/>
            <w:tcBorders>
              <w:top w:val="single" w:sz="4" w:space="0" w:color="auto"/>
              <w:bottom w:val="single" w:sz="4" w:space="0" w:color="auto"/>
            </w:tcBorders>
            <w:shd w:val="clear" w:color="auto" w:fill="auto"/>
          </w:tcPr>
          <w:p w14:paraId="425D9F5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114416</w:t>
            </w:r>
          </w:p>
        </w:tc>
        <w:tc>
          <w:tcPr>
            <w:tcW w:w="1187" w:type="dxa"/>
            <w:tcBorders>
              <w:top w:val="single" w:sz="4" w:space="0" w:color="auto"/>
              <w:bottom w:val="single" w:sz="4" w:space="0" w:color="auto"/>
            </w:tcBorders>
            <w:shd w:val="clear" w:color="auto" w:fill="auto"/>
            <w:noWrap/>
          </w:tcPr>
          <w:p w14:paraId="1CB732D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9" w:type="dxa"/>
            <w:tcBorders>
              <w:top w:val="single" w:sz="4" w:space="0" w:color="auto"/>
              <w:bottom w:val="single" w:sz="4" w:space="0" w:color="auto"/>
            </w:tcBorders>
            <w:shd w:val="clear" w:color="auto" w:fill="auto"/>
            <w:noWrap/>
          </w:tcPr>
          <w:p w14:paraId="3B2702B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17,0</w:t>
            </w:r>
          </w:p>
        </w:tc>
        <w:tc>
          <w:tcPr>
            <w:tcW w:w="1048" w:type="dxa"/>
            <w:tcBorders>
              <w:top w:val="single" w:sz="4" w:space="0" w:color="auto"/>
              <w:bottom w:val="single" w:sz="4" w:space="0" w:color="auto"/>
            </w:tcBorders>
            <w:shd w:val="clear" w:color="auto" w:fill="auto"/>
            <w:noWrap/>
          </w:tcPr>
          <w:p w14:paraId="62A08D7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17,0</w:t>
            </w:r>
          </w:p>
        </w:tc>
        <w:tc>
          <w:tcPr>
            <w:tcW w:w="962" w:type="dxa"/>
            <w:tcBorders>
              <w:top w:val="single" w:sz="4" w:space="0" w:color="auto"/>
              <w:bottom w:val="single" w:sz="4" w:space="0" w:color="auto"/>
            </w:tcBorders>
            <w:shd w:val="clear" w:color="auto" w:fill="auto"/>
            <w:noWrap/>
          </w:tcPr>
          <w:p w14:paraId="4460A7D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4B12A14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24C18B3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30068AD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202ACFA" w14:textId="77777777" w:rsidTr="001A1EFB">
        <w:trPr>
          <w:trHeight w:val="62"/>
        </w:trPr>
        <w:tc>
          <w:tcPr>
            <w:tcW w:w="6535" w:type="dxa"/>
            <w:tcBorders>
              <w:top w:val="single" w:sz="4" w:space="0" w:color="auto"/>
              <w:bottom w:val="single" w:sz="4" w:space="0" w:color="auto"/>
            </w:tcBorders>
            <w:shd w:val="clear" w:color="auto" w:fill="auto"/>
            <w:hideMark/>
          </w:tcPr>
          <w:p w14:paraId="1D05D341"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unitățile comerciale și/sau de prestări servicii</w:t>
            </w:r>
          </w:p>
        </w:tc>
        <w:tc>
          <w:tcPr>
            <w:tcW w:w="846" w:type="dxa"/>
            <w:tcBorders>
              <w:top w:val="single" w:sz="4" w:space="0" w:color="auto"/>
              <w:bottom w:val="single" w:sz="4" w:space="0" w:color="auto"/>
            </w:tcBorders>
            <w:shd w:val="clear" w:color="auto" w:fill="auto"/>
          </w:tcPr>
          <w:p w14:paraId="03861D43"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114418</w:t>
            </w:r>
          </w:p>
        </w:tc>
        <w:tc>
          <w:tcPr>
            <w:tcW w:w="1187" w:type="dxa"/>
            <w:tcBorders>
              <w:top w:val="single" w:sz="4" w:space="0" w:color="auto"/>
              <w:bottom w:val="single" w:sz="4" w:space="0" w:color="auto"/>
            </w:tcBorders>
            <w:shd w:val="clear" w:color="auto" w:fill="auto"/>
            <w:noWrap/>
          </w:tcPr>
          <w:p w14:paraId="4B1D531A" w14:textId="1651CCF8"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000,0</w:t>
            </w:r>
          </w:p>
        </w:tc>
        <w:tc>
          <w:tcPr>
            <w:tcW w:w="1299" w:type="dxa"/>
            <w:tcBorders>
              <w:top w:val="single" w:sz="4" w:space="0" w:color="auto"/>
              <w:bottom w:val="single" w:sz="4" w:space="0" w:color="auto"/>
            </w:tcBorders>
            <w:shd w:val="clear" w:color="auto" w:fill="auto"/>
            <w:noWrap/>
          </w:tcPr>
          <w:p w14:paraId="3F09FC63" w14:textId="7E30AF36"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601,5</w:t>
            </w:r>
          </w:p>
        </w:tc>
        <w:tc>
          <w:tcPr>
            <w:tcW w:w="1048" w:type="dxa"/>
            <w:tcBorders>
              <w:top w:val="single" w:sz="4" w:space="0" w:color="auto"/>
              <w:bottom w:val="single" w:sz="4" w:space="0" w:color="auto"/>
            </w:tcBorders>
            <w:shd w:val="clear" w:color="auto" w:fill="auto"/>
            <w:noWrap/>
          </w:tcPr>
          <w:p w14:paraId="7D244A09" w14:textId="4D6CAF84"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5B60F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601,5</w:t>
            </w:r>
          </w:p>
        </w:tc>
        <w:tc>
          <w:tcPr>
            <w:tcW w:w="962" w:type="dxa"/>
            <w:tcBorders>
              <w:top w:val="single" w:sz="4" w:space="0" w:color="auto"/>
              <w:bottom w:val="single" w:sz="4" w:space="0" w:color="auto"/>
            </w:tcBorders>
            <w:shd w:val="clear" w:color="auto" w:fill="auto"/>
            <w:noWrap/>
          </w:tcPr>
          <w:p w14:paraId="743946E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54632ED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7C08DD3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7B1BBBD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E207349" w14:textId="77777777" w:rsidTr="001A1EFB">
        <w:trPr>
          <w:trHeight w:val="62"/>
        </w:trPr>
        <w:tc>
          <w:tcPr>
            <w:tcW w:w="6535" w:type="dxa"/>
            <w:tcBorders>
              <w:top w:val="single" w:sz="4" w:space="0" w:color="auto"/>
              <w:bottom w:val="single" w:sz="4" w:space="0" w:color="auto"/>
            </w:tcBorders>
            <w:shd w:val="clear" w:color="auto" w:fill="auto"/>
          </w:tcPr>
          <w:p w14:paraId="6BB2ECBA"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aplicarea simbolicii locale</w:t>
            </w:r>
          </w:p>
        </w:tc>
        <w:tc>
          <w:tcPr>
            <w:tcW w:w="846" w:type="dxa"/>
            <w:tcBorders>
              <w:top w:val="single" w:sz="4" w:space="0" w:color="auto"/>
              <w:bottom w:val="single" w:sz="4" w:space="0" w:color="auto"/>
            </w:tcBorders>
            <w:shd w:val="clear" w:color="auto" w:fill="auto"/>
          </w:tcPr>
          <w:p w14:paraId="4A3089CA"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114423</w:t>
            </w:r>
          </w:p>
        </w:tc>
        <w:tc>
          <w:tcPr>
            <w:tcW w:w="1187" w:type="dxa"/>
            <w:tcBorders>
              <w:top w:val="single" w:sz="4" w:space="0" w:color="auto"/>
              <w:bottom w:val="single" w:sz="4" w:space="0" w:color="auto"/>
            </w:tcBorders>
            <w:shd w:val="clear" w:color="auto" w:fill="auto"/>
            <w:noWrap/>
          </w:tcPr>
          <w:p w14:paraId="4322EBB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9" w:type="dxa"/>
            <w:tcBorders>
              <w:top w:val="single" w:sz="4" w:space="0" w:color="auto"/>
              <w:bottom w:val="single" w:sz="4" w:space="0" w:color="auto"/>
            </w:tcBorders>
            <w:shd w:val="clear" w:color="auto" w:fill="auto"/>
            <w:noWrap/>
          </w:tcPr>
          <w:p w14:paraId="2DB9A37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0,01</w:t>
            </w:r>
          </w:p>
        </w:tc>
        <w:tc>
          <w:tcPr>
            <w:tcW w:w="1048" w:type="dxa"/>
            <w:tcBorders>
              <w:top w:val="single" w:sz="4" w:space="0" w:color="auto"/>
              <w:bottom w:val="single" w:sz="4" w:space="0" w:color="auto"/>
            </w:tcBorders>
            <w:shd w:val="clear" w:color="auto" w:fill="auto"/>
            <w:noWrap/>
          </w:tcPr>
          <w:p w14:paraId="45C02FB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0,01</w:t>
            </w:r>
          </w:p>
        </w:tc>
        <w:tc>
          <w:tcPr>
            <w:tcW w:w="962" w:type="dxa"/>
            <w:tcBorders>
              <w:top w:val="single" w:sz="4" w:space="0" w:color="auto"/>
              <w:bottom w:val="single" w:sz="4" w:space="0" w:color="auto"/>
            </w:tcBorders>
            <w:shd w:val="clear" w:color="auto" w:fill="auto"/>
            <w:noWrap/>
          </w:tcPr>
          <w:p w14:paraId="78F28CF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0C17B12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03F33C7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25649121"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FAE5B55" w14:textId="77777777" w:rsidTr="001A1EFB">
        <w:trPr>
          <w:trHeight w:val="62"/>
        </w:trPr>
        <w:tc>
          <w:tcPr>
            <w:tcW w:w="6535" w:type="dxa"/>
            <w:tcBorders>
              <w:top w:val="single" w:sz="4" w:space="0" w:color="auto"/>
              <w:bottom w:val="single" w:sz="4" w:space="0" w:color="auto"/>
            </w:tcBorders>
            <w:shd w:val="clear" w:color="auto" w:fill="auto"/>
          </w:tcPr>
          <w:p w14:paraId="5DF37842"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patenta de întreprinzător</w:t>
            </w:r>
          </w:p>
        </w:tc>
        <w:tc>
          <w:tcPr>
            <w:tcW w:w="846" w:type="dxa"/>
            <w:tcBorders>
              <w:top w:val="single" w:sz="4" w:space="0" w:color="auto"/>
              <w:bottom w:val="single" w:sz="4" w:space="0" w:color="auto"/>
            </w:tcBorders>
            <w:shd w:val="clear" w:color="auto" w:fill="auto"/>
          </w:tcPr>
          <w:p w14:paraId="6059536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114522</w:t>
            </w:r>
          </w:p>
        </w:tc>
        <w:tc>
          <w:tcPr>
            <w:tcW w:w="1187" w:type="dxa"/>
            <w:tcBorders>
              <w:top w:val="single" w:sz="4" w:space="0" w:color="auto"/>
              <w:bottom w:val="single" w:sz="4" w:space="0" w:color="auto"/>
            </w:tcBorders>
            <w:shd w:val="clear" w:color="auto" w:fill="auto"/>
            <w:noWrap/>
          </w:tcPr>
          <w:p w14:paraId="5DE208B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17,5</w:t>
            </w:r>
          </w:p>
        </w:tc>
        <w:tc>
          <w:tcPr>
            <w:tcW w:w="1299" w:type="dxa"/>
            <w:tcBorders>
              <w:top w:val="single" w:sz="4" w:space="0" w:color="auto"/>
              <w:bottom w:val="single" w:sz="4" w:space="0" w:color="auto"/>
            </w:tcBorders>
            <w:shd w:val="clear" w:color="auto" w:fill="auto"/>
            <w:noWrap/>
          </w:tcPr>
          <w:p w14:paraId="4375FE7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14,3</w:t>
            </w:r>
          </w:p>
        </w:tc>
        <w:tc>
          <w:tcPr>
            <w:tcW w:w="1048" w:type="dxa"/>
            <w:tcBorders>
              <w:top w:val="single" w:sz="4" w:space="0" w:color="auto"/>
              <w:bottom w:val="single" w:sz="4" w:space="0" w:color="auto"/>
            </w:tcBorders>
            <w:shd w:val="clear" w:color="auto" w:fill="auto"/>
            <w:noWrap/>
          </w:tcPr>
          <w:p w14:paraId="20B02A3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14,3</w:t>
            </w:r>
          </w:p>
        </w:tc>
        <w:tc>
          <w:tcPr>
            <w:tcW w:w="962" w:type="dxa"/>
            <w:tcBorders>
              <w:top w:val="single" w:sz="4" w:space="0" w:color="auto"/>
              <w:bottom w:val="single" w:sz="4" w:space="0" w:color="auto"/>
            </w:tcBorders>
            <w:shd w:val="clear" w:color="auto" w:fill="auto"/>
            <w:noWrap/>
          </w:tcPr>
          <w:p w14:paraId="214F898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035B867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694334B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524A190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0847261" w14:textId="77777777" w:rsidTr="001A1EFB">
        <w:trPr>
          <w:trHeight w:val="62"/>
        </w:trPr>
        <w:tc>
          <w:tcPr>
            <w:tcW w:w="6535" w:type="dxa"/>
            <w:tcBorders>
              <w:top w:val="single" w:sz="4" w:space="0" w:color="auto"/>
              <w:bottom w:val="single" w:sz="4" w:space="0" w:color="auto"/>
            </w:tcBorders>
            <w:shd w:val="clear" w:color="auto" w:fill="auto"/>
            <w:hideMark/>
          </w:tcPr>
          <w:p w14:paraId="5EF2C483"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Taxa pentru apă</w:t>
            </w:r>
          </w:p>
        </w:tc>
        <w:tc>
          <w:tcPr>
            <w:tcW w:w="846" w:type="dxa"/>
            <w:tcBorders>
              <w:top w:val="single" w:sz="4" w:space="0" w:color="auto"/>
              <w:bottom w:val="single" w:sz="4" w:space="0" w:color="auto"/>
            </w:tcBorders>
            <w:shd w:val="clear" w:color="auto" w:fill="auto"/>
          </w:tcPr>
          <w:p w14:paraId="2269C084"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114611</w:t>
            </w:r>
          </w:p>
        </w:tc>
        <w:tc>
          <w:tcPr>
            <w:tcW w:w="1187" w:type="dxa"/>
            <w:tcBorders>
              <w:top w:val="single" w:sz="4" w:space="0" w:color="auto"/>
              <w:bottom w:val="single" w:sz="4" w:space="0" w:color="auto"/>
            </w:tcBorders>
            <w:shd w:val="clear" w:color="auto" w:fill="auto"/>
            <w:noWrap/>
          </w:tcPr>
          <w:p w14:paraId="4E0B432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3,5</w:t>
            </w:r>
          </w:p>
        </w:tc>
        <w:tc>
          <w:tcPr>
            <w:tcW w:w="1299" w:type="dxa"/>
            <w:tcBorders>
              <w:top w:val="single" w:sz="4" w:space="0" w:color="auto"/>
              <w:bottom w:val="single" w:sz="4" w:space="0" w:color="auto"/>
            </w:tcBorders>
            <w:shd w:val="clear" w:color="auto" w:fill="auto"/>
            <w:noWrap/>
          </w:tcPr>
          <w:p w14:paraId="211BCF5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1,3</w:t>
            </w:r>
          </w:p>
        </w:tc>
        <w:tc>
          <w:tcPr>
            <w:tcW w:w="1048" w:type="dxa"/>
            <w:tcBorders>
              <w:top w:val="single" w:sz="4" w:space="0" w:color="auto"/>
              <w:bottom w:val="single" w:sz="4" w:space="0" w:color="auto"/>
            </w:tcBorders>
            <w:shd w:val="clear" w:color="auto" w:fill="auto"/>
            <w:noWrap/>
          </w:tcPr>
          <w:p w14:paraId="42ED06F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1,3</w:t>
            </w:r>
          </w:p>
        </w:tc>
        <w:tc>
          <w:tcPr>
            <w:tcW w:w="962" w:type="dxa"/>
            <w:tcBorders>
              <w:top w:val="single" w:sz="4" w:space="0" w:color="auto"/>
              <w:bottom w:val="single" w:sz="4" w:space="0" w:color="auto"/>
            </w:tcBorders>
            <w:shd w:val="clear" w:color="auto" w:fill="auto"/>
            <w:noWrap/>
          </w:tcPr>
          <w:p w14:paraId="1A3199A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7BDFBC8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514FAD3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78B485F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6444A147" w14:textId="77777777" w:rsidTr="001A1EFB">
        <w:trPr>
          <w:trHeight w:val="62"/>
        </w:trPr>
        <w:tc>
          <w:tcPr>
            <w:tcW w:w="6535" w:type="dxa"/>
            <w:tcBorders>
              <w:top w:val="single" w:sz="4" w:space="0" w:color="auto"/>
              <w:bottom w:val="single" w:sz="4" w:space="0" w:color="auto"/>
            </w:tcBorders>
            <w:shd w:val="clear" w:color="auto" w:fill="auto"/>
            <w:hideMark/>
          </w:tcPr>
          <w:p w14:paraId="3424D3AC" w14:textId="6AF745BA" w:rsidR="00DF0A56" w:rsidRPr="00DC7068" w:rsidRDefault="00DF0A56" w:rsidP="00E02345">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Dob</w:t>
            </w:r>
            <w:r w:rsidR="00E02345" w:rsidRPr="00DC7068">
              <w:rPr>
                <w:rFonts w:asciiTheme="majorHAnsi" w:eastAsia="Times New Roman" w:hAnsiTheme="majorHAnsi" w:cstheme="majorHAnsi"/>
                <w:noProof/>
                <w:sz w:val="18"/>
                <w:szCs w:val="18"/>
              </w:rPr>
              <w:t>â</w:t>
            </w:r>
            <w:r w:rsidRPr="00DC7068">
              <w:rPr>
                <w:rFonts w:asciiTheme="majorHAnsi" w:eastAsia="Times New Roman" w:hAnsiTheme="majorHAnsi" w:cstheme="majorHAnsi"/>
                <w:noProof/>
                <w:sz w:val="18"/>
                <w:szCs w:val="18"/>
              </w:rPr>
              <w:t>nzi încasate la soldurile mijloacelor bănești la conturile bancare ale proiectelor finanțate din surse externe conform prevederilor acordurilor</w:t>
            </w:r>
          </w:p>
        </w:tc>
        <w:tc>
          <w:tcPr>
            <w:tcW w:w="846" w:type="dxa"/>
            <w:tcBorders>
              <w:top w:val="single" w:sz="4" w:space="0" w:color="auto"/>
              <w:bottom w:val="single" w:sz="4" w:space="0" w:color="auto"/>
            </w:tcBorders>
            <w:shd w:val="clear" w:color="auto" w:fill="auto"/>
          </w:tcPr>
          <w:p w14:paraId="03D93E90"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141117</w:t>
            </w:r>
          </w:p>
        </w:tc>
        <w:tc>
          <w:tcPr>
            <w:tcW w:w="1187" w:type="dxa"/>
            <w:tcBorders>
              <w:top w:val="single" w:sz="4" w:space="0" w:color="auto"/>
              <w:bottom w:val="single" w:sz="4" w:space="0" w:color="auto"/>
            </w:tcBorders>
            <w:shd w:val="clear" w:color="auto" w:fill="auto"/>
            <w:noWrap/>
          </w:tcPr>
          <w:p w14:paraId="4041BBF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9" w:type="dxa"/>
            <w:tcBorders>
              <w:top w:val="single" w:sz="4" w:space="0" w:color="auto"/>
              <w:bottom w:val="single" w:sz="4" w:space="0" w:color="auto"/>
            </w:tcBorders>
            <w:shd w:val="clear" w:color="auto" w:fill="auto"/>
            <w:noWrap/>
          </w:tcPr>
          <w:p w14:paraId="34D46ED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8,4</w:t>
            </w:r>
          </w:p>
        </w:tc>
        <w:tc>
          <w:tcPr>
            <w:tcW w:w="1048" w:type="dxa"/>
            <w:tcBorders>
              <w:top w:val="single" w:sz="4" w:space="0" w:color="auto"/>
              <w:bottom w:val="single" w:sz="4" w:space="0" w:color="auto"/>
            </w:tcBorders>
            <w:shd w:val="clear" w:color="auto" w:fill="auto"/>
            <w:noWrap/>
          </w:tcPr>
          <w:p w14:paraId="54ACD07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8,4</w:t>
            </w:r>
          </w:p>
        </w:tc>
        <w:tc>
          <w:tcPr>
            <w:tcW w:w="962" w:type="dxa"/>
            <w:tcBorders>
              <w:top w:val="single" w:sz="4" w:space="0" w:color="auto"/>
              <w:bottom w:val="single" w:sz="4" w:space="0" w:color="auto"/>
            </w:tcBorders>
            <w:shd w:val="clear" w:color="auto" w:fill="auto"/>
            <w:noWrap/>
          </w:tcPr>
          <w:p w14:paraId="04C7804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74915CC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07A19D4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5E1B9C3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9056A4C" w14:textId="77777777" w:rsidTr="001A1EFB">
        <w:trPr>
          <w:trHeight w:val="62"/>
        </w:trPr>
        <w:tc>
          <w:tcPr>
            <w:tcW w:w="6535" w:type="dxa"/>
            <w:tcBorders>
              <w:top w:val="single" w:sz="4" w:space="0" w:color="auto"/>
              <w:bottom w:val="single" w:sz="4" w:space="0" w:color="auto"/>
            </w:tcBorders>
            <w:shd w:val="clear" w:color="auto" w:fill="auto"/>
            <w:hideMark/>
          </w:tcPr>
          <w:p w14:paraId="37EBFC95"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Arenda terenurilor cu destinație agricolă încasată în bugetul local de nivelul I</w:t>
            </w:r>
          </w:p>
        </w:tc>
        <w:tc>
          <w:tcPr>
            <w:tcW w:w="846" w:type="dxa"/>
            <w:tcBorders>
              <w:top w:val="single" w:sz="4" w:space="0" w:color="auto"/>
              <w:bottom w:val="single" w:sz="4" w:space="0" w:color="auto"/>
            </w:tcBorders>
            <w:shd w:val="clear" w:color="auto" w:fill="auto"/>
          </w:tcPr>
          <w:p w14:paraId="7345A728"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141522</w:t>
            </w:r>
          </w:p>
        </w:tc>
        <w:tc>
          <w:tcPr>
            <w:tcW w:w="1187" w:type="dxa"/>
            <w:tcBorders>
              <w:top w:val="single" w:sz="4" w:space="0" w:color="auto"/>
              <w:bottom w:val="single" w:sz="4" w:space="0" w:color="auto"/>
            </w:tcBorders>
            <w:shd w:val="clear" w:color="auto" w:fill="auto"/>
            <w:noWrap/>
          </w:tcPr>
          <w:p w14:paraId="522AB13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25,0</w:t>
            </w:r>
          </w:p>
        </w:tc>
        <w:tc>
          <w:tcPr>
            <w:tcW w:w="1299" w:type="dxa"/>
            <w:tcBorders>
              <w:top w:val="single" w:sz="4" w:space="0" w:color="auto"/>
              <w:bottom w:val="single" w:sz="4" w:space="0" w:color="auto"/>
            </w:tcBorders>
            <w:shd w:val="clear" w:color="auto" w:fill="auto"/>
            <w:noWrap/>
          </w:tcPr>
          <w:p w14:paraId="4ADDD61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23,1</w:t>
            </w:r>
          </w:p>
        </w:tc>
        <w:tc>
          <w:tcPr>
            <w:tcW w:w="1048" w:type="dxa"/>
            <w:tcBorders>
              <w:top w:val="single" w:sz="4" w:space="0" w:color="auto"/>
              <w:bottom w:val="single" w:sz="4" w:space="0" w:color="auto"/>
            </w:tcBorders>
            <w:shd w:val="clear" w:color="auto" w:fill="auto"/>
            <w:noWrap/>
          </w:tcPr>
          <w:p w14:paraId="3B6BDA6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23,1</w:t>
            </w:r>
          </w:p>
        </w:tc>
        <w:tc>
          <w:tcPr>
            <w:tcW w:w="962" w:type="dxa"/>
            <w:tcBorders>
              <w:top w:val="single" w:sz="4" w:space="0" w:color="auto"/>
              <w:bottom w:val="single" w:sz="4" w:space="0" w:color="auto"/>
            </w:tcBorders>
            <w:shd w:val="clear" w:color="auto" w:fill="auto"/>
            <w:noWrap/>
          </w:tcPr>
          <w:p w14:paraId="33A72A7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00" w:type="dxa"/>
            <w:tcBorders>
              <w:top w:val="single" w:sz="4" w:space="0" w:color="auto"/>
              <w:bottom w:val="single" w:sz="4" w:space="0" w:color="auto"/>
            </w:tcBorders>
            <w:shd w:val="clear" w:color="auto" w:fill="auto"/>
            <w:noWrap/>
          </w:tcPr>
          <w:p w14:paraId="2F13F64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8" w:type="dxa"/>
            <w:tcBorders>
              <w:top w:val="single" w:sz="4" w:space="0" w:color="auto"/>
              <w:bottom w:val="single" w:sz="4" w:space="0" w:color="auto"/>
            </w:tcBorders>
            <w:shd w:val="clear" w:color="auto" w:fill="auto"/>
            <w:noWrap/>
          </w:tcPr>
          <w:p w14:paraId="2BDC2211"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800" w:type="dxa"/>
            <w:tcBorders>
              <w:top w:val="single" w:sz="4" w:space="0" w:color="auto"/>
              <w:bottom w:val="single" w:sz="4" w:space="0" w:color="auto"/>
            </w:tcBorders>
            <w:shd w:val="clear" w:color="auto" w:fill="auto"/>
            <w:noWrap/>
          </w:tcPr>
          <w:p w14:paraId="3713ADF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bl>
    <w:p w14:paraId="2FCB945E" w14:textId="2B3AD19B" w:rsidR="00DF0A56" w:rsidRPr="00DC7068" w:rsidRDefault="00DF0A56" w:rsidP="00DF0A56">
      <w:pPr>
        <w:spacing w:after="0"/>
        <w:rPr>
          <w:rFonts w:asciiTheme="majorHAnsi" w:hAnsiTheme="majorHAnsi" w:cs="Times New Roman"/>
          <w:b/>
          <w:sz w:val="28"/>
          <w:szCs w:val="28"/>
        </w:rPr>
      </w:pPr>
      <w:r w:rsidRPr="00DC7068">
        <w:rPr>
          <w:rFonts w:asciiTheme="majorHAnsi" w:hAnsiTheme="majorHAnsi" w:cs="Times New Roman"/>
          <w:b/>
          <w:sz w:val="28"/>
          <w:szCs w:val="28"/>
        </w:rPr>
        <w:lastRenderedPageBreak/>
        <w:t xml:space="preserve">RAPORTUL PRIVIND EXECUTAREA BUGETULUI </w:t>
      </w:r>
      <w:r w:rsidR="00E02345" w:rsidRPr="00DC7068">
        <w:rPr>
          <w:rFonts w:asciiTheme="majorHAnsi" w:hAnsiTheme="majorHAnsi" w:cs="Times New Roman"/>
          <w:b/>
          <w:sz w:val="28"/>
          <w:szCs w:val="28"/>
        </w:rPr>
        <w:t>PE ANUL</w:t>
      </w:r>
      <w:r w:rsidR="00E02345" w:rsidRPr="00DC7068">
        <w:rPr>
          <w:rFonts w:asciiTheme="majorHAnsi" w:hAnsiTheme="majorHAnsi" w:cs="Times New Roman"/>
          <w:sz w:val="28"/>
          <w:szCs w:val="28"/>
        </w:rPr>
        <w:t xml:space="preserve"> </w:t>
      </w:r>
      <w:r w:rsidRPr="00DC7068">
        <w:rPr>
          <w:rFonts w:asciiTheme="majorHAnsi" w:hAnsiTheme="majorHAnsi" w:cs="Times New Roman"/>
          <w:b/>
          <w:sz w:val="28"/>
          <w:szCs w:val="28"/>
        </w:rPr>
        <w:t xml:space="preserve">2017 (continuare), mii </w:t>
      </w:r>
      <w:r w:rsidR="00E02345" w:rsidRPr="00DC7068">
        <w:rPr>
          <w:rFonts w:asciiTheme="majorHAnsi" w:hAnsiTheme="majorHAnsi" w:cs="Times New Roman"/>
          <w:b/>
          <w:sz w:val="28"/>
          <w:szCs w:val="28"/>
        </w:rPr>
        <w:t>MDL</w:t>
      </w:r>
    </w:p>
    <w:tbl>
      <w:tblPr>
        <w:tblW w:w="14507" w:type="dxa"/>
        <w:tblInd w:w="-5" w:type="dxa"/>
        <w:tblLook w:val="04A0" w:firstRow="1" w:lastRow="0" w:firstColumn="1" w:lastColumn="0" w:noHBand="0" w:noVBand="1"/>
      </w:tblPr>
      <w:tblGrid>
        <w:gridCol w:w="6503"/>
        <w:gridCol w:w="843"/>
        <w:gridCol w:w="1182"/>
        <w:gridCol w:w="1293"/>
        <w:gridCol w:w="1043"/>
        <w:gridCol w:w="958"/>
        <w:gridCol w:w="895"/>
        <w:gridCol w:w="994"/>
        <w:gridCol w:w="796"/>
      </w:tblGrid>
      <w:tr w:rsidR="00DF0A56" w:rsidRPr="00DC7068" w14:paraId="4541C992" w14:textId="77777777" w:rsidTr="001A1EFB">
        <w:trPr>
          <w:trHeight w:val="528"/>
        </w:trPr>
        <w:tc>
          <w:tcPr>
            <w:tcW w:w="6503" w:type="dxa"/>
            <w:vMerge w:val="restart"/>
            <w:tcBorders>
              <w:top w:val="single" w:sz="4" w:space="0" w:color="auto"/>
              <w:bottom w:val="single" w:sz="4" w:space="0" w:color="auto"/>
            </w:tcBorders>
            <w:shd w:val="clear" w:color="auto" w:fill="auto"/>
            <w:noWrap/>
            <w:vAlign w:val="center"/>
          </w:tcPr>
          <w:p w14:paraId="30079AD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imes New Roman"/>
                <w:b/>
                <w:bCs/>
                <w:sz w:val="18"/>
                <w:szCs w:val="18"/>
              </w:rPr>
              <w:t>Denumirea indicatorului</w:t>
            </w:r>
          </w:p>
        </w:tc>
        <w:tc>
          <w:tcPr>
            <w:tcW w:w="843" w:type="dxa"/>
            <w:vMerge w:val="restart"/>
            <w:tcBorders>
              <w:top w:val="single" w:sz="4" w:space="0" w:color="auto"/>
              <w:bottom w:val="single" w:sz="4" w:space="0" w:color="auto"/>
            </w:tcBorders>
            <w:vAlign w:val="center"/>
          </w:tcPr>
          <w:p w14:paraId="2ECAEE0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ECO</w:t>
            </w:r>
          </w:p>
          <w:p w14:paraId="3A1AAC4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k1-k6</w:t>
            </w:r>
          </w:p>
        </w:tc>
        <w:tc>
          <w:tcPr>
            <w:tcW w:w="1182" w:type="dxa"/>
            <w:vMerge w:val="restart"/>
            <w:tcBorders>
              <w:top w:val="single" w:sz="4" w:space="0" w:color="auto"/>
              <w:bottom w:val="single" w:sz="4" w:space="0" w:color="auto"/>
            </w:tcBorders>
            <w:shd w:val="clear" w:color="auto" w:fill="auto"/>
            <w:vAlign w:val="center"/>
          </w:tcPr>
          <w:p w14:paraId="730E5F43" w14:textId="1A2E93B1"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Plan precizat pe an</w:t>
            </w:r>
          </w:p>
        </w:tc>
        <w:tc>
          <w:tcPr>
            <w:tcW w:w="1293" w:type="dxa"/>
            <w:vMerge w:val="restart"/>
            <w:tcBorders>
              <w:top w:val="single" w:sz="4" w:space="0" w:color="auto"/>
              <w:bottom w:val="single" w:sz="4" w:space="0" w:color="auto"/>
            </w:tcBorders>
            <w:shd w:val="clear" w:color="auto" w:fill="auto"/>
            <w:vAlign w:val="center"/>
          </w:tcPr>
          <w:p w14:paraId="3205F835" w14:textId="6C00E10B"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Executat în perioada de gestiune</w:t>
            </w:r>
          </w:p>
        </w:tc>
        <w:tc>
          <w:tcPr>
            <w:tcW w:w="1043" w:type="dxa"/>
            <w:vMerge w:val="restart"/>
            <w:tcBorders>
              <w:top w:val="single" w:sz="4" w:space="0" w:color="auto"/>
              <w:bottom w:val="single" w:sz="4" w:space="0" w:color="auto"/>
            </w:tcBorders>
            <w:shd w:val="clear" w:color="auto" w:fill="auto"/>
            <w:vAlign w:val="center"/>
          </w:tcPr>
          <w:p w14:paraId="3B54A640" w14:textId="6DC16E4E"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Venituri / cheltuieli efective</w:t>
            </w:r>
          </w:p>
        </w:tc>
        <w:tc>
          <w:tcPr>
            <w:tcW w:w="1853" w:type="dxa"/>
            <w:gridSpan w:val="2"/>
            <w:tcBorders>
              <w:top w:val="single" w:sz="4" w:space="0" w:color="auto"/>
              <w:bottom w:val="single" w:sz="4" w:space="0" w:color="auto"/>
            </w:tcBorders>
            <w:shd w:val="clear" w:color="auto" w:fill="auto"/>
            <w:noWrap/>
            <w:vAlign w:val="center"/>
          </w:tcPr>
          <w:p w14:paraId="32BA2148" w14:textId="2A7CCBD0"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Total</w:t>
            </w:r>
          </w:p>
        </w:tc>
        <w:tc>
          <w:tcPr>
            <w:tcW w:w="1790" w:type="dxa"/>
            <w:gridSpan w:val="2"/>
            <w:tcBorders>
              <w:top w:val="single" w:sz="4" w:space="0" w:color="auto"/>
              <w:bottom w:val="single" w:sz="4" w:space="0" w:color="auto"/>
            </w:tcBorders>
            <w:shd w:val="clear" w:color="auto" w:fill="auto"/>
            <w:noWrap/>
            <w:vAlign w:val="center"/>
          </w:tcPr>
          <w:p w14:paraId="514E55E3" w14:textId="728AB96D" w:rsidR="00DF0A56" w:rsidRPr="00DC7068" w:rsidRDefault="00DF0A56" w:rsidP="002934AE">
            <w:pPr>
              <w:spacing w:after="0" w:line="240" w:lineRule="auto"/>
              <w:jc w:val="center"/>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b/>
                <w:bCs/>
                <w:noProof/>
                <w:sz w:val="18"/>
                <w:szCs w:val="18"/>
              </w:rPr>
              <w:t>Inclusiv cu termen de achitare expirat</w:t>
            </w:r>
          </w:p>
        </w:tc>
      </w:tr>
      <w:tr w:rsidR="00DF0A56" w:rsidRPr="00DC7068" w14:paraId="7FFC6DBE" w14:textId="77777777" w:rsidTr="001A1EFB">
        <w:trPr>
          <w:trHeight w:val="222"/>
        </w:trPr>
        <w:tc>
          <w:tcPr>
            <w:tcW w:w="6503" w:type="dxa"/>
            <w:vMerge/>
            <w:tcBorders>
              <w:top w:val="single" w:sz="4" w:space="0" w:color="auto"/>
              <w:bottom w:val="single" w:sz="4" w:space="0" w:color="auto"/>
            </w:tcBorders>
            <w:shd w:val="clear" w:color="auto" w:fill="auto"/>
            <w:noWrap/>
            <w:vAlign w:val="center"/>
          </w:tcPr>
          <w:p w14:paraId="07DEB34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843" w:type="dxa"/>
            <w:vMerge/>
            <w:tcBorders>
              <w:top w:val="single" w:sz="4" w:space="0" w:color="auto"/>
              <w:bottom w:val="single" w:sz="4" w:space="0" w:color="auto"/>
            </w:tcBorders>
            <w:vAlign w:val="center"/>
          </w:tcPr>
          <w:p w14:paraId="0591022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182" w:type="dxa"/>
            <w:vMerge/>
            <w:tcBorders>
              <w:top w:val="single" w:sz="4" w:space="0" w:color="auto"/>
              <w:bottom w:val="single" w:sz="4" w:space="0" w:color="auto"/>
            </w:tcBorders>
            <w:shd w:val="clear" w:color="auto" w:fill="auto"/>
            <w:vAlign w:val="center"/>
          </w:tcPr>
          <w:p w14:paraId="270BD3E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3" w:type="dxa"/>
            <w:vMerge/>
            <w:tcBorders>
              <w:top w:val="single" w:sz="4" w:space="0" w:color="auto"/>
              <w:bottom w:val="single" w:sz="4" w:space="0" w:color="auto"/>
            </w:tcBorders>
            <w:shd w:val="clear" w:color="auto" w:fill="auto"/>
            <w:vAlign w:val="center"/>
          </w:tcPr>
          <w:p w14:paraId="0BCD20E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3" w:type="dxa"/>
            <w:vMerge/>
            <w:tcBorders>
              <w:top w:val="single" w:sz="4" w:space="0" w:color="auto"/>
              <w:bottom w:val="single" w:sz="4" w:space="0" w:color="auto"/>
            </w:tcBorders>
            <w:shd w:val="clear" w:color="auto" w:fill="auto"/>
            <w:vAlign w:val="center"/>
          </w:tcPr>
          <w:p w14:paraId="5775266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8" w:type="dxa"/>
            <w:tcBorders>
              <w:top w:val="single" w:sz="4" w:space="0" w:color="auto"/>
              <w:bottom w:val="single" w:sz="4" w:space="0" w:color="auto"/>
            </w:tcBorders>
            <w:shd w:val="clear" w:color="auto" w:fill="auto"/>
            <w:noWrap/>
            <w:vAlign w:val="center"/>
          </w:tcPr>
          <w:p w14:paraId="444EEC06"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895" w:type="dxa"/>
            <w:tcBorders>
              <w:top w:val="single" w:sz="4" w:space="0" w:color="auto"/>
              <w:bottom w:val="single" w:sz="4" w:space="0" w:color="auto"/>
            </w:tcBorders>
            <w:shd w:val="clear" w:color="auto" w:fill="auto"/>
            <w:noWrap/>
            <w:vAlign w:val="center"/>
          </w:tcPr>
          <w:p w14:paraId="22C17B4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c>
          <w:tcPr>
            <w:tcW w:w="994" w:type="dxa"/>
            <w:tcBorders>
              <w:top w:val="single" w:sz="4" w:space="0" w:color="auto"/>
              <w:bottom w:val="single" w:sz="4" w:space="0" w:color="auto"/>
            </w:tcBorders>
            <w:shd w:val="clear" w:color="auto" w:fill="auto"/>
            <w:noWrap/>
            <w:vAlign w:val="center"/>
          </w:tcPr>
          <w:p w14:paraId="73A2DEC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796" w:type="dxa"/>
            <w:tcBorders>
              <w:top w:val="single" w:sz="4" w:space="0" w:color="auto"/>
              <w:bottom w:val="single" w:sz="4" w:space="0" w:color="auto"/>
            </w:tcBorders>
            <w:shd w:val="clear" w:color="auto" w:fill="auto"/>
            <w:noWrap/>
            <w:vAlign w:val="center"/>
          </w:tcPr>
          <w:p w14:paraId="4A497AE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r>
      <w:tr w:rsidR="00DF0A56" w:rsidRPr="00DC7068" w14:paraId="6E700975" w14:textId="77777777" w:rsidTr="001A1EFB">
        <w:trPr>
          <w:trHeight w:val="222"/>
        </w:trPr>
        <w:tc>
          <w:tcPr>
            <w:tcW w:w="6503" w:type="dxa"/>
            <w:tcBorders>
              <w:top w:val="single" w:sz="4" w:space="0" w:color="auto"/>
              <w:bottom w:val="single" w:sz="4" w:space="0" w:color="auto"/>
            </w:tcBorders>
            <w:shd w:val="clear" w:color="auto" w:fill="auto"/>
            <w:noWrap/>
          </w:tcPr>
          <w:p w14:paraId="120B07F7" w14:textId="4EF89178" w:rsidR="00DF0A56" w:rsidRPr="00DC7068" w:rsidRDefault="00DF0A56" w:rsidP="00E02345">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Arenda terenurilor cu altă destinație dec</w:t>
            </w:r>
            <w:r w:rsidR="00E02345" w:rsidRPr="00DC7068">
              <w:rPr>
                <w:rFonts w:asciiTheme="majorHAnsi" w:eastAsia="Times New Roman" w:hAnsiTheme="majorHAnsi" w:cstheme="majorHAnsi"/>
                <w:noProof/>
                <w:sz w:val="18"/>
                <w:szCs w:val="18"/>
              </w:rPr>
              <w:t>â</w:t>
            </w:r>
            <w:r w:rsidRPr="00DC7068">
              <w:rPr>
                <w:rFonts w:asciiTheme="majorHAnsi" w:eastAsia="Times New Roman" w:hAnsiTheme="majorHAnsi" w:cstheme="majorHAnsi"/>
                <w:noProof/>
                <w:sz w:val="18"/>
                <w:szCs w:val="18"/>
              </w:rPr>
              <w:t>t cea agricolă încasată în bugetul local de nivelul I</w:t>
            </w:r>
          </w:p>
        </w:tc>
        <w:tc>
          <w:tcPr>
            <w:tcW w:w="843" w:type="dxa"/>
            <w:tcBorders>
              <w:top w:val="single" w:sz="4" w:space="0" w:color="auto"/>
              <w:bottom w:val="single" w:sz="4" w:space="0" w:color="auto"/>
            </w:tcBorders>
          </w:tcPr>
          <w:p w14:paraId="4C3D3E9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141533</w:t>
            </w:r>
          </w:p>
        </w:tc>
        <w:tc>
          <w:tcPr>
            <w:tcW w:w="1182" w:type="dxa"/>
            <w:tcBorders>
              <w:top w:val="single" w:sz="4" w:space="0" w:color="auto"/>
              <w:bottom w:val="single" w:sz="4" w:space="0" w:color="auto"/>
            </w:tcBorders>
            <w:shd w:val="clear" w:color="auto" w:fill="auto"/>
          </w:tcPr>
          <w:p w14:paraId="6497C32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200,0</w:t>
            </w:r>
          </w:p>
        </w:tc>
        <w:tc>
          <w:tcPr>
            <w:tcW w:w="1293" w:type="dxa"/>
            <w:tcBorders>
              <w:top w:val="single" w:sz="4" w:space="0" w:color="auto"/>
              <w:bottom w:val="single" w:sz="4" w:space="0" w:color="auto"/>
            </w:tcBorders>
            <w:shd w:val="clear" w:color="auto" w:fill="auto"/>
          </w:tcPr>
          <w:p w14:paraId="2D25CEB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69,3</w:t>
            </w:r>
          </w:p>
        </w:tc>
        <w:tc>
          <w:tcPr>
            <w:tcW w:w="1043" w:type="dxa"/>
            <w:tcBorders>
              <w:top w:val="single" w:sz="4" w:space="0" w:color="auto"/>
              <w:bottom w:val="single" w:sz="4" w:space="0" w:color="auto"/>
            </w:tcBorders>
            <w:shd w:val="clear" w:color="auto" w:fill="auto"/>
          </w:tcPr>
          <w:p w14:paraId="1E78E4E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69,3</w:t>
            </w:r>
          </w:p>
        </w:tc>
        <w:tc>
          <w:tcPr>
            <w:tcW w:w="958" w:type="dxa"/>
            <w:tcBorders>
              <w:top w:val="single" w:sz="4" w:space="0" w:color="auto"/>
              <w:bottom w:val="single" w:sz="4" w:space="0" w:color="auto"/>
            </w:tcBorders>
            <w:shd w:val="clear" w:color="auto" w:fill="auto"/>
            <w:noWrap/>
          </w:tcPr>
          <w:p w14:paraId="1EF24D42"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5" w:type="dxa"/>
            <w:tcBorders>
              <w:top w:val="single" w:sz="4" w:space="0" w:color="auto"/>
              <w:bottom w:val="single" w:sz="4" w:space="0" w:color="auto"/>
            </w:tcBorders>
            <w:shd w:val="clear" w:color="auto" w:fill="auto"/>
            <w:noWrap/>
          </w:tcPr>
          <w:p w14:paraId="508AA09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4" w:type="dxa"/>
            <w:tcBorders>
              <w:top w:val="single" w:sz="4" w:space="0" w:color="auto"/>
              <w:bottom w:val="single" w:sz="4" w:space="0" w:color="auto"/>
            </w:tcBorders>
            <w:shd w:val="clear" w:color="auto" w:fill="auto"/>
            <w:noWrap/>
          </w:tcPr>
          <w:p w14:paraId="713E880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6" w:type="dxa"/>
            <w:tcBorders>
              <w:top w:val="single" w:sz="4" w:space="0" w:color="auto"/>
              <w:bottom w:val="single" w:sz="4" w:space="0" w:color="auto"/>
            </w:tcBorders>
            <w:shd w:val="clear" w:color="auto" w:fill="auto"/>
            <w:noWrap/>
            <w:vAlign w:val="center"/>
          </w:tcPr>
          <w:p w14:paraId="06F48A7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5177CEBA" w14:textId="77777777" w:rsidTr="001A1EFB">
        <w:trPr>
          <w:trHeight w:val="222"/>
        </w:trPr>
        <w:tc>
          <w:tcPr>
            <w:tcW w:w="6503" w:type="dxa"/>
            <w:tcBorders>
              <w:top w:val="single" w:sz="4" w:space="0" w:color="auto"/>
              <w:bottom w:val="single" w:sz="4" w:space="0" w:color="auto"/>
            </w:tcBorders>
            <w:shd w:val="clear" w:color="auto" w:fill="auto"/>
            <w:noWrap/>
          </w:tcPr>
          <w:p w14:paraId="5B27C9BC" w14:textId="190F37BC"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Taxa de organizare a licitațiilor și</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loteriilor pe teritoriul unității administrativ-teritoriale</w:t>
            </w:r>
          </w:p>
        </w:tc>
        <w:tc>
          <w:tcPr>
            <w:tcW w:w="843" w:type="dxa"/>
            <w:tcBorders>
              <w:top w:val="single" w:sz="4" w:space="0" w:color="auto"/>
              <w:bottom w:val="single" w:sz="4" w:space="0" w:color="auto"/>
            </w:tcBorders>
          </w:tcPr>
          <w:p w14:paraId="2073116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142211</w:t>
            </w:r>
          </w:p>
        </w:tc>
        <w:tc>
          <w:tcPr>
            <w:tcW w:w="1182" w:type="dxa"/>
            <w:tcBorders>
              <w:top w:val="single" w:sz="4" w:space="0" w:color="auto"/>
              <w:bottom w:val="single" w:sz="4" w:space="0" w:color="auto"/>
            </w:tcBorders>
            <w:shd w:val="clear" w:color="auto" w:fill="auto"/>
          </w:tcPr>
          <w:p w14:paraId="7970848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2,0</w:t>
            </w:r>
          </w:p>
        </w:tc>
        <w:tc>
          <w:tcPr>
            <w:tcW w:w="1293" w:type="dxa"/>
            <w:tcBorders>
              <w:top w:val="single" w:sz="4" w:space="0" w:color="auto"/>
              <w:bottom w:val="single" w:sz="4" w:space="0" w:color="auto"/>
            </w:tcBorders>
            <w:shd w:val="clear" w:color="auto" w:fill="auto"/>
          </w:tcPr>
          <w:p w14:paraId="6C98E12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0,3</w:t>
            </w:r>
          </w:p>
        </w:tc>
        <w:tc>
          <w:tcPr>
            <w:tcW w:w="1043" w:type="dxa"/>
            <w:tcBorders>
              <w:top w:val="single" w:sz="4" w:space="0" w:color="auto"/>
              <w:bottom w:val="single" w:sz="4" w:space="0" w:color="auto"/>
            </w:tcBorders>
            <w:shd w:val="clear" w:color="auto" w:fill="auto"/>
          </w:tcPr>
          <w:p w14:paraId="40031C6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0,3</w:t>
            </w:r>
          </w:p>
        </w:tc>
        <w:tc>
          <w:tcPr>
            <w:tcW w:w="958" w:type="dxa"/>
            <w:tcBorders>
              <w:top w:val="single" w:sz="4" w:space="0" w:color="auto"/>
              <w:bottom w:val="single" w:sz="4" w:space="0" w:color="auto"/>
            </w:tcBorders>
            <w:shd w:val="clear" w:color="auto" w:fill="auto"/>
            <w:noWrap/>
          </w:tcPr>
          <w:p w14:paraId="52650636"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5" w:type="dxa"/>
            <w:tcBorders>
              <w:top w:val="single" w:sz="4" w:space="0" w:color="auto"/>
              <w:bottom w:val="single" w:sz="4" w:space="0" w:color="auto"/>
            </w:tcBorders>
            <w:shd w:val="clear" w:color="auto" w:fill="auto"/>
            <w:noWrap/>
          </w:tcPr>
          <w:p w14:paraId="08AC365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4" w:type="dxa"/>
            <w:tcBorders>
              <w:top w:val="single" w:sz="4" w:space="0" w:color="auto"/>
              <w:bottom w:val="single" w:sz="4" w:space="0" w:color="auto"/>
            </w:tcBorders>
            <w:shd w:val="clear" w:color="auto" w:fill="auto"/>
            <w:noWrap/>
          </w:tcPr>
          <w:p w14:paraId="51AC55B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6" w:type="dxa"/>
            <w:tcBorders>
              <w:top w:val="single" w:sz="4" w:space="0" w:color="auto"/>
              <w:bottom w:val="single" w:sz="4" w:space="0" w:color="auto"/>
            </w:tcBorders>
            <w:shd w:val="clear" w:color="auto" w:fill="auto"/>
            <w:noWrap/>
            <w:vAlign w:val="center"/>
          </w:tcPr>
          <w:p w14:paraId="5B61C96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4A21F660" w14:textId="77777777" w:rsidTr="001A1EFB">
        <w:trPr>
          <w:trHeight w:val="222"/>
        </w:trPr>
        <w:tc>
          <w:tcPr>
            <w:tcW w:w="6503" w:type="dxa"/>
            <w:tcBorders>
              <w:top w:val="single" w:sz="4" w:space="0" w:color="auto"/>
              <w:bottom w:val="single" w:sz="4" w:space="0" w:color="auto"/>
            </w:tcBorders>
            <w:shd w:val="clear" w:color="auto" w:fill="auto"/>
            <w:noWrap/>
          </w:tcPr>
          <w:p w14:paraId="7C42A7C2"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 xml:space="preserve">Plata pentru certificatele de urbanism şi autorizările de construire sau desfiinţare încasată în bugetul local de nivelul I </w:t>
            </w:r>
          </w:p>
        </w:tc>
        <w:tc>
          <w:tcPr>
            <w:tcW w:w="843" w:type="dxa"/>
            <w:tcBorders>
              <w:top w:val="single" w:sz="4" w:space="0" w:color="auto"/>
              <w:bottom w:val="single" w:sz="4" w:space="0" w:color="auto"/>
            </w:tcBorders>
          </w:tcPr>
          <w:p w14:paraId="242AB6C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142215</w:t>
            </w:r>
          </w:p>
        </w:tc>
        <w:tc>
          <w:tcPr>
            <w:tcW w:w="1182" w:type="dxa"/>
            <w:tcBorders>
              <w:top w:val="single" w:sz="4" w:space="0" w:color="auto"/>
              <w:bottom w:val="single" w:sz="4" w:space="0" w:color="auto"/>
            </w:tcBorders>
            <w:shd w:val="clear" w:color="auto" w:fill="auto"/>
          </w:tcPr>
          <w:p w14:paraId="15B319D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241,7</w:t>
            </w:r>
          </w:p>
        </w:tc>
        <w:tc>
          <w:tcPr>
            <w:tcW w:w="1293" w:type="dxa"/>
            <w:tcBorders>
              <w:top w:val="single" w:sz="4" w:space="0" w:color="auto"/>
              <w:bottom w:val="single" w:sz="4" w:space="0" w:color="auto"/>
            </w:tcBorders>
            <w:shd w:val="clear" w:color="auto" w:fill="auto"/>
          </w:tcPr>
          <w:p w14:paraId="12F3C26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427,4</w:t>
            </w:r>
          </w:p>
        </w:tc>
        <w:tc>
          <w:tcPr>
            <w:tcW w:w="1043" w:type="dxa"/>
            <w:tcBorders>
              <w:top w:val="single" w:sz="4" w:space="0" w:color="auto"/>
              <w:bottom w:val="single" w:sz="4" w:space="0" w:color="auto"/>
            </w:tcBorders>
            <w:shd w:val="clear" w:color="auto" w:fill="auto"/>
          </w:tcPr>
          <w:p w14:paraId="2C76773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427,4</w:t>
            </w:r>
          </w:p>
        </w:tc>
        <w:tc>
          <w:tcPr>
            <w:tcW w:w="958" w:type="dxa"/>
            <w:tcBorders>
              <w:top w:val="single" w:sz="4" w:space="0" w:color="auto"/>
              <w:bottom w:val="single" w:sz="4" w:space="0" w:color="auto"/>
            </w:tcBorders>
            <w:shd w:val="clear" w:color="auto" w:fill="auto"/>
            <w:noWrap/>
          </w:tcPr>
          <w:p w14:paraId="57C91602"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5" w:type="dxa"/>
            <w:tcBorders>
              <w:top w:val="single" w:sz="4" w:space="0" w:color="auto"/>
              <w:bottom w:val="single" w:sz="4" w:space="0" w:color="auto"/>
            </w:tcBorders>
            <w:shd w:val="clear" w:color="auto" w:fill="auto"/>
            <w:noWrap/>
          </w:tcPr>
          <w:p w14:paraId="585E231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4" w:type="dxa"/>
            <w:tcBorders>
              <w:top w:val="single" w:sz="4" w:space="0" w:color="auto"/>
              <w:bottom w:val="single" w:sz="4" w:space="0" w:color="auto"/>
            </w:tcBorders>
            <w:shd w:val="clear" w:color="auto" w:fill="auto"/>
            <w:noWrap/>
          </w:tcPr>
          <w:p w14:paraId="2E7422E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6" w:type="dxa"/>
            <w:tcBorders>
              <w:top w:val="single" w:sz="4" w:space="0" w:color="auto"/>
              <w:bottom w:val="single" w:sz="4" w:space="0" w:color="auto"/>
            </w:tcBorders>
            <w:shd w:val="clear" w:color="auto" w:fill="auto"/>
            <w:noWrap/>
            <w:vAlign w:val="center"/>
          </w:tcPr>
          <w:p w14:paraId="386D09E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4D143A21" w14:textId="77777777" w:rsidTr="001A1EFB">
        <w:trPr>
          <w:trHeight w:val="222"/>
        </w:trPr>
        <w:tc>
          <w:tcPr>
            <w:tcW w:w="6503" w:type="dxa"/>
            <w:tcBorders>
              <w:top w:val="single" w:sz="4" w:space="0" w:color="auto"/>
              <w:bottom w:val="single" w:sz="4" w:space="0" w:color="auto"/>
            </w:tcBorders>
            <w:shd w:val="clear" w:color="auto" w:fill="auto"/>
            <w:noWrap/>
          </w:tcPr>
          <w:p w14:paraId="13F5ACB3"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Plata pentru locațiunea bunurilor patrimoniului public încasată în bugetul local de nivelul I</w:t>
            </w:r>
          </w:p>
        </w:tc>
        <w:tc>
          <w:tcPr>
            <w:tcW w:w="843" w:type="dxa"/>
            <w:tcBorders>
              <w:top w:val="single" w:sz="4" w:space="0" w:color="auto"/>
              <w:bottom w:val="single" w:sz="4" w:space="0" w:color="auto"/>
            </w:tcBorders>
          </w:tcPr>
          <w:p w14:paraId="52EF111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142252</w:t>
            </w:r>
          </w:p>
        </w:tc>
        <w:tc>
          <w:tcPr>
            <w:tcW w:w="1182" w:type="dxa"/>
            <w:tcBorders>
              <w:top w:val="single" w:sz="4" w:space="0" w:color="auto"/>
              <w:bottom w:val="single" w:sz="4" w:space="0" w:color="auto"/>
            </w:tcBorders>
            <w:shd w:val="clear" w:color="auto" w:fill="auto"/>
          </w:tcPr>
          <w:p w14:paraId="3870675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115,0</w:t>
            </w:r>
          </w:p>
        </w:tc>
        <w:tc>
          <w:tcPr>
            <w:tcW w:w="1293" w:type="dxa"/>
            <w:tcBorders>
              <w:top w:val="single" w:sz="4" w:space="0" w:color="auto"/>
              <w:bottom w:val="single" w:sz="4" w:space="0" w:color="auto"/>
            </w:tcBorders>
            <w:shd w:val="clear" w:color="auto" w:fill="auto"/>
          </w:tcPr>
          <w:p w14:paraId="4B3869D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96,2</w:t>
            </w:r>
          </w:p>
        </w:tc>
        <w:tc>
          <w:tcPr>
            <w:tcW w:w="1043" w:type="dxa"/>
            <w:tcBorders>
              <w:top w:val="single" w:sz="4" w:space="0" w:color="auto"/>
              <w:bottom w:val="single" w:sz="4" w:space="0" w:color="auto"/>
            </w:tcBorders>
            <w:shd w:val="clear" w:color="auto" w:fill="auto"/>
          </w:tcPr>
          <w:p w14:paraId="4E4127A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104,7</w:t>
            </w:r>
          </w:p>
        </w:tc>
        <w:tc>
          <w:tcPr>
            <w:tcW w:w="958" w:type="dxa"/>
            <w:tcBorders>
              <w:top w:val="single" w:sz="4" w:space="0" w:color="auto"/>
              <w:bottom w:val="single" w:sz="4" w:space="0" w:color="auto"/>
            </w:tcBorders>
            <w:shd w:val="clear" w:color="auto" w:fill="auto"/>
            <w:noWrap/>
          </w:tcPr>
          <w:p w14:paraId="349B4DF8"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139,4</w:t>
            </w:r>
          </w:p>
        </w:tc>
        <w:tc>
          <w:tcPr>
            <w:tcW w:w="895" w:type="dxa"/>
            <w:tcBorders>
              <w:top w:val="single" w:sz="4" w:space="0" w:color="auto"/>
              <w:bottom w:val="single" w:sz="4" w:space="0" w:color="auto"/>
            </w:tcBorders>
            <w:shd w:val="clear" w:color="auto" w:fill="auto"/>
            <w:noWrap/>
          </w:tcPr>
          <w:p w14:paraId="450AF93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4" w:type="dxa"/>
            <w:tcBorders>
              <w:top w:val="single" w:sz="4" w:space="0" w:color="auto"/>
              <w:bottom w:val="single" w:sz="4" w:space="0" w:color="auto"/>
            </w:tcBorders>
            <w:shd w:val="clear" w:color="auto" w:fill="auto"/>
            <w:noWrap/>
          </w:tcPr>
          <w:p w14:paraId="510674F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6" w:type="dxa"/>
            <w:tcBorders>
              <w:top w:val="single" w:sz="4" w:space="0" w:color="auto"/>
              <w:bottom w:val="single" w:sz="4" w:space="0" w:color="auto"/>
            </w:tcBorders>
            <w:shd w:val="clear" w:color="auto" w:fill="auto"/>
            <w:noWrap/>
            <w:vAlign w:val="center"/>
          </w:tcPr>
          <w:p w14:paraId="7FC1E8F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4BE32C57" w14:textId="77777777" w:rsidTr="001A1EFB">
        <w:trPr>
          <w:trHeight w:val="222"/>
        </w:trPr>
        <w:tc>
          <w:tcPr>
            <w:tcW w:w="6503" w:type="dxa"/>
            <w:tcBorders>
              <w:top w:val="single" w:sz="4" w:space="0" w:color="auto"/>
              <w:bottom w:val="single" w:sz="4" w:space="0" w:color="auto"/>
            </w:tcBorders>
            <w:shd w:val="clear" w:color="auto" w:fill="auto"/>
            <w:noWrap/>
          </w:tcPr>
          <w:p w14:paraId="1C06E686"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 xml:space="preserve">Încasări de la prestarea serviciilor cu plată </w:t>
            </w:r>
          </w:p>
        </w:tc>
        <w:tc>
          <w:tcPr>
            <w:tcW w:w="843" w:type="dxa"/>
            <w:tcBorders>
              <w:top w:val="single" w:sz="4" w:space="0" w:color="auto"/>
              <w:bottom w:val="single" w:sz="4" w:space="0" w:color="auto"/>
            </w:tcBorders>
          </w:tcPr>
          <w:p w14:paraId="4FC650A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142310</w:t>
            </w:r>
          </w:p>
        </w:tc>
        <w:tc>
          <w:tcPr>
            <w:tcW w:w="1182" w:type="dxa"/>
            <w:tcBorders>
              <w:top w:val="single" w:sz="4" w:space="0" w:color="auto"/>
              <w:bottom w:val="single" w:sz="4" w:space="0" w:color="auto"/>
            </w:tcBorders>
            <w:shd w:val="clear" w:color="auto" w:fill="auto"/>
          </w:tcPr>
          <w:p w14:paraId="061237A6" w14:textId="5BDF785B"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294,1</w:t>
            </w:r>
          </w:p>
        </w:tc>
        <w:tc>
          <w:tcPr>
            <w:tcW w:w="1293" w:type="dxa"/>
            <w:tcBorders>
              <w:top w:val="single" w:sz="4" w:space="0" w:color="auto"/>
              <w:bottom w:val="single" w:sz="4" w:space="0" w:color="auto"/>
            </w:tcBorders>
            <w:shd w:val="clear" w:color="auto" w:fill="auto"/>
          </w:tcPr>
          <w:p w14:paraId="03ED8844" w14:textId="1B2B090F"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074,2</w:t>
            </w:r>
          </w:p>
        </w:tc>
        <w:tc>
          <w:tcPr>
            <w:tcW w:w="1043" w:type="dxa"/>
            <w:tcBorders>
              <w:top w:val="single" w:sz="4" w:space="0" w:color="auto"/>
              <w:bottom w:val="single" w:sz="4" w:space="0" w:color="auto"/>
            </w:tcBorders>
            <w:shd w:val="clear" w:color="auto" w:fill="auto"/>
          </w:tcPr>
          <w:p w14:paraId="4A914B94" w14:textId="2751FBDA"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082,9</w:t>
            </w:r>
          </w:p>
        </w:tc>
        <w:tc>
          <w:tcPr>
            <w:tcW w:w="958" w:type="dxa"/>
            <w:tcBorders>
              <w:top w:val="single" w:sz="4" w:space="0" w:color="auto"/>
              <w:bottom w:val="single" w:sz="4" w:space="0" w:color="auto"/>
            </w:tcBorders>
            <w:shd w:val="clear" w:color="auto" w:fill="auto"/>
            <w:noWrap/>
          </w:tcPr>
          <w:p w14:paraId="430D536B"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11,0</w:t>
            </w:r>
          </w:p>
        </w:tc>
        <w:tc>
          <w:tcPr>
            <w:tcW w:w="895" w:type="dxa"/>
            <w:tcBorders>
              <w:top w:val="single" w:sz="4" w:space="0" w:color="auto"/>
              <w:bottom w:val="single" w:sz="4" w:space="0" w:color="auto"/>
            </w:tcBorders>
            <w:shd w:val="clear" w:color="auto" w:fill="auto"/>
            <w:noWrap/>
          </w:tcPr>
          <w:p w14:paraId="714603D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41,6</w:t>
            </w:r>
          </w:p>
        </w:tc>
        <w:tc>
          <w:tcPr>
            <w:tcW w:w="994" w:type="dxa"/>
            <w:tcBorders>
              <w:top w:val="single" w:sz="4" w:space="0" w:color="auto"/>
              <w:bottom w:val="single" w:sz="4" w:space="0" w:color="auto"/>
            </w:tcBorders>
            <w:shd w:val="clear" w:color="auto" w:fill="auto"/>
            <w:noWrap/>
          </w:tcPr>
          <w:p w14:paraId="260F26E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6" w:type="dxa"/>
            <w:tcBorders>
              <w:top w:val="single" w:sz="4" w:space="0" w:color="auto"/>
              <w:bottom w:val="single" w:sz="4" w:space="0" w:color="auto"/>
            </w:tcBorders>
            <w:shd w:val="clear" w:color="auto" w:fill="auto"/>
            <w:noWrap/>
            <w:vAlign w:val="center"/>
          </w:tcPr>
          <w:p w14:paraId="2E53474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0B37351B" w14:textId="77777777" w:rsidTr="001A1EFB">
        <w:trPr>
          <w:trHeight w:val="62"/>
        </w:trPr>
        <w:tc>
          <w:tcPr>
            <w:tcW w:w="6503" w:type="dxa"/>
            <w:tcBorders>
              <w:top w:val="single" w:sz="4" w:space="0" w:color="auto"/>
              <w:bottom w:val="single" w:sz="4" w:space="0" w:color="auto"/>
            </w:tcBorders>
            <w:shd w:val="clear" w:color="auto" w:fill="auto"/>
            <w:hideMark/>
          </w:tcPr>
          <w:p w14:paraId="6528D780"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Plata pentru locațiuniea bunurilor patrimoniului public</w:t>
            </w:r>
          </w:p>
        </w:tc>
        <w:tc>
          <w:tcPr>
            <w:tcW w:w="843" w:type="dxa"/>
            <w:tcBorders>
              <w:top w:val="single" w:sz="4" w:space="0" w:color="auto"/>
              <w:bottom w:val="single" w:sz="4" w:space="0" w:color="auto"/>
            </w:tcBorders>
            <w:shd w:val="clear" w:color="auto" w:fill="auto"/>
          </w:tcPr>
          <w:p w14:paraId="6AE037C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142320</w:t>
            </w:r>
          </w:p>
        </w:tc>
        <w:tc>
          <w:tcPr>
            <w:tcW w:w="1182" w:type="dxa"/>
            <w:tcBorders>
              <w:top w:val="single" w:sz="4" w:space="0" w:color="auto"/>
              <w:bottom w:val="single" w:sz="4" w:space="0" w:color="auto"/>
            </w:tcBorders>
            <w:shd w:val="clear" w:color="auto" w:fill="auto"/>
            <w:noWrap/>
          </w:tcPr>
          <w:p w14:paraId="36C94EF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3" w:type="dxa"/>
            <w:tcBorders>
              <w:top w:val="single" w:sz="4" w:space="0" w:color="auto"/>
              <w:bottom w:val="single" w:sz="4" w:space="0" w:color="auto"/>
            </w:tcBorders>
            <w:shd w:val="clear" w:color="auto" w:fill="auto"/>
            <w:noWrap/>
          </w:tcPr>
          <w:p w14:paraId="63E7736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3" w:type="dxa"/>
            <w:tcBorders>
              <w:top w:val="single" w:sz="4" w:space="0" w:color="auto"/>
              <w:bottom w:val="single" w:sz="4" w:space="0" w:color="auto"/>
            </w:tcBorders>
            <w:shd w:val="clear" w:color="auto" w:fill="auto"/>
            <w:noWrap/>
          </w:tcPr>
          <w:p w14:paraId="41434B8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8" w:type="dxa"/>
            <w:tcBorders>
              <w:top w:val="single" w:sz="4" w:space="0" w:color="auto"/>
              <w:bottom w:val="single" w:sz="4" w:space="0" w:color="auto"/>
            </w:tcBorders>
            <w:shd w:val="clear" w:color="auto" w:fill="auto"/>
            <w:noWrap/>
          </w:tcPr>
          <w:p w14:paraId="4DB53F5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3D4C3A3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3061ED4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37D8977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A1C002A" w14:textId="77777777" w:rsidTr="001A1EFB">
        <w:trPr>
          <w:trHeight w:val="62"/>
        </w:trPr>
        <w:tc>
          <w:tcPr>
            <w:tcW w:w="6503" w:type="dxa"/>
            <w:tcBorders>
              <w:top w:val="single" w:sz="4" w:space="0" w:color="auto"/>
              <w:bottom w:val="single" w:sz="4" w:space="0" w:color="auto"/>
            </w:tcBorders>
            <w:shd w:val="clear" w:color="auto" w:fill="auto"/>
            <w:hideMark/>
          </w:tcPr>
          <w:p w14:paraId="5FFCF8DD" w14:textId="30F180A3" w:rsidR="00DF0A56" w:rsidRPr="00DC7068" w:rsidRDefault="00DF0A56" w:rsidP="00E02345">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 xml:space="preserve">Amenzi şi sancţiuni contravenţionale încasată în bugetul local de nivelul </w:t>
            </w:r>
            <w:r w:rsidR="00E02345" w:rsidRPr="00DC7068">
              <w:rPr>
                <w:rFonts w:asciiTheme="majorHAnsi" w:eastAsia="Times New Roman" w:hAnsiTheme="majorHAnsi" w:cstheme="majorHAnsi"/>
                <w:noProof/>
                <w:sz w:val="18"/>
                <w:szCs w:val="18"/>
              </w:rPr>
              <w:t>I</w:t>
            </w:r>
          </w:p>
        </w:tc>
        <w:tc>
          <w:tcPr>
            <w:tcW w:w="843" w:type="dxa"/>
            <w:tcBorders>
              <w:top w:val="single" w:sz="4" w:space="0" w:color="auto"/>
              <w:bottom w:val="single" w:sz="4" w:space="0" w:color="auto"/>
            </w:tcBorders>
            <w:shd w:val="clear" w:color="auto" w:fill="auto"/>
          </w:tcPr>
          <w:p w14:paraId="06E42F00"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143130</w:t>
            </w:r>
          </w:p>
        </w:tc>
        <w:tc>
          <w:tcPr>
            <w:tcW w:w="1182" w:type="dxa"/>
            <w:tcBorders>
              <w:top w:val="single" w:sz="4" w:space="0" w:color="auto"/>
              <w:bottom w:val="single" w:sz="4" w:space="0" w:color="auto"/>
            </w:tcBorders>
            <w:shd w:val="clear" w:color="auto" w:fill="auto"/>
            <w:noWrap/>
          </w:tcPr>
          <w:p w14:paraId="7AEBB80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5,0</w:t>
            </w:r>
          </w:p>
        </w:tc>
        <w:tc>
          <w:tcPr>
            <w:tcW w:w="1293" w:type="dxa"/>
            <w:tcBorders>
              <w:top w:val="single" w:sz="4" w:space="0" w:color="auto"/>
              <w:bottom w:val="single" w:sz="4" w:space="0" w:color="auto"/>
            </w:tcBorders>
            <w:shd w:val="clear" w:color="auto" w:fill="auto"/>
            <w:noWrap/>
          </w:tcPr>
          <w:p w14:paraId="3FFF40F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10,1</w:t>
            </w:r>
          </w:p>
        </w:tc>
        <w:tc>
          <w:tcPr>
            <w:tcW w:w="1043" w:type="dxa"/>
            <w:tcBorders>
              <w:top w:val="single" w:sz="4" w:space="0" w:color="auto"/>
              <w:bottom w:val="single" w:sz="4" w:space="0" w:color="auto"/>
            </w:tcBorders>
            <w:shd w:val="clear" w:color="auto" w:fill="auto"/>
            <w:noWrap/>
          </w:tcPr>
          <w:p w14:paraId="3E6B9FD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10,1</w:t>
            </w:r>
          </w:p>
        </w:tc>
        <w:tc>
          <w:tcPr>
            <w:tcW w:w="958" w:type="dxa"/>
            <w:tcBorders>
              <w:top w:val="single" w:sz="4" w:space="0" w:color="auto"/>
              <w:bottom w:val="single" w:sz="4" w:space="0" w:color="auto"/>
            </w:tcBorders>
            <w:shd w:val="clear" w:color="auto" w:fill="auto"/>
            <w:noWrap/>
          </w:tcPr>
          <w:p w14:paraId="41DFD4B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42F079F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1E842B3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4F7A83B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CCCC15D" w14:textId="77777777" w:rsidTr="001A1EFB">
        <w:trPr>
          <w:trHeight w:val="62"/>
        </w:trPr>
        <w:tc>
          <w:tcPr>
            <w:tcW w:w="6503" w:type="dxa"/>
            <w:tcBorders>
              <w:top w:val="single" w:sz="4" w:space="0" w:color="auto"/>
              <w:bottom w:val="single" w:sz="4" w:space="0" w:color="auto"/>
            </w:tcBorders>
            <w:shd w:val="clear" w:color="auto" w:fill="auto"/>
            <w:hideMark/>
          </w:tcPr>
          <w:p w14:paraId="0F3F0854"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Donații voluntare pentru cheltuieli curente din surse interne pentru autoritățile/instituțiile bugetare</w:t>
            </w:r>
          </w:p>
        </w:tc>
        <w:tc>
          <w:tcPr>
            <w:tcW w:w="843" w:type="dxa"/>
            <w:tcBorders>
              <w:top w:val="single" w:sz="4" w:space="0" w:color="auto"/>
              <w:bottom w:val="single" w:sz="4" w:space="0" w:color="auto"/>
            </w:tcBorders>
            <w:shd w:val="clear" w:color="auto" w:fill="auto"/>
          </w:tcPr>
          <w:p w14:paraId="002F336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144114</w:t>
            </w:r>
          </w:p>
        </w:tc>
        <w:tc>
          <w:tcPr>
            <w:tcW w:w="1182" w:type="dxa"/>
            <w:tcBorders>
              <w:top w:val="single" w:sz="4" w:space="0" w:color="auto"/>
              <w:bottom w:val="single" w:sz="4" w:space="0" w:color="auto"/>
            </w:tcBorders>
            <w:shd w:val="clear" w:color="auto" w:fill="auto"/>
            <w:noWrap/>
          </w:tcPr>
          <w:p w14:paraId="2DD44C7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10,0</w:t>
            </w:r>
          </w:p>
        </w:tc>
        <w:tc>
          <w:tcPr>
            <w:tcW w:w="1293" w:type="dxa"/>
            <w:tcBorders>
              <w:top w:val="single" w:sz="4" w:space="0" w:color="auto"/>
              <w:bottom w:val="single" w:sz="4" w:space="0" w:color="auto"/>
            </w:tcBorders>
            <w:shd w:val="clear" w:color="auto" w:fill="auto"/>
            <w:noWrap/>
          </w:tcPr>
          <w:p w14:paraId="44872F3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3" w:type="dxa"/>
            <w:tcBorders>
              <w:top w:val="single" w:sz="4" w:space="0" w:color="auto"/>
              <w:bottom w:val="single" w:sz="4" w:space="0" w:color="auto"/>
            </w:tcBorders>
            <w:shd w:val="clear" w:color="auto" w:fill="auto"/>
            <w:noWrap/>
          </w:tcPr>
          <w:p w14:paraId="112BA7C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8" w:type="dxa"/>
            <w:tcBorders>
              <w:top w:val="single" w:sz="4" w:space="0" w:color="auto"/>
              <w:bottom w:val="single" w:sz="4" w:space="0" w:color="auto"/>
            </w:tcBorders>
            <w:shd w:val="clear" w:color="auto" w:fill="auto"/>
            <w:noWrap/>
          </w:tcPr>
          <w:p w14:paraId="52D1343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3ECE276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05C9B3E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260805A1"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D484AC8" w14:textId="77777777" w:rsidTr="001A1EFB">
        <w:trPr>
          <w:trHeight w:val="62"/>
        </w:trPr>
        <w:tc>
          <w:tcPr>
            <w:tcW w:w="6503" w:type="dxa"/>
            <w:tcBorders>
              <w:top w:val="single" w:sz="4" w:space="0" w:color="auto"/>
              <w:bottom w:val="single" w:sz="4" w:space="0" w:color="auto"/>
            </w:tcBorders>
            <w:shd w:val="clear" w:color="auto" w:fill="auto"/>
            <w:hideMark/>
          </w:tcPr>
          <w:p w14:paraId="7622D863"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Alte venituri încasate în bugetele locale de nivelul I</w:t>
            </w:r>
          </w:p>
        </w:tc>
        <w:tc>
          <w:tcPr>
            <w:tcW w:w="843" w:type="dxa"/>
            <w:tcBorders>
              <w:top w:val="single" w:sz="4" w:space="0" w:color="auto"/>
              <w:bottom w:val="single" w:sz="4" w:space="0" w:color="auto"/>
            </w:tcBorders>
            <w:shd w:val="clear" w:color="auto" w:fill="auto"/>
          </w:tcPr>
          <w:p w14:paraId="31D4325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145142</w:t>
            </w:r>
          </w:p>
        </w:tc>
        <w:tc>
          <w:tcPr>
            <w:tcW w:w="1182" w:type="dxa"/>
            <w:tcBorders>
              <w:top w:val="single" w:sz="4" w:space="0" w:color="auto"/>
              <w:bottom w:val="single" w:sz="4" w:space="0" w:color="auto"/>
            </w:tcBorders>
            <w:shd w:val="clear" w:color="auto" w:fill="auto"/>
            <w:noWrap/>
          </w:tcPr>
          <w:p w14:paraId="349D294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3" w:type="dxa"/>
            <w:tcBorders>
              <w:top w:val="single" w:sz="4" w:space="0" w:color="auto"/>
              <w:bottom w:val="single" w:sz="4" w:space="0" w:color="auto"/>
            </w:tcBorders>
            <w:shd w:val="clear" w:color="auto" w:fill="auto"/>
            <w:noWrap/>
          </w:tcPr>
          <w:p w14:paraId="0C45363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-9,0</w:t>
            </w:r>
          </w:p>
        </w:tc>
        <w:tc>
          <w:tcPr>
            <w:tcW w:w="1043" w:type="dxa"/>
            <w:tcBorders>
              <w:top w:val="single" w:sz="4" w:space="0" w:color="auto"/>
              <w:bottom w:val="single" w:sz="4" w:space="0" w:color="auto"/>
            </w:tcBorders>
            <w:shd w:val="clear" w:color="auto" w:fill="auto"/>
            <w:noWrap/>
          </w:tcPr>
          <w:p w14:paraId="563D1F3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-9,0</w:t>
            </w:r>
          </w:p>
        </w:tc>
        <w:tc>
          <w:tcPr>
            <w:tcW w:w="958" w:type="dxa"/>
            <w:tcBorders>
              <w:top w:val="single" w:sz="4" w:space="0" w:color="auto"/>
              <w:bottom w:val="single" w:sz="4" w:space="0" w:color="auto"/>
            </w:tcBorders>
            <w:shd w:val="clear" w:color="auto" w:fill="auto"/>
            <w:noWrap/>
          </w:tcPr>
          <w:p w14:paraId="01E34EE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0856F08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0A56212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2542587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B253064" w14:textId="77777777" w:rsidTr="001A1EFB">
        <w:trPr>
          <w:trHeight w:val="62"/>
        </w:trPr>
        <w:tc>
          <w:tcPr>
            <w:tcW w:w="6503" w:type="dxa"/>
            <w:tcBorders>
              <w:top w:val="single" w:sz="4" w:space="0" w:color="auto"/>
              <w:bottom w:val="single" w:sz="4" w:space="0" w:color="auto"/>
            </w:tcBorders>
            <w:shd w:val="clear" w:color="auto" w:fill="auto"/>
            <w:noWrap/>
            <w:hideMark/>
          </w:tcPr>
          <w:p w14:paraId="5969E280" w14:textId="77777777" w:rsidR="00DF0A56" w:rsidRPr="00DC7068" w:rsidRDefault="00DF0A56" w:rsidP="001A1EFB">
            <w:pPr>
              <w:spacing w:after="0" w:line="240" w:lineRule="auto"/>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noProof/>
                <w:color w:val="000000"/>
                <w:sz w:val="18"/>
                <w:szCs w:val="18"/>
              </w:rPr>
              <w:t>Venituri din realizarea activelor de către instituţii</w:t>
            </w:r>
          </w:p>
        </w:tc>
        <w:tc>
          <w:tcPr>
            <w:tcW w:w="843" w:type="dxa"/>
            <w:tcBorders>
              <w:top w:val="single" w:sz="4" w:space="0" w:color="auto"/>
              <w:bottom w:val="single" w:sz="4" w:space="0" w:color="auto"/>
            </w:tcBorders>
            <w:shd w:val="clear" w:color="auto" w:fill="auto"/>
          </w:tcPr>
          <w:p w14:paraId="4E232E7A"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149100</w:t>
            </w:r>
          </w:p>
        </w:tc>
        <w:tc>
          <w:tcPr>
            <w:tcW w:w="1182" w:type="dxa"/>
            <w:tcBorders>
              <w:top w:val="single" w:sz="4" w:space="0" w:color="auto"/>
              <w:bottom w:val="single" w:sz="4" w:space="0" w:color="auto"/>
            </w:tcBorders>
            <w:shd w:val="clear" w:color="auto" w:fill="auto"/>
            <w:noWrap/>
          </w:tcPr>
          <w:p w14:paraId="36BAE05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3" w:type="dxa"/>
            <w:tcBorders>
              <w:top w:val="single" w:sz="4" w:space="0" w:color="auto"/>
              <w:bottom w:val="single" w:sz="4" w:space="0" w:color="auto"/>
            </w:tcBorders>
            <w:shd w:val="clear" w:color="auto" w:fill="auto"/>
            <w:noWrap/>
          </w:tcPr>
          <w:p w14:paraId="3A3CC07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3" w:type="dxa"/>
            <w:tcBorders>
              <w:top w:val="single" w:sz="4" w:space="0" w:color="auto"/>
              <w:bottom w:val="single" w:sz="4" w:space="0" w:color="auto"/>
            </w:tcBorders>
            <w:shd w:val="clear" w:color="auto" w:fill="auto"/>
            <w:noWrap/>
          </w:tcPr>
          <w:p w14:paraId="47B0A02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247,9</w:t>
            </w:r>
          </w:p>
        </w:tc>
        <w:tc>
          <w:tcPr>
            <w:tcW w:w="958" w:type="dxa"/>
            <w:tcBorders>
              <w:top w:val="single" w:sz="4" w:space="0" w:color="auto"/>
              <w:bottom w:val="single" w:sz="4" w:space="0" w:color="auto"/>
            </w:tcBorders>
            <w:shd w:val="clear" w:color="auto" w:fill="auto"/>
            <w:noWrap/>
          </w:tcPr>
          <w:p w14:paraId="5DFCA28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3FF2FA6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677CABC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34D6451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2A9D7A9" w14:textId="77777777" w:rsidTr="001A1EFB">
        <w:trPr>
          <w:trHeight w:val="62"/>
        </w:trPr>
        <w:tc>
          <w:tcPr>
            <w:tcW w:w="6503" w:type="dxa"/>
            <w:tcBorders>
              <w:top w:val="single" w:sz="4" w:space="0" w:color="auto"/>
              <w:bottom w:val="single" w:sz="4" w:space="0" w:color="auto"/>
            </w:tcBorders>
            <w:shd w:val="clear" w:color="auto" w:fill="auto"/>
            <w:hideMark/>
          </w:tcPr>
          <w:p w14:paraId="7CBE262B"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Venituri de la active intrate cu titlu gratuit</w:t>
            </w:r>
          </w:p>
        </w:tc>
        <w:tc>
          <w:tcPr>
            <w:tcW w:w="843" w:type="dxa"/>
            <w:tcBorders>
              <w:top w:val="single" w:sz="4" w:space="0" w:color="auto"/>
              <w:bottom w:val="single" w:sz="4" w:space="0" w:color="auto"/>
            </w:tcBorders>
            <w:shd w:val="clear" w:color="auto" w:fill="auto"/>
          </w:tcPr>
          <w:p w14:paraId="25CB4884"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149200</w:t>
            </w:r>
          </w:p>
        </w:tc>
        <w:tc>
          <w:tcPr>
            <w:tcW w:w="1182" w:type="dxa"/>
            <w:tcBorders>
              <w:top w:val="single" w:sz="4" w:space="0" w:color="auto"/>
              <w:bottom w:val="single" w:sz="4" w:space="0" w:color="auto"/>
            </w:tcBorders>
            <w:shd w:val="clear" w:color="auto" w:fill="auto"/>
            <w:noWrap/>
          </w:tcPr>
          <w:p w14:paraId="02A9C46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3" w:type="dxa"/>
            <w:tcBorders>
              <w:top w:val="single" w:sz="4" w:space="0" w:color="auto"/>
              <w:bottom w:val="single" w:sz="4" w:space="0" w:color="auto"/>
            </w:tcBorders>
            <w:shd w:val="clear" w:color="auto" w:fill="auto"/>
            <w:noWrap/>
          </w:tcPr>
          <w:p w14:paraId="45E04BB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3" w:type="dxa"/>
            <w:tcBorders>
              <w:top w:val="single" w:sz="4" w:space="0" w:color="auto"/>
              <w:bottom w:val="single" w:sz="4" w:space="0" w:color="auto"/>
            </w:tcBorders>
            <w:shd w:val="clear" w:color="auto" w:fill="auto"/>
            <w:noWrap/>
          </w:tcPr>
          <w:p w14:paraId="48C6142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902,7</w:t>
            </w:r>
          </w:p>
        </w:tc>
        <w:tc>
          <w:tcPr>
            <w:tcW w:w="958" w:type="dxa"/>
            <w:tcBorders>
              <w:top w:val="single" w:sz="4" w:space="0" w:color="auto"/>
              <w:bottom w:val="single" w:sz="4" w:space="0" w:color="auto"/>
            </w:tcBorders>
            <w:shd w:val="clear" w:color="auto" w:fill="auto"/>
            <w:noWrap/>
          </w:tcPr>
          <w:p w14:paraId="71FF4CF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6A38A02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1965054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53878FF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058BE85" w14:textId="77777777" w:rsidTr="001A1EFB">
        <w:trPr>
          <w:trHeight w:val="62"/>
        </w:trPr>
        <w:tc>
          <w:tcPr>
            <w:tcW w:w="6503" w:type="dxa"/>
            <w:tcBorders>
              <w:top w:val="single" w:sz="4" w:space="0" w:color="auto"/>
              <w:bottom w:val="single" w:sz="4" w:space="0" w:color="auto"/>
            </w:tcBorders>
            <w:shd w:val="clear" w:color="auto" w:fill="auto"/>
            <w:hideMark/>
          </w:tcPr>
          <w:p w14:paraId="18C33056"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Alte venituri ale autorităților/instituţiilor bugetare</w:t>
            </w:r>
          </w:p>
        </w:tc>
        <w:tc>
          <w:tcPr>
            <w:tcW w:w="843" w:type="dxa"/>
            <w:tcBorders>
              <w:top w:val="single" w:sz="4" w:space="0" w:color="auto"/>
              <w:bottom w:val="single" w:sz="4" w:space="0" w:color="auto"/>
            </w:tcBorders>
            <w:shd w:val="clear" w:color="auto" w:fill="auto"/>
          </w:tcPr>
          <w:p w14:paraId="132200BA"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149900</w:t>
            </w:r>
          </w:p>
        </w:tc>
        <w:tc>
          <w:tcPr>
            <w:tcW w:w="1182" w:type="dxa"/>
            <w:tcBorders>
              <w:top w:val="single" w:sz="4" w:space="0" w:color="auto"/>
              <w:bottom w:val="single" w:sz="4" w:space="0" w:color="auto"/>
            </w:tcBorders>
            <w:shd w:val="clear" w:color="auto" w:fill="auto"/>
            <w:noWrap/>
          </w:tcPr>
          <w:p w14:paraId="1A829CD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3" w:type="dxa"/>
            <w:tcBorders>
              <w:top w:val="single" w:sz="4" w:space="0" w:color="auto"/>
              <w:bottom w:val="single" w:sz="4" w:space="0" w:color="auto"/>
            </w:tcBorders>
            <w:shd w:val="clear" w:color="auto" w:fill="auto"/>
            <w:noWrap/>
          </w:tcPr>
          <w:p w14:paraId="1FC8941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3" w:type="dxa"/>
            <w:tcBorders>
              <w:top w:val="single" w:sz="4" w:space="0" w:color="auto"/>
              <w:bottom w:val="single" w:sz="4" w:space="0" w:color="auto"/>
            </w:tcBorders>
            <w:shd w:val="clear" w:color="auto" w:fill="auto"/>
            <w:noWrap/>
          </w:tcPr>
          <w:p w14:paraId="6CE60CF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4,5</w:t>
            </w:r>
          </w:p>
        </w:tc>
        <w:tc>
          <w:tcPr>
            <w:tcW w:w="958" w:type="dxa"/>
            <w:tcBorders>
              <w:top w:val="single" w:sz="4" w:space="0" w:color="auto"/>
              <w:bottom w:val="single" w:sz="4" w:space="0" w:color="auto"/>
            </w:tcBorders>
            <w:shd w:val="clear" w:color="auto" w:fill="auto"/>
            <w:noWrap/>
          </w:tcPr>
          <w:p w14:paraId="508C856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39E664E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56BA03B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392DE28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5008C4E" w14:textId="77777777" w:rsidTr="001A1EFB">
        <w:trPr>
          <w:trHeight w:val="268"/>
        </w:trPr>
        <w:tc>
          <w:tcPr>
            <w:tcW w:w="6503" w:type="dxa"/>
            <w:tcBorders>
              <w:top w:val="single" w:sz="4" w:space="0" w:color="auto"/>
              <w:bottom w:val="single" w:sz="4" w:space="0" w:color="auto"/>
            </w:tcBorders>
            <w:shd w:val="clear" w:color="auto" w:fill="auto"/>
            <w:hideMark/>
          </w:tcPr>
          <w:p w14:paraId="5791CDDB" w14:textId="3BE0B11A"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Transferuri curente primite cu destinaţie specială</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între bugetul de stat şi bugetele locale de nivelul I pentru învățământul preșcolar, primar, secundar general, special și complementar (extrașcolar)</w:t>
            </w:r>
          </w:p>
        </w:tc>
        <w:tc>
          <w:tcPr>
            <w:tcW w:w="843" w:type="dxa"/>
            <w:tcBorders>
              <w:top w:val="single" w:sz="4" w:space="0" w:color="auto"/>
              <w:bottom w:val="single" w:sz="4" w:space="0" w:color="auto"/>
            </w:tcBorders>
            <w:shd w:val="clear" w:color="auto" w:fill="auto"/>
          </w:tcPr>
          <w:p w14:paraId="0F9326B9"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191211</w:t>
            </w:r>
          </w:p>
        </w:tc>
        <w:tc>
          <w:tcPr>
            <w:tcW w:w="1182" w:type="dxa"/>
            <w:tcBorders>
              <w:top w:val="single" w:sz="4" w:space="0" w:color="auto"/>
              <w:bottom w:val="single" w:sz="4" w:space="0" w:color="auto"/>
            </w:tcBorders>
            <w:shd w:val="clear" w:color="auto" w:fill="auto"/>
            <w:noWrap/>
          </w:tcPr>
          <w:p w14:paraId="1B414AB8" w14:textId="7A52B35B"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977,6</w:t>
            </w:r>
          </w:p>
        </w:tc>
        <w:tc>
          <w:tcPr>
            <w:tcW w:w="1293" w:type="dxa"/>
            <w:tcBorders>
              <w:top w:val="single" w:sz="4" w:space="0" w:color="auto"/>
              <w:bottom w:val="single" w:sz="4" w:space="0" w:color="auto"/>
            </w:tcBorders>
            <w:shd w:val="clear" w:color="auto" w:fill="auto"/>
            <w:noWrap/>
          </w:tcPr>
          <w:p w14:paraId="32DC4192" w14:textId="37A1970A"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977,6</w:t>
            </w:r>
          </w:p>
        </w:tc>
        <w:tc>
          <w:tcPr>
            <w:tcW w:w="1043" w:type="dxa"/>
            <w:tcBorders>
              <w:top w:val="single" w:sz="4" w:space="0" w:color="auto"/>
              <w:bottom w:val="single" w:sz="4" w:space="0" w:color="auto"/>
            </w:tcBorders>
            <w:shd w:val="clear" w:color="auto" w:fill="auto"/>
            <w:noWrap/>
          </w:tcPr>
          <w:p w14:paraId="46CC57E1" w14:textId="07A8AE69"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977,6</w:t>
            </w:r>
          </w:p>
        </w:tc>
        <w:tc>
          <w:tcPr>
            <w:tcW w:w="958" w:type="dxa"/>
            <w:tcBorders>
              <w:top w:val="single" w:sz="4" w:space="0" w:color="auto"/>
              <w:bottom w:val="single" w:sz="4" w:space="0" w:color="auto"/>
            </w:tcBorders>
            <w:shd w:val="clear" w:color="auto" w:fill="auto"/>
            <w:noWrap/>
          </w:tcPr>
          <w:p w14:paraId="2854246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3F05A98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5745BAFE"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2923946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EA60556" w14:textId="77777777" w:rsidTr="001A1EFB">
        <w:trPr>
          <w:trHeight w:val="268"/>
        </w:trPr>
        <w:tc>
          <w:tcPr>
            <w:tcW w:w="6503" w:type="dxa"/>
            <w:tcBorders>
              <w:top w:val="single" w:sz="4" w:space="0" w:color="auto"/>
              <w:bottom w:val="single" w:sz="4" w:space="0" w:color="auto"/>
            </w:tcBorders>
            <w:shd w:val="clear" w:color="auto" w:fill="auto"/>
            <w:hideMark/>
          </w:tcPr>
          <w:p w14:paraId="11136D39"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Transferuri curente primite cu destinaţie specială între bugetul de stat şi bugetele locale de nivelul I pentru infrastructura drumurilor</w:t>
            </w:r>
          </w:p>
        </w:tc>
        <w:tc>
          <w:tcPr>
            <w:tcW w:w="843" w:type="dxa"/>
            <w:tcBorders>
              <w:top w:val="single" w:sz="4" w:space="0" w:color="auto"/>
              <w:bottom w:val="single" w:sz="4" w:space="0" w:color="auto"/>
            </w:tcBorders>
            <w:shd w:val="clear" w:color="auto" w:fill="auto"/>
          </w:tcPr>
          <w:p w14:paraId="3151D1DD"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191216</w:t>
            </w:r>
          </w:p>
        </w:tc>
        <w:tc>
          <w:tcPr>
            <w:tcW w:w="1182" w:type="dxa"/>
            <w:tcBorders>
              <w:top w:val="single" w:sz="4" w:space="0" w:color="auto"/>
              <w:bottom w:val="single" w:sz="4" w:space="0" w:color="auto"/>
            </w:tcBorders>
            <w:shd w:val="clear" w:color="auto" w:fill="auto"/>
            <w:noWrap/>
          </w:tcPr>
          <w:p w14:paraId="2AECE0EE" w14:textId="5CDF3A92"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214,2</w:t>
            </w:r>
          </w:p>
        </w:tc>
        <w:tc>
          <w:tcPr>
            <w:tcW w:w="1293" w:type="dxa"/>
            <w:tcBorders>
              <w:top w:val="single" w:sz="4" w:space="0" w:color="auto"/>
              <w:bottom w:val="single" w:sz="4" w:space="0" w:color="auto"/>
            </w:tcBorders>
            <w:shd w:val="clear" w:color="auto" w:fill="auto"/>
            <w:noWrap/>
          </w:tcPr>
          <w:p w14:paraId="5C7DD58A" w14:textId="23C291E8"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214,2</w:t>
            </w:r>
          </w:p>
        </w:tc>
        <w:tc>
          <w:tcPr>
            <w:tcW w:w="1043" w:type="dxa"/>
            <w:tcBorders>
              <w:top w:val="single" w:sz="4" w:space="0" w:color="auto"/>
              <w:bottom w:val="single" w:sz="4" w:space="0" w:color="auto"/>
            </w:tcBorders>
            <w:shd w:val="clear" w:color="auto" w:fill="auto"/>
            <w:noWrap/>
          </w:tcPr>
          <w:p w14:paraId="6275E91F" w14:textId="33ACF172"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214,2</w:t>
            </w:r>
          </w:p>
        </w:tc>
        <w:tc>
          <w:tcPr>
            <w:tcW w:w="958" w:type="dxa"/>
            <w:tcBorders>
              <w:top w:val="single" w:sz="4" w:space="0" w:color="auto"/>
              <w:bottom w:val="single" w:sz="4" w:space="0" w:color="auto"/>
            </w:tcBorders>
            <w:shd w:val="clear" w:color="auto" w:fill="auto"/>
            <w:noWrap/>
          </w:tcPr>
          <w:p w14:paraId="607D29D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3CBC212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1850F0D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74355FB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4F7A0CE" w14:textId="77777777" w:rsidTr="001A1EFB">
        <w:trPr>
          <w:trHeight w:val="268"/>
        </w:trPr>
        <w:tc>
          <w:tcPr>
            <w:tcW w:w="6503" w:type="dxa"/>
            <w:tcBorders>
              <w:top w:val="single" w:sz="4" w:space="0" w:color="auto"/>
              <w:bottom w:val="single" w:sz="4" w:space="0" w:color="auto"/>
            </w:tcBorders>
            <w:shd w:val="clear" w:color="auto" w:fill="auto"/>
          </w:tcPr>
          <w:p w14:paraId="022798E0"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Transferuri capitale primite cu destinație specială între bugetul de stat și bugetele locale de nivelul I</w:t>
            </w:r>
          </w:p>
        </w:tc>
        <w:tc>
          <w:tcPr>
            <w:tcW w:w="843" w:type="dxa"/>
            <w:tcBorders>
              <w:top w:val="single" w:sz="4" w:space="0" w:color="auto"/>
              <w:bottom w:val="single" w:sz="4" w:space="0" w:color="auto"/>
            </w:tcBorders>
            <w:shd w:val="clear" w:color="auto" w:fill="auto"/>
          </w:tcPr>
          <w:p w14:paraId="44207AAE"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191220</w:t>
            </w:r>
          </w:p>
        </w:tc>
        <w:tc>
          <w:tcPr>
            <w:tcW w:w="1182" w:type="dxa"/>
            <w:tcBorders>
              <w:top w:val="single" w:sz="4" w:space="0" w:color="auto"/>
              <w:bottom w:val="single" w:sz="4" w:space="0" w:color="auto"/>
            </w:tcBorders>
            <w:shd w:val="clear" w:color="auto" w:fill="auto"/>
            <w:noWrap/>
          </w:tcPr>
          <w:p w14:paraId="2D0F2C9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200,0</w:t>
            </w:r>
          </w:p>
        </w:tc>
        <w:tc>
          <w:tcPr>
            <w:tcW w:w="1293" w:type="dxa"/>
            <w:tcBorders>
              <w:top w:val="single" w:sz="4" w:space="0" w:color="auto"/>
              <w:bottom w:val="single" w:sz="4" w:space="0" w:color="auto"/>
            </w:tcBorders>
            <w:shd w:val="clear" w:color="auto" w:fill="auto"/>
            <w:noWrap/>
          </w:tcPr>
          <w:p w14:paraId="3A2F9E3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190,1</w:t>
            </w:r>
          </w:p>
        </w:tc>
        <w:tc>
          <w:tcPr>
            <w:tcW w:w="1043" w:type="dxa"/>
            <w:tcBorders>
              <w:top w:val="single" w:sz="4" w:space="0" w:color="auto"/>
              <w:bottom w:val="single" w:sz="4" w:space="0" w:color="auto"/>
            </w:tcBorders>
            <w:shd w:val="clear" w:color="auto" w:fill="auto"/>
            <w:noWrap/>
          </w:tcPr>
          <w:p w14:paraId="4FD55E4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190,1</w:t>
            </w:r>
          </w:p>
        </w:tc>
        <w:tc>
          <w:tcPr>
            <w:tcW w:w="958" w:type="dxa"/>
            <w:tcBorders>
              <w:top w:val="single" w:sz="4" w:space="0" w:color="auto"/>
              <w:bottom w:val="single" w:sz="4" w:space="0" w:color="auto"/>
            </w:tcBorders>
            <w:shd w:val="clear" w:color="auto" w:fill="auto"/>
            <w:noWrap/>
          </w:tcPr>
          <w:p w14:paraId="478E896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423A3CC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4F3ADB5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1FFD56C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7E6118A" w14:textId="77777777" w:rsidTr="001A1EFB">
        <w:trPr>
          <w:trHeight w:val="268"/>
        </w:trPr>
        <w:tc>
          <w:tcPr>
            <w:tcW w:w="6503" w:type="dxa"/>
            <w:tcBorders>
              <w:top w:val="single" w:sz="4" w:space="0" w:color="auto"/>
              <w:bottom w:val="single" w:sz="4" w:space="0" w:color="auto"/>
            </w:tcBorders>
            <w:shd w:val="clear" w:color="auto" w:fill="auto"/>
            <w:hideMark/>
          </w:tcPr>
          <w:p w14:paraId="3AE0F0BA"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Transferuri curente primite cu destinaţie generală între bugetul de stat şi bugetele locale de nivelul I</w:t>
            </w:r>
          </w:p>
        </w:tc>
        <w:tc>
          <w:tcPr>
            <w:tcW w:w="843" w:type="dxa"/>
            <w:tcBorders>
              <w:top w:val="single" w:sz="4" w:space="0" w:color="auto"/>
              <w:bottom w:val="single" w:sz="4" w:space="0" w:color="auto"/>
            </w:tcBorders>
            <w:shd w:val="clear" w:color="auto" w:fill="auto"/>
          </w:tcPr>
          <w:p w14:paraId="627FED0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191231</w:t>
            </w:r>
          </w:p>
        </w:tc>
        <w:tc>
          <w:tcPr>
            <w:tcW w:w="1182" w:type="dxa"/>
            <w:tcBorders>
              <w:top w:val="single" w:sz="4" w:space="0" w:color="auto"/>
              <w:bottom w:val="single" w:sz="4" w:space="0" w:color="auto"/>
            </w:tcBorders>
            <w:shd w:val="clear" w:color="auto" w:fill="auto"/>
            <w:noWrap/>
          </w:tcPr>
          <w:p w14:paraId="60B42C9B" w14:textId="4A47FA24"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576,7</w:t>
            </w:r>
          </w:p>
        </w:tc>
        <w:tc>
          <w:tcPr>
            <w:tcW w:w="1293" w:type="dxa"/>
            <w:tcBorders>
              <w:top w:val="single" w:sz="4" w:space="0" w:color="auto"/>
              <w:bottom w:val="single" w:sz="4" w:space="0" w:color="auto"/>
            </w:tcBorders>
            <w:shd w:val="clear" w:color="auto" w:fill="auto"/>
            <w:noWrap/>
          </w:tcPr>
          <w:p w14:paraId="7B203010" w14:textId="144D771A"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576,7</w:t>
            </w:r>
          </w:p>
        </w:tc>
        <w:tc>
          <w:tcPr>
            <w:tcW w:w="1043" w:type="dxa"/>
            <w:tcBorders>
              <w:top w:val="single" w:sz="4" w:space="0" w:color="auto"/>
              <w:bottom w:val="single" w:sz="4" w:space="0" w:color="auto"/>
            </w:tcBorders>
            <w:shd w:val="clear" w:color="auto" w:fill="auto"/>
            <w:noWrap/>
          </w:tcPr>
          <w:p w14:paraId="1CE0DC63" w14:textId="63F97021"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576,7</w:t>
            </w:r>
          </w:p>
        </w:tc>
        <w:tc>
          <w:tcPr>
            <w:tcW w:w="958" w:type="dxa"/>
            <w:tcBorders>
              <w:top w:val="single" w:sz="4" w:space="0" w:color="auto"/>
              <w:bottom w:val="single" w:sz="4" w:space="0" w:color="auto"/>
            </w:tcBorders>
            <w:shd w:val="clear" w:color="auto" w:fill="auto"/>
            <w:noWrap/>
          </w:tcPr>
          <w:p w14:paraId="79737E2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5EBAB2B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3B672B1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7FEBE611"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7DCB51E" w14:textId="77777777" w:rsidTr="001A1EFB">
        <w:trPr>
          <w:trHeight w:val="268"/>
        </w:trPr>
        <w:tc>
          <w:tcPr>
            <w:tcW w:w="6503" w:type="dxa"/>
            <w:tcBorders>
              <w:top w:val="single" w:sz="4" w:space="0" w:color="auto"/>
              <w:bottom w:val="single" w:sz="4" w:space="0" w:color="auto"/>
            </w:tcBorders>
            <w:shd w:val="clear" w:color="auto" w:fill="auto"/>
            <w:hideMark/>
          </w:tcPr>
          <w:p w14:paraId="703B9C3E"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Transferuri capitale primite cu destinație speciala între instituțiile bugetului de stat și instituțiile bugetelor locale de nivelul I</w:t>
            </w:r>
          </w:p>
        </w:tc>
        <w:tc>
          <w:tcPr>
            <w:tcW w:w="843" w:type="dxa"/>
            <w:tcBorders>
              <w:top w:val="single" w:sz="4" w:space="0" w:color="auto"/>
              <w:bottom w:val="single" w:sz="4" w:space="0" w:color="auto"/>
            </w:tcBorders>
            <w:shd w:val="clear" w:color="auto" w:fill="auto"/>
          </w:tcPr>
          <w:p w14:paraId="39E5F0C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191420</w:t>
            </w:r>
          </w:p>
        </w:tc>
        <w:tc>
          <w:tcPr>
            <w:tcW w:w="1182" w:type="dxa"/>
            <w:tcBorders>
              <w:top w:val="single" w:sz="4" w:space="0" w:color="auto"/>
              <w:bottom w:val="single" w:sz="4" w:space="0" w:color="auto"/>
            </w:tcBorders>
            <w:shd w:val="clear" w:color="auto" w:fill="auto"/>
            <w:noWrap/>
          </w:tcPr>
          <w:p w14:paraId="4553F975" w14:textId="43A66A5E"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060,1</w:t>
            </w:r>
          </w:p>
        </w:tc>
        <w:tc>
          <w:tcPr>
            <w:tcW w:w="1293" w:type="dxa"/>
            <w:tcBorders>
              <w:top w:val="single" w:sz="4" w:space="0" w:color="auto"/>
              <w:bottom w:val="single" w:sz="4" w:space="0" w:color="auto"/>
            </w:tcBorders>
            <w:shd w:val="clear" w:color="auto" w:fill="auto"/>
            <w:noWrap/>
          </w:tcPr>
          <w:p w14:paraId="4195E98D" w14:textId="7F6A1050"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821,2</w:t>
            </w:r>
          </w:p>
        </w:tc>
        <w:tc>
          <w:tcPr>
            <w:tcW w:w="1043" w:type="dxa"/>
            <w:tcBorders>
              <w:top w:val="single" w:sz="4" w:space="0" w:color="auto"/>
              <w:bottom w:val="single" w:sz="4" w:space="0" w:color="auto"/>
            </w:tcBorders>
            <w:shd w:val="clear" w:color="auto" w:fill="auto"/>
            <w:noWrap/>
          </w:tcPr>
          <w:p w14:paraId="2F2D9D37" w14:textId="552C4DBF"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821,2</w:t>
            </w:r>
          </w:p>
        </w:tc>
        <w:tc>
          <w:tcPr>
            <w:tcW w:w="958" w:type="dxa"/>
            <w:tcBorders>
              <w:top w:val="single" w:sz="4" w:space="0" w:color="auto"/>
              <w:bottom w:val="single" w:sz="4" w:space="0" w:color="auto"/>
            </w:tcBorders>
            <w:shd w:val="clear" w:color="auto" w:fill="auto"/>
            <w:noWrap/>
          </w:tcPr>
          <w:p w14:paraId="03F51C6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6D4F519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16F9F43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0E1A73E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EAE7E20" w14:textId="77777777" w:rsidTr="001A1EFB">
        <w:trPr>
          <w:trHeight w:val="268"/>
        </w:trPr>
        <w:tc>
          <w:tcPr>
            <w:tcW w:w="6503" w:type="dxa"/>
            <w:tcBorders>
              <w:top w:val="single" w:sz="4" w:space="0" w:color="auto"/>
              <w:bottom w:val="single" w:sz="4" w:space="0" w:color="auto"/>
            </w:tcBorders>
            <w:shd w:val="clear" w:color="auto" w:fill="auto"/>
            <w:hideMark/>
          </w:tcPr>
          <w:p w14:paraId="591CF7B8" w14:textId="721FE32D"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Transferuri curente primite cu destinație specială între bugetele locale de nivelul II și bugetele locale de nivelul I în cadr</w:t>
            </w:r>
            <w:r w:rsidR="00E02345" w:rsidRPr="00DC7068">
              <w:rPr>
                <w:rFonts w:asciiTheme="majorHAnsi" w:eastAsia="Times New Roman" w:hAnsiTheme="majorHAnsi" w:cstheme="majorHAnsi"/>
                <w:noProof/>
                <w:sz w:val="18"/>
                <w:szCs w:val="18"/>
              </w:rPr>
              <w:t>u</w:t>
            </w:r>
            <w:r w:rsidRPr="00DC7068">
              <w:rPr>
                <w:rFonts w:asciiTheme="majorHAnsi" w:eastAsia="Times New Roman" w:hAnsiTheme="majorHAnsi" w:cstheme="majorHAnsi"/>
                <w:noProof/>
                <w:sz w:val="18"/>
                <w:szCs w:val="18"/>
              </w:rPr>
              <w:t xml:space="preserve">l unei unități administrativ-teritoriale </w:t>
            </w:r>
          </w:p>
        </w:tc>
        <w:tc>
          <w:tcPr>
            <w:tcW w:w="843" w:type="dxa"/>
            <w:tcBorders>
              <w:top w:val="single" w:sz="4" w:space="0" w:color="auto"/>
              <w:bottom w:val="single" w:sz="4" w:space="0" w:color="auto"/>
            </w:tcBorders>
            <w:shd w:val="clear" w:color="auto" w:fill="auto"/>
          </w:tcPr>
          <w:p w14:paraId="4758340C"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193111</w:t>
            </w:r>
          </w:p>
        </w:tc>
        <w:tc>
          <w:tcPr>
            <w:tcW w:w="1182" w:type="dxa"/>
            <w:tcBorders>
              <w:top w:val="single" w:sz="4" w:space="0" w:color="auto"/>
              <w:bottom w:val="single" w:sz="4" w:space="0" w:color="auto"/>
            </w:tcBorders>
            <w:shd w:val="clear" w:color="auto" w:fill="auto"/>
            <w:noWrap/>
          </w:tcPr>
          <w:p w14:paraId="1DD180E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739,4</w:t>
            </w:r>
          </w:p>
        </w:tc>
        <w:tc>
          <w:tcPr>
            <w:tcW w:w="1293" w:type="dxa"/>
            <w:tcBorders>
              <w:top w:val="single" w:sz="4" w:space="0" w:color="auto"/>
              <w:bottom w:val="single" w:sz="4" w:space="0" w:color="auto"/>
            </w:tcBorders>
            <w:shd w:val="clear" w:color="auto" w:fill="auto"/>
            <w:noWrap/>
          </w:tcPr>
          <w:p w14:paraId="094B283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739,4</w:t>
            </w:r>
          </w:p>
        </w:tc>
        <w:tc>
          <w:tcPr>
            <w:tcW w:w="1043" w:type="dxa"/>
            <w:tcBorders>
              <w:top w:val="single" w:sz="4" w:space="0" w:color="auto"/>
              <w:bottom w:val="single" w:sz="4" w:space="0" w:color="auto"/>
            </w:tcBorders>
            <w:shd w:val="clear" w:color="auto" w:fill="auto"/>
            <w:noWrap/>
          </w:tcPr>
          <w:p w14:paraId="23536B7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739,4</w:t>
            </w:r>
          </w:p>
        </w:tc>
        <w:tc>
          <w:tcPr>
            <w:tcW w:w="958" w:type="dxa"/>
            <w:tcBorders>
              <w:top w:val="single" w:sz="4" w:space="0" w:color="auto"/>
              <w:bottom w:val="single" w:sz="4" w:space="0" w:color="auto"/>
            </w:tcBorders>
            <w:shd w:val="clear" w:color="auto" w:fill="auto"/>
            <w:noWrap/>
          </w:tcPr>
          <w:p w14:paraId="524EED7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38F8559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29F7F1D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2804E41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9768D78" w14:textId="77777777" w:rsidTr="001A1EFB">
        <w:trPr>
          <w:trHeight w:val="268"/>
        </w:trPr>
        <w:tc>
          <w:tcPr>
            <w:tcW w:w="6503" w:type="dxa"/>
            <w:tcBorders>
              <w:top w:val="single" w:sz="4" w:space="0" w:color="auto"/>
              <w:bottom w:val="single" w:sz="4" w:space="0" w:color="auto"/>
            </w:tcBorders>
            <w:shd w:val="clear" w:color="auto" w:fill="auto"/>
            <w:hideMark/>
          </w:tcPr>
          <w:p w14:paraId="67296791" w14:textId="0F464377" w:rsidR="00DF0A56" w:rsidRPr="00DC7068" w:rsidRDefault="00DF0A56" w:rsidP="00E02345">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Transferuri capitale primite cu destina</w:t>
            </w:r>
            <w:r w:rsidR="00E02345" w:rsidRPr="00DC7068">
              <w:rPr>
                <w:rFonts w:asciiTheme="majorHAnsi" w:eastAsia="Times New Roman" w:hAnsiTheme="majorHAnsi" w:cstheme="majorHAnsi"/>
                <w:noProof/>
                <w:sz w:val="18"/>
                <w:szCs w:val="18"/>
              </w:rPr>
              <w:t>ț</w:t>
            </w:r>
            <w:r w:rsidRPr="00DC7068">
              <w:rPr>
                <w:rFonts w:asciiTheme="majorHAnsi" w:eastAsia="Times New Roman" w:hAnsiTheme="majorHAnsi" w:cstheme="majorHAnsi"/>
                <w:noProof/>
                <w:sz w:val="18"/>
                <w:szCs w:val="18"/>
              </w:rPr>
              <w:t>ie special</w:t>
            </w:r>
            <w:r w:rsidR="00E02345" w:rsidRPr="00DC7068">
              <w:rPr>
                <w:rFonts w:asciiTheme="majorHAnsi" w:eastAsia="Times New Roman" w:hAnsiTheme="majorHAnsi" w:cstheme="majorHAnsi"/>
                <w:noProof/>
                <w:sz w:val="18"/>
                <w:szCs w:val="18"/>
              </w:rPr>
              <w:t>ă</w:t>
            </w:r>
            <w:r w:rsidRPr="00DC7068">
              <w:rPr>
                <w:rFonts w:asciiTheme="majorHAnsi" w:eastAsia="Times New Roman" w:hAnsiTheme="majorHAnsi" w:cstheme="majorHAnsi"/>
                <w:noProof/>
                <w:sz w:val="18"/>
                <w:szCs w:val="18"/>
              </w:rPr>
              <w:t xml:space="preserve"> între bugetele locale de nivelul II </w:t>
            </w:r>
            <w:r w:rsidR="00E02345" w:rsidRPr="00DC7068">
              <w:rPr>
                <w:rFonts w:asciiTheme="majorHAnsi" w:eastAsia="Times New Roman" w:hAnsiTheme="majorHAnsi" w:cstheme="majorHAnsi"/>
                <w:noProof/>
                <w:sz w:val="18"/>
                <w:szCs w:val="18"/>
              </w:rPr>
              <w:t>ș</w:t>
            </w:r>
            <w:r w:rsidRPr="00DC7068">
              <w:rPr>
                <w:rFonts w:asciiTheme="majorHAnsi" w:eastAsia="Times New Roman" w:hAnsiTheme="majorHAnsi" w:cstheme="majorHAnsi"/>
                <w:noProof/>
                <w:sz w:val="18"/>
                <w:szCs w:val="18"/>
              </w:rPr>
              <w:t>i bugetele locale de nivelul I în cadrul unităţi</w:t>
            </w:r>
            <w:r w:rsidR="00E02345" w:rsidRPr="00DC7068">
              <w:rPr>
                <w:rFonts w:asciiTheme="majorHAnsi" w:eastAsia="Times New Roman" w:hAnsiTheme="majorHAnsi" w:cstheme="majorHAnsi"/>
                <w:noProof/>
                <w:sz w:val="18"/>
                <w:szCs w:val="18"/>
              </w:rPr>
              <w:t>i</w:t>
            </w:r>
            <w:r w:rsidRPr="00DC7068">
              <w:rPr>
                <w:rFonts w:asciiTheme="majorHAnsi" w:eastAsia="Times New Roman" w:hAnsiTheme="majorHAnsi" w:cstheme="majorHAnsi"/>
                <w:noProof/>
                <w:sz w:val="18"/>
                <w:szCs w:val="18"/>
              </w:rPr>
              <w:t xml:space="preserve"> administrativ-teritoriale</w:t>
            </w:r>
          </w:p>
        </w:tc>
        <w:tc>
          <w:tcPr>
            <w:tcW w:w="843" w:type="dxa"/>
            <w:tcBorders>
              <w:top w:val="single" w:sz="4" w:space="0" w:color="auto"/>
              <w:bottom w:val="single" w:sz="4" w:space="0" w:color="auto"/>
            </w:tcBorders>
            <w:shd w:val="clear" w:color="auto" w:fill="auto"/>
          </w:tcPr>
          <w:p w14:paraId="3A770CA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193120</w:t>
            </w:r>
          </w:p>
        </w:tc>
        <w:tc>
          <w:tcPr>
            <w:tcW w:w="1182" w:type="dxa"/>
            <w:tcBorders>
              <w:top w:val="single" w:sz="4" w:space="0" w:color="auto"/>
              <w:bottom w:val="single" w:sz="4" w:space="0" w:color="auto"/>
            </w:tcBorders>
            <w:shd w:val="clear" w:color="auto" w:fill="auto"/>
            <w:noWrap/>
          </w:tcPr>
          <w:p w14:paraId="042C45FF" w14:textId="6A788282"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277,5</w:t>
            </w:r>
          </w:p>
        </w:tc>
        <w:tc>
          <w:tcPr>
            <w:tcW w:w="1293" w:type="dxa"/>
            <w:tcBorders>
              <w:top w:val="single" w:sz="4" w:space="0" w:color="auto"/>
              <w:bottom w:val="single" w:sz="4" w:space="0" w:color="auto"/>
            </w:tcBorders>
            <w:shd w:val="clear" w:color="auto" w:fill="auto"/>
            <w:noWrap/>
          </w:tcPr>
          <w:p w14:paraId="31860262" w14:textId="2756B46D"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599,9</w:t>
            </w:r>
          </w:p>
        </w:tc>
        <w:tc>
          <w:tcPr>
            <w:tcW w:w="1043" w:type="dxa"/>
            <w:tcBorders>
              <w:top w:val="single" w:sz="4" w:space="0" w:color="auto"/>
              <w:bottom w:val="single" w:sz="4" w:space="0" w:color="auto"/>
            </w:tcBorders>
            <w:shd w:val="clear" w:color="auto" w:fill="auto"/>
            <w:noWrap/>
          </w:tcPr>
          <w:p w14:paraId="7D162CA9" w14:textId="351D01CF"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599,9</w:t>
            </w:r>
          </w:p>
        </w:tc>
        <w:tc>
          <w:tcPr>
            <w:tcW w:w="958" w:type="dxa"/>
            <w:tcBorders>
              <w:top w:val="single" w:sz="4" w:space="0" w:color="auto"/>
              <w:bottom w:val="single" w:sz="4" w:space="0" w:color="auto"/>
            </w:tcBorders>
            <w:shd w:val="clear" w:color="auto" w:fill="auto"/>
            <w:noWrap/>
          </w:tcPr>
          <w:p w14:paraId="56BC3F0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0ECB2EF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23D656E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70D0E88E"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5989557" w14:textId="77777777" w:rsidTr="001A1EFB">
        <w:trPr>
          <w:trHeight w:val="62"/>
        </w:trPr>
        <w:tc>
          <w:tcPr>
            <w:tcW w:w="6503" w:type="dxa"/>
            <w:tcBorders>
              <w:top w:val="single" w:sz="4" w:space="0" w:color="auto"/>
              <w:bottom w:val="single" w:sz="4" w:space="0" w:color="auto"/>
            </w:tcBorders>
            <w:shd w:val="clear" w:color="auto" w:fill="auto"/>
            <w:hideMark/>
          </w:tcPr>
          <w:p w14:paraId="741DEE10" w14:textId="09431897" w:rsidR="00DF0A56" w:rsidRPr="00DC7068" w:rsidRDefault="00DF0A56" w:rsidP="00E02345">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 xml:space="preserve">II+III CHELTUIELI </w:t>
            </w:r>
            <w:r w:rsidR="00E02345" w:rsidRPr="00DC7068">
              <w:rPr>
                <w:rFonts w:asciiTheme="majorHAnsi" w:eastAsia="Times New Roman" w:hAnsiTheme="majorHAnsi" w:cstheme="majorHAnsi"/>
                <w:b/>
                <w:bCs/>
                <w:noProof/>
                <w:sz w:val="18"/>
                <w:szCs w:val="18"/>
              </w:rPr>
              <w:t>Ș</w:t>
            </w:r>
            <w:r w:rsidRPr="00DC7068">
              <w:rPr>
                <w:rFonts w:asciiTheme="majorHAnsi" w:eastAsia="Times New Roman" w:hAnsiTheme="majorHAnsi" w:cstheme="majorHAnsi"/>
                <w:b/>
                <w:bCs/>
                <w:noProof/>
                <w:sz w:val="18"/>
                <w:szCs w:val="18"/>
              </w:rPr>
              <w:t>I ACTIVE NEFINANCIARE</w:t>
            </w:r>
          </w:p>
        </w:tc>
        <w:tc>
          <w:tcPr>
            <w:tcW w:w="843" w:type="dxa"/>
            <w:tcBorders>
              <w:top w:val="single" w:sz="4" w:space="0" w:color="auto"/>
              <w:bottom w:val="single" w:sz="4" w:space="0" w:color="auto"/>
            </w:tcBorders>
            <w:shd w:val="clear" w:color="auto" w:fill="auto"/>
          </w:tcPr>
          <w:p w14:paraId="3B42C1DE"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2" w:type="dxa"/>
            <w:tcBorders>
              <w:top w:val="single" w:sz="4" w:space="0" w:color="auto"/>
              <w:bottom w:val="single" w:sz="4" w:space="0" w:color="auto"/>
            </w:tcBorders>
            <w:shd w:val="clear" w:color="auto" w:fill="auto"/>
            <w:noWrap/>
          </w:tcPr>
          <w:p w14:paraId="0B14246A" w14:textId="5D6B51AA"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45</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201,6</w:t>
            </w:r>
          </w:p>
        </w:tc>
        <w:tc>
          <w:tcPr>
            <w:tcW w:w="1293" w:type="dxa"/>
            <w:tcBorders>
              <w:top w:val="single" w:sz="4" w:space="0" w:color="auto"/>
              <w:bottom w:val="single" w:sz="4" w:space="0" w:color="auto"/>
            </w:tcBorders>
            <w:shd w:val="clear" w:color="auto" w:fill="auto"/>
            <w:noWrap/>
          </w:tcPr>
          <w:p w14:paraId="1EC5A3EB" w14:textId="72A64A22"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36</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592,0</w:t>
            </w:r>
          </w:p>
        </w:tc>
        <w:tc>
          <w:tcPr>
            <w:tcW w:w="1043" w:type="dxa"/>
            <w:tcBorders>
              <w:top w:val="single" w:sz="4" w:space="0" w:color="auto"/>
              <w:bottom w:val="single" w:sz="4" w:space="0" w:color="auto"/>
            </w:tcBorders>
            <w:shd w:val="clear" w:color="auto" w:fill="auto"/>
            <w:noWrap/>
          </w:tcPr>
          <w:p w14:paraId="1F2E24B2" w14:textId="272A2C3F"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24</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319,9</w:t>
            </w:r>
          </w:p>
        </w:tc>
        <w:tc>
          <w:tcPr>
            <w:tcW w:w="958" w:type="dxa"/>
            <w:tcBorders>
              <w:top w:val="single" w:sz="4" w:space="0" w:color="auto"/>
              <w:bottom w:val="single" w:sz="4" w:space="0" w:color="auto"/>
            </w:tcBorders>
            <w:shd w:val="clear" w:color="auto" w:fill="auto"/>
            <w:noWrap/>
          </w:tcPr>
          <w:p w14:paraId="48428E97" w14:textId="1F4F37F3"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2</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672,7</w:t>
            </w:r>
          </w:p>
        </w:tc>
        <w:tc>
          <w:tcPr>
            <w:tcW w:w="895" w:type="dxa"/>
            <w:tcBorders>
              <w:top w:val="single" w:sz="4" w:space="0" w:color="auto"/>
              <w:bottom w:val="single" w:sz="4" w:space="0" w:color="auto"/>
            </w:tcBorders>
            <w:shd w:val="clear" w:color="auto" w:fill="auto"/>
            <w:noWrap/>
          </w:tcPr>
          <w:p w14:paraId="3C650D19" w14:textId="50662C35"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4</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322,6</w:t>
            </w:r>
          </w:p>
        </w:tc>
        <w:tc>
          <w:tcPr>
            <w:tcW w:w="994" w:type="dxa"/>
            <w:tcBorders>
              <w:top w:val="single" w:sz="4" w:space="0" w:color="auto"/>
              <w:bottom w:val="single" w:sz="4" w:space="0" w:color="auto"/>
            </w:tcBorders>
            <w:shd w:val="clear" w:color="auto" w:fill="auto"/>
            <w:noWrap/>
          </w:tcPr>
          <w:p w14:paraId="0BB4548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201C37E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5CAC055" w14:textId="77777777" w:rsidTr="001A1EFB">
        <w:trPr>
          <w:trHeight w:val="62"/>
        </w:trPr>
        <w:tc>
          <w:tcPr>
            <w:tcW w:w="6503" w:type="dxa"/>
            <w:tcBorders>
              <w:top w:val="single" w:sz="4" w:space="0" w:color="auto"/>
              <w:bottom w:val="single" w:sz="4" w:space="0" w:color="auto"/>
            </w:tcBorders>
            <w:shd w:val="clear" w:color="auto" w:fill="auto"/>
            <w:noWrap/>
            <w:hideMark/>
          </w:tcPr>
          <w:p w14:paraId="79A62C4E"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II. CHELTUIELI, TOTAL</w:t>
            </w:r>
          </w:p>
        </w:tc>
        <w:tc>
          <w:tcPr>
            <w:tcW w:w="843" w:type="dxa"/>
            <w:tcBorders>
              <w:top w:val="single" w:sz="4" w:space="0" w:color="auto"/>
              <w:bottom w:val="single" w:sz="4" w:space="0" w:color="auto"/>
            </w:tcBorders>
            <w:shd w:val="clear" w:color="auto" w:fill="auto"/>
          </w:tcPr>
          <w:p w14:paraId="76FE965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2" w:type="dxa"/>
            <w:tcBorders>
              <w:top w:val="single" w:sz="4" w:space="0" w:color="auto"/>
              <w:bottom w:val="single" w:sz="4" w:space="0" w:color="auto"/>
            </w:tcBorders>
            <w:shd w:val="clear" w:color="auto" w:fill="auto"/>
            <w:noWrap/>
          </w:tcPr>
          <w:p w14:paraId="1FDB222A" w14:textId="525B3EFC"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19</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209,0</w:t>
            </w:r>
          </w:p>
        </w:tc>
        <w:tc>
          <w:tcPr>
            <w:tcW w:w="1293" w:type="dxa"/>
            <w:tcBorders>
              <w:top w:val="single" w:sz="4" w:space="0" w:color="auto"/>
              <w:bottom w:val="single" w:sz="4" w:space="0" w:color="auto"/>
            </w:tcBorders>
            <w:shd w:val="clear" w:color="auto" w:fill="auto"/>
            <w:noWrap/>
          </w:tcPr>
          <w:p w14:paraId="34BA5789" w14:textId="54F13DD4"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17</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044,3</w:t>
            </w:r>
          </w:p>
        </w:tc>
        <w:tc>
          <w:tcPr>
            <w:tcW w:w="1043" w:type="dxa"/>
            <w:tcBorders>
              <w:top w:val="single" w:sz="4" w:space="0" w:color="auto"/>
              <w:bottom w:val="single" w:sz="4" w:space="0" w:color="auto"/>
            </w:tcBorders>
            <w:shd w:val="clear" w:color="auto" w:fill="auto"/>
            <w:noWrap/>
          </w:tcPr>
          <w:p w14:paraId="6BBCF809" w14:textId="7C0D0F4F"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24</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319,9</w:t>
            </w:r>
          </w:p>
        </w:tc>
        <w:tc>
          <w:tcPr>
            <w:tcW w:w="958" w:type="dxa"/>
            <w:tcBorders>
              <w:top w:val="single" w:sz="4" w:space="0" w:color="auto"/>
              <w:bottom w:val="single" w:sz="4" w:space="0" w:color="auto"/>
            </w:tcBorders>
            <w:shd w:val="clear" w:color="auto" w:fill="auto"/>
            <w:noWrap/>
          </w:tcPr>
          <w:p w14:paraId="4B84663B"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163,8</w:t>
            </w:r>
          </w:p>
        </w:tc>
        <w:tc>
          <w:tcPr>
            <w:tcW w:w="895" w:type="dxa"/>
            <w:tcBorders>
              <w:top w:val="single" w:sz="4" w:space="0" w:color="auto"/>
              <w:bottom w:val="single" w:sz="4" w:space="0" w:color="auto"/>
            </w:tcBorders>
            <w:shd w:val="clear" w:color="auto" w:fill="auto"/>
            <w:noWrap/>
          </w:tcPr>
          <w:p w14:paraId="3152D41B" w14:textId="1D66E31E"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w:t>
            </w:r>
            <w:r w:rsidR="00E02345"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374,3</w:t>
            </w:r>
          </w:p>
        </w:tc>
        <w:tc>
          <w:tcPr>
            <w:tcW w:w="994" w:type="dxa"/>
            <w:tcBorders>
              <w:top w:val="single" w:sz="4" w:space="0" w:color="auto"/>
              <w:bottom w:val="single" w:sz="4" w:space="0" w:color="auto"/>
            </w:tcBorders>
            <w:shd w:val="clear" w:color="auto" w:fill="auto"/>
            <w:noWrap/>
          </w:tcPr>
          <w:p w14:paraId="519FCE2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7AB4667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DF45F2C" w14:textId="77777777" w:rsidTr="001A1EFB">
        <w:trPr>
          <w:trHeight w:val="62"/>
        </w:trPr>
        <w:tc>
          <w:tcPr>
            <w:tcW w:w="6503" w:type="dxa"/>
            <w:tcBorders>
              <w:top w:val="single" w:sz="4" w:space="0" w:color="auto"/>
              <w:bottom w:val="single" w:sz="4" w:space="0" w:color="auto"/>
            </w:tcBorders>
            <w:shd w:val="clear" w:color="auto" w:fill="auto"/>
            <w:hideMark/>
          </w:tcPr>
          <w:p w14:paraId="7E418193"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Salariul de bază</w:t>
            </w:r>
          </w:p>
        </w:tc>
        <w:tc>
          <w:tcPr>
            <w:tcW w:w="843" w:type="dxa"/>
            <w:tcBorders>
              <w:top w:val="single" w:sz="4" w:space="0" w:color="auto"/>
              <w:bottom w:val="single" w:sz="4" w:space="0" w:color="auto"/>
            </w:tcBorders>
            <w:shd w:val="clear" w:color="auto" w:fill="auto"/>
          </w:tcPr>
          <w:p w14:paraId="3214D89E"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211110</w:t>
            </w:r>
          </w:p>
        </w:tc>
        <w:tc>
          <w:tcPr>
            <w:tcW w:w="1182" w:type="dxa"/>
            <w:tcBorders>
              <w:top w:val="single" w:sz="4" w:space="0" w:color="auto"/>
              <w:bottom w:val="single" w:sz="4" w:space="0" w:color="auto"/>
            </w:tcBorders>
            <w:shd w:val="clear" w:color="auto" w:fill="auto"/>
            <w:noWrap/>
          </w:tcPr>
          <w:p w14:paraId="64C6F4B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3" w:type="dxa"/>
            <w:tcBorders>
              <w:top w:val="single" w:sz="4" w:space="0" w:color="auto"/>
              <w:bottom w:val="single" w:sz="4" w:space="0" w:color="auto"/>
            </w:tcBorders>
            <w:shd w:val="clear" w:color="auto" w:fill="auto"/>
            <w:noWrap/>
          </w:tcPr>
          <w:p w14:paraId="3FA82AF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3" w:type="dxa"/>
            <w:tcBorders>
              <w:top w:val="single" w:sz="4" w:space="0" w:color="auto"/>
              <w:bottom w:val="single" w:sz="4" w:space="0" w:color="auto"/>
            </w:tcBorders>
            <w:shd w:val="clear" w:color="auto" w:fill="auto"/>
            <w:noWrap/>
          </w:tcPr>
          <w:p w14:paraId="31841414" w14:textId="606A5BCB"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w:t>
            </w:r>
            <w:r w:rsidR="00E02345"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008,0</w:t>
            </w:r>
          </w:p>
        </w:tc>
        <w:tc>
          <w:tcPr>
            <w:tcW w:w="958" w:type="dxa"/>
            <w:tcBorders>
              <w:top w:val="single" w:sz="4" w:space="0" w:color="auto"/>
              <w:bottom w:val="single" w:sz="4" w:space="0" w:color="auto"/>
            </w:tcBorders>
            <w:shd w:val="clear" w:color="auto" w:fill="auto"/>
            <w:noWrap/>
          </w:tcPr>
          <w:p w14:paraId="3303036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5" w:type="dxa"/>
            <w:tcBorders>
              <w:top w:val="single" w:sz="4" w:space="0" w:color="auto"/>
              <w:bottom w:val="single" w:sz="4" w:space="0" w:color="auto"/>
            </w:tcBorders>
            <w:shd w:val="clear" w:color="auto" w:fill="auto"/>
            <w:noWrap/>
          </w:tcPr>
          <w:p w14:paraId="15A672D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4" w:type="dxa"/>
            <w:tcBorders>
              <w:top w:val="single" w:sz="4" w:space="0" w:color="auto"/>
              <w:bottom w:val="single" w:sz="4" w:space="0" w:color="auto"/>
            </w:tcBorders>
            <w:shd w:val="clear" w:color="auto" w:fill="auto"/>
            <w:noWrap/>
          </w:tcPr>
          <w:p w14:paraId="2D90759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6" w:type="dxa"/>
            <w:tcBorders>
              <w:top w:val="single" w:sz="4" w:space="0" w:color="auto"/>
              <w:bottom w:val="single" w:sz="4" w:space="0" w:color="auto"/>
            </w:tcBorders>
            <w:shd w:val="clear" w:color="auto" w:fill="auto"/>
            <w:noWrap/>
          </w:tcPr>
          <w:p w14:paraId="19FB6F9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bl>
    <w:p w14:paraId="02F41618" w14:textId="1596F404" w:rsidR="00DF0A56" w:rsidRPr="00DC7068" w:rsidRDefault="00DF0A56" w:rsidP="00DF0A56">
      <w:pPr>
        <w:spacing w:after="0"/>
        <w:rPr>
          <w:rFonts w:asciiTheme="majorHAnsi" w:hAnsiTheme="majorHAnsi" w:cs="Times New Roman"/>
          <w:b/>
          <w:sz w:val="28"/>
          <w:szCs w:val="28"/>
        </w:rPr>
      </w:pPr>
      <w:r w:rsidRPr="00DC7068">
        <w:rPr>
          <w:rFonts w:asciiTheme="majorHAnsi" w:hAnsiTheme="majorHAnsi" w:cs="Times New Roman"/>
          <w:b/>
          <w:sz w:val="28"/>
          <w:szCs w:val="28"/>
        </w:rPr>
        <w:lastRenderedPageBreak/>
        <w:t xml:space="preserve">RAPORTUL PRIVIND EXECUTAREA BUGETULUI </w:t>
      </w:r>
      <w:r w:rsidR="00E02345" w:rsidRPr="00DC7068">
        <w:rPr>
          <w:rFonts w:asciiTheme="majorHAnsi" w:hAnsiTheme="majorHAnsi" w:cs="Times New Roman"/>
          <w:b/>
          <w:sz w:val="28"/>
          <w:szCs w:val="28"/>
        </w:rPr>
        <w:t>PE ANUL</w:t>
      </w:r>
      <w:r w:rsidR="00E02345" w:rsidRPr="00DC7068">
        <w:rPr>
          <w:rFonts w:asciiTheme="majorHAnsi" w:hAnsiTheme="majorHAnsi" w:cs="Times New Roman"/>
          <w:sz w:val="28"/>
          <w:szCs w:val="28"/>
        </w:rPr>
        <w:t xml:space="preserve"> </w:t>
      </w:r>
      <w:r w:rsidRPr="00DC7068">
        <w:rPr>
          <w:rFonts w:asciiTheme="majorHAnsi" w:hAnsiTheme="majorHAnsi" w:cs="Times New Roman"/>
          <w:b/>
          <w:sz w:val="28"/>
          <w:szCs w:val="28"/>
        </w:rPr>
        <w:t xml:space="preserve">2017 (continuare), mii </w:t>
      </w:r>
      <w:r w:rsidR="00E02345" w:rsidRPr="00DC7068">
        <w:rPr>
          <w:rFonts w:asciiTheme="majorHAnsi" w:hAnsiTheme="majorHAnsi" w:cs="Times New Roman"/>
          <w:b/>
          <w:sz w:val="28"/>
          <w:szCs w:val="28"/>
        </w:rPr>
        <w:t>MDL</w:t>
      </w:r>
    </w:p>
    <w:tbl>
      <w:tblPr>
        <w:tblW w:w="14473" w:type="dxa"/>
        <w:tblInd w:w="-5" w:type="dxa"/>
        <w:tblLook w:val="04A0" w:firstRow="1" w:lastRow="0" w:firstColumn="1" w:lastColumn="0" w:noHBand="0" w:noVBand="1"/>
      </w:tblPr>
      <w:tblGrid>
        <w:gridCol w:w="6487"/>
        <w:gridCol w:w="841"/>
        <w:gridCol w:w="1179"/>
        <w:gridCol w:w="1290"/>
        <w:gridCol w:w="1041"/>
        <w:gridCol w:w="955"/>
        <w:gridCol w:w="894"/>
        <w:gridCol w:w="992"/>
        <w:gridCol w:w="794"/>
      </w:tblGrid>
      <w:tr w:rsidR="00DF0A56" w:rsidRPr="00DC7068" w14:paraId="62956793" w14:textId="77777777" w:rsidTr="001A1EFB">
        <w:trPr>
          <w:trHeight w:val="544"/>
        </w:trPr>
        <w:tc>
          <w:tcPr>
            <w:tcW w:w="6487" w:type="dxa"/>
            <w:vMerge w:val="restart"/>
            <w:tcBorders>
              <w:top w:val="single" w:sz="4" w:space="0" w:color="auto"/>
              <w:bottom w:val="single" w:sz="4" w:space="0" w:color="auto"/>
            </w:tcBorders>
            <w:shd w:val="clear" w:color="auto" w:fill="auto"/>
            <w:noWrap/>
            <w:vAlign w:val="center"/>
          </w:tcPr>
          <w:p w14:paraId="69005AE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imes New Roman"/>
                <w:b/>
                <w:bCs/>
                <w:sz w:val="18"/>
                <w:szCs w:val="18"/>
              </w:rPr>
              <w:t>Denumirea indicatorului</w:t>
            </w:r>
          </w:p>
        </w:tc>
        <w:tc>
          <w:tcPr>
            <w:tcW w:w="841" w:type="dxa"/>
            <w:vMerge w:val="restart"/>
            <w:tcBorders>
              <w:top w:val="single" w:sz="4" w:space="0" w:color="auto"/>
              <w:bottom w:val="single" w:sz="4" w:space="0" w:color="auto"/>
            </w:tcBorders>
            <w:vAlign w:val="center"/>
          </w:tcPr>
          <w:p w14:paraId="4DAC350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ECO</w:t>
            </w:r>
          </w:p>
          <w:p w14:paraId="627A0CC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k1-k6</w:t>
            </w:r>
          </w:p>
        </w:tc>
        <w:tc>
          <w:tcPr>
            <w:tcW w:w="1179" w:type="dxa"/>
            <w:vMerge w:val="restart"/>
            <w:tcBorders>
              <w:top w:val="single" w:sz="4" w:space="0" w:color="auto"/>
              <w:bottom w:val="single" w:sz="4" w:space="0" w:color="auto"/>
            </w:tcBorders>
            <w:shd w:val="clear" w:color="auto" w:fill="auto"/>
            <w:vAlign w:val="center"/>
          </w:tcPr>
          <w:p w14:paraId="0B37973E" w14:textId="5A07EB5B"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Plan precizat pe an</w:t>
            </w:r>
          </w:p>
        </w:tc>
        <w:tc>
          <w:tcPr>
            <w:tcW w:w="1290" w:type="dxa"/>
            <w:vMerge w:val="restart"/>
            <w:tcBorders>
              <w:top w:val="single" w:sz="4" w:space="0" w:color="auto"/>
              <w:bottom w:val="single" w:sz="4" w:space="0" w:color="auto"/>
            </w:tcBorders>
            <w:shd w:val="clear" w:color="auto" w:fill="auto"/>
            <w:vAlign w:val="center"/>
          </w:tcPr>
          <w:p w14:paraId="37156FBA" w14:textId="41E6C177"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Executat în perioada de gestiune</w:t>
            </w:r>
          </w:p>
        </w:tc>
        <w:tc>
          <w:tcPr>
            <w:tcW w:w="1041" w:type="dxa"/>
            <w:vMerge w:val="restart"/>
            <w:tcBorders>
              <w:top w:val="single" w:sz="4" w:space="0" w:color="auto"/>
              <w:bottom w:val="single" w:sz="4" w:space="0" w:color="auto"/>
            </w:tcBorders>
            <w:shd w:val="clear" w:color="auto" w:fill="auto"/>
            <w:vAlign w:val="center"/>
          </w:tcPr>
          <w:p w14:paraId="65508A68" w14:textId="1D581A86"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Venituri / cheltuieli efective</w:t>
            </w:r>
          </w:p>
        </w:tc>
        <w:tc>
          <w:tcPr>
            <w:tcW w:w="1849" w:type="dxa"/>
            <w:gridSpan w:val="2"/>
            <w:tcBorders>
              <w:top w:val="single" w:sz="4" w:space="0" w:color="auto"/>
              <w:bottom w:val="single" w:sz="4" w:space="0" w:color="auto"/>
            </w:tcBorders>
            <w:shd w:val="clear" w:color="auto" w:fill="auto"/>
            <w:noWrap/>
            <w:vAlign w:val="center"/>
          </w:tcPr>
          <w:p w14:paraId="25678E8E" w14:textId="508B10DF"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Total</w:t>
            </w:r>
          </w:p>
        </w:tc>
        <w:tc>
          <w:tcPr>
            <w:tcW w:w="1786" w:type="dxa"/>
            <w:gridSpan w:val="2"/>
            <w:tcBorders>
              <w:top w:val="single" w:sz="4" w:space="0" w:color="auto"/>
              <w:bottom w:val="single" w:sz="4" w:space="0" w:color="auto"/>
            </w:tcBorders>
            <w:shd w:val="clear" w:color="auto" w:fill="auto"/>
            <w:noWrap/>
            <w:vAlign w:val="center"/>
          </w:tcPr>
          <w:p w14:paraId="4A34B1CA" w14:textId="347D998E" w:rsidR="00DF0A56" w:rsidRPr="00DC7068" w:rsidRDefault="00DF0A56" w:rsidP="002934AE">
            <w:pPr>
              <w:spacing w:after="0" w:line="240" w:lineRule="auto"/>
              <w:jc w:val="center"/>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b/>
                <w:bCs/>
                <w:noProof/>
                <w:sz w:val="18"/>
                <w:szCs w:val="18"/>
              </w:rPr>
              <w:t>Inclusiv cu termen de achitare expirat</w:t>
            </w:r>
          </w:p>
        </w:tc>
      </w:tr>
      <w:tr w:rsidR="00DF0A56" w:rsidRPr="00DC7068" w14:paraId="240F3AD6" w14:textId="77777777" w:rsidTr="001A1EFB">
        <w:trPr>
          <w:trHeight w:val="229"/>
        </w:trPr>
        <w:tc>
          <w:tcPr>
            <w:tcW w:w="6487" w:type="dxa"/>
            <w:vMerge/>
            <w:tcBorders>
              <w:top w:val="single" w:sz="4" w:space="0" w:color="auto"/>
              <w:bottom w:val="single" w:sz="4" w:space="0" w:color="auto"/>
            </w:tcBorders>
            <w:shd w:val="clear" w:color="auto" w:fill="auto"/>
            <w:noWrap/>
            <w:vAlign w:val="center"/>
          </w:tcPr>
          <w:p w14:paraId="18B3606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841" w:type="dxa"/>
            <w:vMerge/>
            <w:tcBorders>
              <w:top w:val="single" w:sz="4" w:space="0" w:color="auto"/>
              <w:bottom w:val="single" w:sz="4" w:space="0" w:color="auto"/>
            </w:tcBorders>
            <w:vAlign w:val="center"/>
          </w:tcPr>
          <w:p w14:paraId="3485F56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179" w:type="dxa"/>
            <w:vMerge/>
            <w:tcBorders>
              <w:top w:val="single" w:sz="4" w:space="0" w:color="auto"/>
              <w:bottom w:val="single" w:sz="4" w:space="0" w:color="auto"/>
            </w:tcBorders>
            <w:shd w:val="clear" w:color="auto" w:fill="auto"/>
            <w:vAlign w:val="center"/>
          </w:tcPr>
          <w:p w14:paraId="1224742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0" w:type="dxa"/>
            <w:vMerge/>
            <w:tcBorders>
              <w:top w:val="single" w:sz="4" w:space="0" w:color="auto"/>
              <w:bottom w:val="single" w:sz="4" w:space="0" w:color="auto"/>
            </w:tcBorders>
            <w:shd w:val="clear" w:color="auto" w:fill="auto"/>
            <w:vAlign w:val="center"/>
          </w:tcPr>
          <w:p w14:paraId="1B886F5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1" w:type="dxa"/>
            <w:vMerge/>
            <w:tcBorders>
              <w:top w:val="single" w:sz="4" w:space="0" w:color="auto"/>
              <w:bottom w:val="single" w:sz="4" w:space="0" w:color="auto"/>
            </w:tcBorders>
            <w:shd w:val="clear" w:color="auto" w:fill="auto"/>
            <w:vAlign w:val="center"/>
          </w:tcPr>
          <w:p w14:paraId="5C24CD9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5" w:type="dxa"/>
            <w:tcBorders>
              <w:top w:val="single" w:sz="4" w:space="0" w:color="auto"/>
              <w:bottom w:val="single" w:sz="4" w:space="0" w:color="auto"/>
            </w:tcBorders>
            <w:shd w:val="clear" w:color="auto" w:fill="auto"/>
            <w:noWrap/>
            <w:vAlign w:val="center"/>
          </w:tcPr>
          <w:p w14:paraId="0AEF603D"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894" w:type="dxa"/>
            <w:tcBorders>
              <w:top w:val="single" w:sz="4" w:space="0" w:color="auto"/>
              <w:bottom w:val="single" w:sz="4" w:space="0" w:color="auto"/>
            </w:tcBorders>
            <w:shd w:val="clear" w:color="auto" w:fill="auto"/>
            <w:noWrap/>
            <w:vAlign w:val="center"/>
          </w:tcPr>
          <w:p w14:paraId="1C4BC3D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c>
          <w:tcPr>
            <w:tcW w:w="992" w:type="dxa"/>
            <w:tcBorders>
              <w:top w:val="single" w:sz="4" w:space="0" w:color="auto"/>
              <w:bottom w:val="single" w:sz="4" w:space="0" w:color="auto"/>
            </w:tcBorders>
            <w:shd w:val="clear" w:color="auto" w:fill="auto"/>
            <w:noWrap/>
            <w:vAlign w:val="center"/>
          </w:tcPr>
          <w:p w14:paraId="21A544C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794" w:type="dxa"/>
            <w:tcBorders>
              <w:top w:val="single" w:sz="4" w:space="0" w:color="auto"/>
              <w:bottom w:val="single" w:sz="4" w:space="0" w:color="auto"/>
            </w:tcBorders>
            <w:shd w:val="clear" w:color="auto" w:fill="auto"/>
            <w:noWrap/>
            <w:vAlign w:val="center"/>
          </w:tcPr>
          <w:p w14:paraId="5C4D7F0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r>
      <w:tr w:rsidR="00DF0A56" w:rsidRPr="00DC7068" w14:paraId="636C0F29" w14:textId="77777777" w:rsidTr="001A1EFB">
        <w:trPr>
          <w:trHeight w:val="229"/>
        </w:trPr>
        <w:tc>
          <w:tcPr>
            <w:tcW w:w="6487" w:type="dxa"/>
            <w:tcBorders>
              <w:top w:val="single" w:sz="4" w:space="0" w:color="auto"/>
              <w:bottom w:val="single" w:sz="4" w:space="0" w:color="auto"/>
            </w:tcBorders>
            <w:shd w:val="clear" w:color="auto" w:fill="auto"/>
            <w:noWrap/>
          </w:tcPr>
          <w:p w14:paraId="7750F0EA"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Sporuri şi suplimente la salariul de bază</w:t>
            </w:r>
          </w:p>
        </w:tc>
        <w:tc>
          <w:tcPr>
            <w:tcW w:w="841" w:type="dxa"/>
            <w:tcBorders>
              <w:top w:val="single" w:sz="4" w:space="0" w:color="auto"/>
              <w:bottom w:val="single" w:sz="4" w:space="0" w:color="auto"/>
            </w:tcBorders>
            <w:shd w:val="clear" w:color="auto" w:fill="auto"/>
          </w:tcPr>
          <w:p w14:paraId="773744A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211120</w:t>
            </w:r>
          </w:p>
        </w:tc>
        <w:tc>
          <w:tcPr>
            <w:tcW w:w="1179" w:type="dxa"/>
            <w:tcBorders>
              <w:top w:val="single" w:sz="4" w:space="0" w:color="auto"/>
              <w:bottom w:val="single" w:sz="4" w:space="0" w:color="auto"/>
            </w:tcBorders>
            <w:shd w:val="clear" w:color="auto" w:fill="auto"/>
          </w:tcPr>
          <w:p w14:paraId="1E51C06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0" w:type="dxa"/>
            <w:tcBorders>
              <w:top w:val="single" w:sz="4" w:space="0" w:color="auto"/>
              <w:bottom w:val="single" w:sz="4" w:space="0" w:color="auto"/>
            </w:tcBorders>
            <w:shd w:val="clear" w:color="auto" w:fill="auto"/>
          </w:tcPr>
          <w:p w14:paraId="414F853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1" w:type="dxa"/>
            <w:tcBorders>
              <w:top w:val="single" w:sz="4" w:space="0" w:color="auto"/>
              <w:bottom w:val="single" w:sz="4" w:space="0" w:color="auto"/>
            </w:tcBorders>
            <w:shd w:val="clear" w:color="auto" w:fill="auto"/>
          </w:tcPr>
          <w:p w14:paraId="22B564B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2036,8</w:t>
            </w:r>
          </w:p>
        </w:tc>
        <w:tc>
          <w:tcPr>
            <w:tcW w:w="955" w:type="dxa"/>
            <w:tcBorders>
              <w:top w:val="single" w:sz="4" w:space="0" w:color="auto"/>
              <w:bottom w:val="single" w:sz="4" w:space="0" w:color="auto"/>
            </w:tcBorders>
            <w:shd w:val="clear" w:color="auto" w:fill="auto"/>
            <w:noWrap/>
          </w:tcPr>
          <w:p w14:paraId="23E6B2DA"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4" w:type="dxa"/>
            <w:tcBorders>
              <w:top w:val="single" w:sz="4" w:space="0" w:color="auto"/>
              <w:bottom w:val="single" w:sz="4" w:space="0" w:color="auto"/>
            </w:tcBorders>
            <w:shd w:val="clear" w:color="auto" w:fill="auto"/>
            <w:noWrap/>
          </w:tcPr>
          <w:p w14:paraId="6468294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2" w:type="dxa"/>
            <w:tcBorders>
              <w:top w:val="single" w:sz="4" w:space="0" w:color="auto"/>
              <w:bottom w:val="single" w:sz="4" w:space="0" w:color="auto"/>
            </w:tcBorders>
            <w:shd w:val="clear" w:color="auto" w:fill="auto"/>
            <w:noWrap/>
          </w:tcPr>
          <w:p w14:paraId="0B03E7E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4" w:type="dxa"/>
            <w:tcBorders>
              <w:top w:val="single" w:sz="4" w:space="0" w:color="auto"/>
              <w:bottom w:val="single" w:sz="4" w:space="0" w:color="auto"/>
            </w:tcBorders>
            <w:shd w:val="clear" w:color="auto" w:fill="auto"/>
            <w:noWrap/>
          </w:tcPr>
          <w:p w14:paraId="2FE4465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13835327" w14:textId="77777777" w:rsidTr="001A1EFB">
        <w:trPr>
          <w:trHeight w:val="229"/>
        </w:trPr>
        <w:tc>
          <w:tcPr>
            <w:tcW w:w="6487" w:type="dxa"/>
            <w:tcBorders>
              <w:top w:val="single" w:sz="4" w:space="0" w:color="auto"/>
              <w:bottom w:val="single" w:sz="4" w:space="0" w:color="auto"/>
            </w:tcBorders>
            <w:shd w:val="clear" w:color="auto" w:fill="auto"/>
            <w:noWrap/>
          </w:tcPr>
          <w:p w14:paraId="438E8CA2"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Ajutor material</w:t>
            </w:r>
          </w:p>
        </w:tc>
        <w:tc>
          <w:tcPr>
            <w:tcW w:w="841" w:type="dxa"/>
            <w:tcBorders>
              <w:top w:val="single" w:sz="4" w:space="0" w:color="auto"/>
              <w:bottom w:val="single" w:sz="4" w:space="0" w:color="auto"/>
            </w:tcBorders>
            <w:shd w:val="clear" w:color="auto" w:fill="auto"/>
          </w:tcPr>
          <w:p w14:paraId="4EB5FC8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211130</w:t>
            </w:r>
          </w:p>
        </w:tc>
        <w:tc>
          <w:tcPr>
            <w:tcW w:w="1179" w:type="dxa"/>
            <w:tcBorders>
              <w:top w:val="single" w:sz="4" w:space="0" w:color="auto"/>
              <w:bottom w:val="single" w:sz="4" w:space="0" w:color="auto"/>
            </w:tcBorders>
            <w:shd w:val="clear" w:color="auto" w:fill="auto"/>
          </w:tcPr>
          <w:p w14:paraId="36A6243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0" w:type="dxa"/>
            <w:tcBorders>
              <w:top w:val="single" w:sz="4" w:space="0" w:color="auto"/>
              <w:bottom w:val="single" w:sz="4" w:space="0" w:color="auto"/>
            </w:tcBorders>
            <w:shd w:val="clear" w:color="auto" w:fill="auto"/>
          </w:tcPr>
          <w:p w14:paraId="1EC8CD1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1" w:type="dxa"/>
            <w:tcBorders>
              <w:top w:val="single" w:sz="4" w:space="0" w:color="auto"/>
              <w:bottom w:val="single" w:sz="4" w:space="0" w:color="auto"/>
            </w:tcBorders>
            <w:shd w:val="clear" w:color="auto" w:fill="auto"/>
          </w:tcPr>
          <w:p w14:paraId="186FD2A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72,6</w:t>
            </w:r>
          </w:p>
        </w:tc>
        <w:tc>
          <w:tcPr>
            <w:tcW w:w="955" w:type="dxa"/>
            <w:tcBorders>
              <w:top w:val="single" w:sz="4" w:space="0" w:color="auto"/>
              <w:bottom w:val="single" w:sz="4" w:space="0" w:color="auto"/>
            </w:tcBorders>
            <w:shd w:val="clear" w:color="auto" w:fill="auto"/>
            <w:noWrap/>
          </w:tcPr>
          <w:p w14:paraId="14F12377"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4" w:type="dxa"/>
            <w:tcBorders>
              <w:top w:val="single" w:sz="4" w:space="0" w:color="auto"/>
              <w:bottom w:val="single" w:sz="4" w:space="0" w:color="auto"/>
            </w:tcBorders>
            <w:shd w:val="clear" w:color="auto" w:fill="auto"/>
            <w:noWrap/>
          </w:tcPr>
          <w:p w14:paraId="01EA5B0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2" w:type="dxa"/>
            <w:tcBorders>
              <w:top w:val="single" w:sz="4" w:space="0" w:color="auto"/>
              <w:bottom w:val="single" w:sz="4" w:space="0" w:color="auto"/>
            </w:tcBorders>
            <w:shd w:val="clear" w:color="auto" w:fill="auto"/>
            <w:noWrap/>
          </w:tcPr>
          <w:p w14:paraId="16B4053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4" w:type="dxa"/>
            <w:tcBorders>
              <w:top w:val="single" w:sz="4" w:space="0" w:color="auto"/>
              <w:bottom w:val="single" w:sz="4" w:space="0" w:color="auto"/>
            </w:tcBorders>
            <w:shd w:val="clear" w:color="auto" w:fill="auto"/>
            <w:noWrap/>
          </w:tcPr>
          <w:p w14:paraId="13392D1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7A7ECC9E" w14:textId="77777777" w:rsidTr="001A1EFB">
        <w:trPr>
          <w:trHeight w:val="229"/>
        </w:trPr>
        <w:tc>
          <w:tcPr>
            <w:tcW w:w="6487" w:type="dxa"/>
            <w:tcBorders>
              <w:top w:val="single" w:sz="4" w:space="0" w:color="auto"/>
              <w:bottom w:val="single" w:sz="4" w:space="0" w:color="auto"/>
            </w:tcBorders>
            <w:shd w:val="clear" w:color="auto" w:fill="auto"/>
            <w:noWrap/>
          </w:tcPr>
          <w:p w14:paraId="3019AE73"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Premieri</w:t>
            </w:r>
          </w:p>
        </w:tc>
        <w:tc>
          <w:tcPr>
            <w:tcW w:w="841" w:type="dxa"/>
            <w:tcBorders>
              <w:top w:val="single" w:sz="4" w:space="0" w:color="auto"/>
              <w:bottom w:val="single" w:sz="4" w:space="0" w:color="auto"/>
            </w:tcBorders>
            <w:shd w:val="clear" w:color="auto" w:fill="auto"/>
          </w:tcPr>
          <w:p w14:paraId="64463CD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211140</w:t>
            </w:r>
          </w:p>
        </w:tc>
        <w:tc>
          <w:tcPr>
            <w:tcW w:w="1179" w:type="dxa"/>
            <w:tcBorders>
              <w:top w:val="single" w:sz="4" w:space="0" w:color="auto"/>
              <w:bottom w:val="single" w:sz="4" w:space="0" w:color="auto"/>
            </w:tcBorders>
            <w:shd w:val="clear" w:color="auto" w:fill="auto"/>
          </w:tcPr>
          <w:p w14:paraId="7599778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0" w:type="dxa"/>
            <w:tcBorders>
              <w:top w:val="single" w:sz="4" w:space="0" w:color="auto"/>
              <w:bottom w:val="single" w:sz="4" w:space="0" w:color="auto"/>
            </w:tcBorders>
            <w:shd w:val="clear" w:color="auto" w:fill="auto"/>
          </w:tcPr>
          <w:p w14:paraId="1B8C157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1" w:type="dxa"/>
            <w:tcBorders>
              <w:top w:val="single" w:sz="4" w:space="0" w:color="auto"/>
              <w:bottom w:val="single" w:sz="4" w:space="0" w:color="auto"/>
            </w:tcBorders>
            <w:shd w:val="clear" w:color="auto" w:fill="auto"/>
          </w:tcPr>
          <w:p w14:paraId="68206DB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1273,0</w:t>
            </w:r>
          </w:p>
        </w:tc>
        <w:tc>
          <w:tcPr>
            <w:tcW w:w="955" w:type="dxa"/>
            <w:tcBorders>
              <w:top w:val="single" w:sz="4" w:space="0" w:color="auto"/>
              <w:bottom w:val="single" w:sz="4" w:space="0" w:color="auto"/>
            </w:tcBorders>
            <w:shd w:val="clear" w:color="auto" w:fill="auto"/>
            <w:noWrap/>
          </w:tcPr>
          <w:p w14:paraId="3F1EE100"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4" w:type="dxa"/>
            <w:tcBorders>
              <w:top w:val="single" w:sz="4" w:space="0" w:color="auto"/>
              <w:bottom w:val="single" w:sz="4" w:space="0" w:color="auto"/>
            </w:tcBorders>
            <w:shd w:val="clear" w:color="auto" w:fill="auto"/>
            <w:noWrap/>
          </w:tcPr>
          <w:p w14:paraId="1EAA81B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2" w:type="dxa"/>
            <w:tcBorders>
              <w:top w:val="single" w:sz="4" w:space="0" w:color="auto"/>
              <w:bottom w:val="single" w:sz="4" w:space="0" w:color="auto"/>
            </w:tcBorders>
            <w:shd w:val="clear" w:color="auto" w:fill="auto"/>
            <w:noWrap/>
          </w:tcPr>
          <w:p w14:paraId="0E3EEC4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4" w:type="dxa"/>
            <w:tcBorders>
              <w:top w:val="single" w:sz="4" w:space="0" w:color="auto"/>
              <w:bottom w:val="single" w:sz="4" w:space="0" w:color="auto"/>
            </w:tcBorders>
            <w:shd w:val="clear" w:color="auto" w:fill="auto"/>
            <w:noWrap/>
          </w:tcPr>
          <w:p w14:paraId="1EFA118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3F5AB488" w14:textId="77777777" w:rsidTr="001A1EFB">
        <w:trPr>
          <w:trHeight w:val="229"/>
        </w:trPr>
        <w:tc>
          <w:tcPr>
            <w:tcW w:w="6487" w:type="dxa"/>
            <w:tcBorders>
              <w:top w:val="single" w:sz="4" w:space="0" w:color="auto"/>
              <w:bottom w:val="single" w:sz="4" w:space="0" w:color="auto"/>
            </w:tcBorders>
            <w:shd w:val="clear" w:color="auto" w:fill="auto"/>
            <w:noWrap/>
          </w:tcPr>
          <w:p w14:paraId="6D7CB72A"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Retribuirea muncii angajaților conform statelor</w:t>
            </w:r>
          </w:p>
        </w:tc>
        <w:tc>
          <w:tcPr>
            <w:tcW w:w="841" w:type="dxa"/>
            <w:tcBorders>
              <w:top w:val="single" w:sz="4" w:space="0" w:color="auto"/>
              <w:bottom w:val="single" w:sz="4" w:space="0" w:color="auto"/>
            </w:tcBorders>
            <w:shd w:val="clear" w:color="auto" w:fill="auto"/>
          </w:tcPr>
          <w:p w14:paraId="648BCA8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211180</w:t>
            </w:r>
          </w:p>
        </w:tc>
        <w:tc>
          <w:tcPr>
            <w:tcW w:w="1179" w:type="dxa"/>
            <w:tcBorders>
              <w:top w:val="single" w:sz="4" w:space="0" w:color="auto"/>
              <w:bottom w:val="single" w:sz="4" w:space="0" w:color="auto"/>
            </w:tcBorders>
            <w:shd w:val="clear" w:color="auto" w:fill="auto"/>
          </w:tcPr>
          <w:p w14:paraId="61E4A7A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9229,8</w:t>
            </w:r>
          </w:p>
        </w:tc>
        <w:tc>
          <w:tcPr>
            <w:tcW w:w="1290" w:type="dxa"/>
            <w:tcBorders>
              <w:top w:val="single" w:sz="4" w:space="0" w:color="auto"/>
              <w:bottom w:val="single" w:sz="4" w:space="0" w:color="auto"/>
            </w:tcBorders>
            <w:shd w:val="clear" w:color="auto" w:fill="auto"/>
          </w:tcPr>
          <w:p w14:paraId="1BFFB37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8320,6</w:t>
            </w:r>
          </w:p>
        </w:tc>
        <w:tc>
          <w:tcPr>
            <w:tcW w:w="1041" w:type="dxa"/>
            <w:tcBorders>
              <w:top w:val="single" w:sz="4" w:space="0" w:color="auto"/>
              <w:bottom w:val="single" w:sz="4" w:space="0" w:color="auto"/>
            </w:tcBorders>
            <w:shd w:val="clear" w:color="auto" w:fill="auto"/>
          </w:tcPr>
          <w:p w14:paraId="3B95A0B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5" w:type="dxa"/>
            <w:tcBorders>
              <w:top w:val="single" w:sz="4" w:space="0" w:color="auto"/>
              <w:bottom w:val="single" w:sz="4" w:space="0" w:color="auto"/>
            </w:tcBorders>
            <w:shd w:val="clear" w:color="auto" w:fill="auto"/>
            <w:noWrap/>
          </w:tcPr>
          <w:p w14:paraId="76448D29"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4" w:type="dxa"/>
            <w:tcBorders>
              <w:top w:val="single" w:sz="4" w:space="0" w:color="auto"/>
              <w:bottom w:val="single" w:sz="4" w:space="0" w:color="auto"/>
            </w:tcBorders>
            <w:shd w:val="clear" w:color="auto" w:fill="auto"/>
            <w:noWrap/>
          </w:tcPr>
          <w:p w14:paraId="3EE84C9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670,9</w:t>
            </w:r>
          </w:p>
        </w:tc>
        <w:tc>
          <w:tcPr>
            <w:tcW w:w="992" w:type="dxa"/>
            <w:tcBorders>
              <w:top w:val="single" w:sz="4" w:space="0" w:color="auto"/>
              <w:bottom w:val="single" w:sz="4" w:space="0" w:color="auto"/>
            </w:tcBorders>
            <w:shd w:val="clear" w:color="auto" w:fill="auto"/>
            <w:noWrap/>
          </w:tcPr>
          <w:p w14:paraId="70CE151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4" w:type="dxa"/>
            <w:tcBorders>
              <w:top w:val="single" w:sz="4" w:space="0" w:color="auto"/>
              <w:bottom w:val="single" w:sz="4" w:space="0" w:color="auto"/>
            </w:tcBorders>
            <w:shd w:val="clear" w:color="auto" w:fill="auto"/>
            <w:noWrap/>
          </w:tcPr>
          <w:p w14:paraId="2D0BF8F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72A1D089" w14:textId="77777777" w:rsidTr="001A1EFB">
        <w:trPr>
          <w:trHeight w:val="229"/>
        </w:trPr>
        <w:tc>
          <w:tcPr>
            <w:tcW w:w="6487" w:type="dxa"/>
            <w:tcBorders>
              <w:top w:val="single" w:sz="4" w:space="0" w:color="auto"/>
              <w:bottom w:val="single" w:sz="4" w:space="0" w:color="auto"/>
            </w:tcBorders>
            <w:shd w:val="clear" w:color="auto" w:fill="auto"/>
            <w:noWrap/>
          </w:tcPr>
          <w:p w14:paraId="15CCA3F8"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Remunerarea muncii temporare</w:t>
            </w:r>
          </w:p>
        </w:tc>
        <w:tc>
          <w:tcPr>
            <w:tcW w:w="841" w:type="dxa"/>
            <w:tcBorders>
              <w:top w:val="single" w:sz="4" w:space="0" w:color="auto"/>
              <w:bottom w:val="single" w:sz="4" w:space="0" w:color="auto"/>
            </w:tcBorders>
            <w:shd w:val="clear" w:color="auto" w:fill="auto"/>
          </w:tcPr>
          <w:p w14:paraId="66BB1D6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211200</w:t>
            </w:r>
          </w:p>
        </w:tc>
        <w:tc>
          <w:tcPr>
            <w:tcW w:w="1179" w:type="dxa"/>
            <w:tcBorders>
              <w:top w:val="single" w:sz="4" w:space="0" w:color="auto"/>
              <w:bottom w:val="single" w:sz="4" w:space="0" w:color="auto"/>
            </w:tcBorders>
            <w:shd w:val="clear" w:color="auto" w:fill="auto"/>
          </w:tcPr>
          <w:p w14:paraId="3364277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306,0</w:t>
            </w:r>
          </w:p>
        </w:tc>
        <w:tc>
          <w:tcPr>
            <w:tcW w:w="1290" w:type="dxa"/>
            <w:tcBorders>
              <w:top w:val="single" w:sz="4" w:space="0" w:color="auto"/>
              <w:bottom w:val="single" w:sz="4" w:space="0" w:color="auto"/>
            </w:tcBorders>
            <w:shd w:val="clear" w:color="auto" w:fill="auto"/>
          </w:tcPr>
          <w:p w14:paraId="244A4C9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147,7</w:t>
            </w:r>
          </w:p>
        </w:tc>
        <w:tc>
          <w:tcPr>
            <w:tcW w:w="1041" w:type="dxa"/>
            <w:tcBorders>
              <w:top w:val="single" w:sz="4" w:space="0" w:color="auto"/>
              <w:bottom w:val="single" w:sz="4" w:space="0" w:color="auto"/>
            </w:tcBorders>
            <w:shd w:val="clear" w:color="auto" w:fill="auto"/>
          </w:tcPr>
          <w:p w14:paraId="5169AA6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147,7</w:t>
            </w:r>
          </w:p>
        </w:tc>
        <w:tc>
          <w:tcPr>
            <w:tcW w:w="955" w:type="dxa"/>
            <w:tcBorders>
              <w:top w:val="single" w:sz="4" w:space="0" w:color="auto"/>
              <w:bottom w:val="single" w:sz="4" w:space="0" w:color="auto"/>
            </w:tcBorders>
            <w:shd w:val="clear" w:color="auto" w:fill="auto"/>
            <w:noWrap/>
          </w:tcPr>
          <w:p w14:paraId="5DBA1D6F"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4" w:type="dxa"/>
            <w:tcBorders>
              <w:top w:val="single" w:sz="4" w:space="0" w:color="auto"/>
              <w:bottom w:val="single" w:sz="4" w:space="0" w:color="auto"/>
            </w:tcBorders>
            <w:shd w:val="clear" w:color="auto" w:fill="auto"/>
            <w:noWrap/>
          </w:tcPr>
          <w:p w14:paraId="48080F2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2" w:type="dxa"/>
            <w:tcBorders>
              <w:top w:val="single" w:sz="4" w:space="0" w:color="auto"/>
              <w:bottom w:val="single" w:sz="4" w:space="0" w:color="auto"/>
            </w:tcBorders>
            <w:shd w:val="clear" w:color="auto" w:fill="auto"/>
            <w:noWrap/>
          </w:tcPr>
          <w:p w14:paraId="78393CB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4" w:type="dxa"/>
            <w:tcBorders>
              <w:top w:val="single" w:sz="4" w:space="0" w:color="auto"/>
              <w:bottom w:val="single" w:sz="4" w:space="0" w:color="auto"/>
            </w:tcBorders>
            <w:shd w:val="clear" w:color="auto" w:fill="auto"/>
            <w:noWrap/>
          </w:tcPr>
          <w:p w14:paraId="46DBA04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229E9D09" w14:textId="77777777" w:rsidTr="001A1EFB">
        <w:trPr>
          <w:trHeight w:val="229"/>
        </w:trPr>
        <w:tc>
          <w:tcPr>
            <w:tcW w:w="6487" w:type="dxa"/>
            <w:tcBorders>
              <w:top w:val="single" w:sz="4" w:space="0" w:color="auto"/>
              <w:bottom w:val="single" w:sz="4" w:space="0" w:color="auto"/>
            </w:tcBorders>
            <w:shd w:val="clear" w:color="auto" w:fill="auto"/>
            <w:noWrap/>
          </w:tcPr>
          <w:p w14:paraId="44CA0FCE"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Contribuţii de asigurări sociale de stat obligatorii</w:t>
            </w:r>
          </w:p>
        </w:tc>
        <w:tc>
          <w:tcPr>
            <w:tcW w:w="841" w:type="dxa"/>
            <w:tcBorders>
              <w:top w:val="single" w:sz="4" w:space="0" w:color="auto"/>
              <w:bottom w:val="single" w:sz="4" w:space="0" w:color="auto"/>
            </w:tcBorders>
            <w:shd w:val="clear" w:color="auto" w:fill="auto"/>
          </w:tcPr>
          <w:p w14:paraId="16CD2B6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212100</w:t>
            </w:r>
          </w:p>
        </w:tc>
        <w:tc>
          <w:tcPr>
            <w:tcW w:w="1179" w:type="dxa"/>
            <w:tcBorders>
              <w:top w:val="single" w:sz="4" w:space="0" w:color="auto"/>
              <w:bottom w:val="single" w:sz="4" w:space="0" w:color="auto"/>
            </w:tcBorders>
            <w:shd w:val="clear" w:color="auto" w:fill="auto"/>
          </w:tcPr>
          <w:p w14:paraId="5805DE0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2110,6</w:t>
            </w:r>
          </w:p>
        </w:tc>
        <w:tc>
          <w:tcPr>
            <w:tcW w:w="1290" w:type="dxa"/>
            <w:tcBorders>
              <w:top w:val="single" w:sz="4" w:space="0" w:color="auto"/>
              <w:bottom w:val="single" w:sz="4" w:space="0" w:color="auto"/>
            </w:tcBorders>
            <w:shd w:val="clear" w:color="auto" w:fill="auto"/>
          </w:tcPr>
          <w:p w14:paraId="7423E92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1897,5</w:t>
            </w:r>
          </w:p>
        </w:tc>
        <w:tc>
          <w:tcPr>
            <w:tcW w:w="1041" w:type="dxa"/>
            <w:tcBorders>
              <w:top w:val="single" w:sz="4" w:space="0" w:color="auto"/>
              <w:bottom w:val="single" w:sz="4" w:space="0" w:color="auto"/>
            </w:tcBorders>
            <w:shd w:val="clear" w:color="auto" w:fill="auto"/>
          </w:tcPr>
          <w:p w14:paraId="20B3FD2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1913,8</w:t>
            </w:r>
          </w:p>
        </w:tc>
        <w:tc>
          <w:tcPr>
            <w:tcW w:w="955" w:type="dxa"/>
            <w:tcBorders>
              <w:top w:val="single" w:sz="4" w:space="0" w:color="auto"/>
              <w:bottom w:val="single" w:sz="4" w:space="0" w:color="auto"/>
            </w:tcBorders>
            <w:shd w:val="clear" w:color="auto" w:fill="auto"/>
            <w:noWrap/>
          </w:tcPr>
          <w:p w14:paraId="34043476"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4" w:type="dxa"/>
            <w:tcBorders>
              <w:top w:val="single" w:sz="4" w:space="0" w:color="auto"/>
              <w:bottom w:val="single" w:sz="4" w:space="0" w:color="auto"/>
            </w:tcBorders>
            <w:shd w:val="clear" w:color="auto" w:fill="auto"/>
            <w:noWrap/>
          </w:tcPr>
          <w:p w14:paraId="205D648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154,3</w:t>
            </w:r>
          </w:p>
        </w:tc>
        <w:tc>
          <w:tcPr>
            <w:tcW w:w="992" w:type="dxa"/>
            <w:tcBorders>
              <w:top w:val="single" w:sz="4" w:space="0" w:color="auto"/>
              <w:bottom w:val="single" w:sz="4" w:space="0" w:color="auto"/>
            </w:tcBorders>
            <w:shd w:val="clear" w:color="auto" w:fill="auto"/>
            <w:noWrap/>
          </w:tcPr>
          <w:p w14:paraId="39E6DB8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4" w:type="dxa"/>
            <w:tcBorders>
              <w:top w:val="single" w:sz="4" w:space="0" w:color="auto"/>
              <w:bottom w:val="single" w:sz="4" w:space="0" w:color="auto"/>
            </w:tcBorders>
            <w:shd w:val="clear" w:color="auto" w:fill="auto"/>
            <w:noWrap/>
          </w:tcPr>
          <w:p w14:paraId="688071E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2924DAAD" w14:textId="77777777" w:rsidTr="001A1EFB">
        <w:trPr>
          <w:trHeight w:val="229"/>
        </w:trPr>
        <w:tc>
          <w:tcPr>
            <w:tcW w:w="6487" w:type="dxa"/>
            <w:tcBorders>
              <w:top w:val="single" w:sz="4" w:space="0" w:color="auto"/>
              <w:bottom w:val="single" w:sz="4" w:space="0" w:color="auto"/>
            </w:tcBorders>
            <w:shd w:val="clear" w:color="auto" w:fill="auto"/>
            <w:noWrap/>
          </w:tcPr>
          <w:p w14:paraId="39FB2E3F"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Prime de asigurare obligatorie de asistenţă medicală achitate de angajatori pe teritoriul ţării</w:t>
            </w:r>
          </w:p>
        </w:tc>
        <w:tc>
          <w:tcPr>
            <w:tcW w:w="841" w:type="dxa"/>
            <w:tcBorders>
              <w:top w:val="single" w:sz="4" w:space="0" w:color="auto"/>
              <w:bottom w:val="single" w:sz="4" w:space="0" w:color="auto"/>
            </w:tcBorders>
            <w:shd w:val="clear" w:color="auto" w:fill="auto"/>
          </w:tcPr>
          <w:p w14:paraId="742A07C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212210</w:t>
            </w:r>
          </w:p>
        </w:tc>
        <w:tc>
          <w:tcPr>
            <w:tcW w:w="1179" w:type="dxa"/>
            <w:tcBorders>
              <w:top w:val="single" w:sz="4" w:space="0" w:color="auto"/>
              <w:bottom w:val="single" w:sz="4" w:space="0" w:color="auto"/>
            </w:tcBorders>
            <w:shd w:val="clear" w:color="auto" w:fill="auto"/>
          </w:tcPr>
          <w:p w14:paraId="0B78E51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414,3</w:t>
            </w:r>
          </w:p>
        </w:tc>
        <w:tc>
          <w:tcPr>
            <w:tcW w:w="1290" w:type="dxa"/>
            <w:tcBorders>
              <w:top w:val="single" w:sz="4" w:space="0" w:color="auto"/>
              <w:bottom w:val="single" w:sz="4" w:space="0" w:color="auto"/>
            </w:tcBorders>
            <w:shd w:val="clear" w:color="auto" w:fill="auto"/>
          </w:tcPr>
          <w:p w14:paraId="37F952A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371,2</w:t>
            </w:r>
          </w:p>
        </w:tc>
        <w:tc>
          <w:tcPr>
            <w:tcW w:w="1041" w:type="dxa"/>
            <w:tcBorders>
              <w:top w:val="single" w:sz="4" w:space="0" w:color="auto"/>
              <w:bottom w:val="single" w:sz="4" w:space="0" w:color="auto"/>
            </w:tcBorders>
            <w:shd w:val="clear" w:color="auto" w:fill="auto"/>
          </w:tcPr>
          <w:p w14:paraId="72E4024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371,2</w:t>
            </w:r>
          </w:p>
        </w:tc>
        <w:tc>
          <w:tcPr>
            <w:tcW w:w="955" w:type="dxa"/>
            <w:tcBorders>
              <w:top w:val="single" w:sz="4" w:space="0" w:color="auto"/>
              <w:bottom w:val="single" w:sz="4" w:space="0" w:color="auto"/>
            </w:tcBorders>
            <w:shd w:val="clear" w:color="auto" w:fill="auto"/>
            <w:noWrap/>
          </w:tcPr>
          <w:p w14:paraId="3038D13C"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4" w:type="dxa"/>
            <w:tcBorders>
              <w:top w:val="single" w:sz="4" w:space="0" w:color="auto"/>
              <w:bottom w:val="single" w:sz="4" w:space="0" w:color="auto"/>
            </w:tcBorders>
            <w:shd w:val="clear" w:color="auto" w:fill="auto"/>
            <w:noWrap/>
          </w:tcPr>
          <w:p w14:paraId="0EBFCA7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2" w:type="dxa"/>
            <w:tcBorders>
              <w:top w:val="single" w:sz="4" w:space="0" w:color="auto"/>
              <w:bottom w:val="single" w:sz="4" w:space="0" w:color="auto"/>
            </w:tcBorders>
            <w:shd w:val="clear" w:color="auto" w:fill="auto"/>
            <w:noWrap/>
          </w:tcPr>
          <w:p w14:paraId="6EC7A8C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4" w:type="dxa"/>
            <w:tcBorders>
              <w:top w:val="single" w:sz="4" w:space="0" w:color="auto"/>
              <w:bottom w:val="single" w:sz="4" w:space="0" w:color="auto"/>
            </w:tcBorders>
            <w:shd w:val="clear" w:color="auto" w:fill="auto"/>
            <w:noWrap/>
          </w:tcPr>
          <w:p w14:paraId="7CA38B5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5784AEF1" w14:textId="77777777" w:rsidTr="001A1EFB">
        <w:trPr>
          <w:trHeight w:val="229"/>
        </w:trPr>
        <w:tc>
          <w:tcPr>
            <w:tcW w:w="6487" w:type="dxa"/>
            <w:tcBorders>
              <w:top w:val="single" w:sz="4" w:space="0" w:color="auto"/>
              <w:bottom w:val="single" w:sz="4" w:space="0" w:color="auto"/>
            </w:tcBorders>
            <w:shd w:val="clear" w:color="auto" w:fill="auto"/>
            <w:noWrap/>
          </w:tcPr>
          <w:p w14:paraId="05E5EB81"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Cheltuieli privind utilizarea combustibilului, carburanților și lubrifianților</w:t>
            </w:r>
          </w:p>
        </w:tc>
        <w:tc>
          <w:tcPr>
            <w:tcW w:w="841" w:type="dxa"/>
            <w:tcBorders>
              <w:top w:val="single" w:sz="4" w:space="0" w:color="auto"/>
              <w:bottom w:val="single" w:sz="4" w:space="0" w:color="auto"/>
            </w:tcBorders>
            <w:shd w:val="clear" w:color="auto" w:fill="auto"/>
          </w:tcPr>
          <w:p w14:paraId="6088605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221110</w:t>
            </w:r>
          </w:p>
        </w:tc>
        <w:tc>
          <w:tcPr>
            <w:tcW w:w="1179" w:type="dxa"/>
            <w:tcBorders>
              <w:top w:val="single" w:sz="4" w:space="0" w:color="auto"/>
              <w:bottom w:val="single" w:sz="4" w:space="0" w:color="auto"/>
            </w:tcBorders>
            <w:shd w:val="clear" w:color="auto" w:fill="auto"/>
          </w:tcPr>
          <w:p w14:paraId="6AE5F24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0" w:type="dxa"/>
            <w:tcBorders>
              <w:top w:val="single" w:sz="4" w:space="0" w:color="auto"/>
              <w:bottom w:val="single" w:sz="4" w:space="0" w:color="auto"/>
            </w:tcBorders>
            <w:shd w:val="clear" w:color="auto" w:fill="auto"/>
          </w:tcPr>
          <w:p w14:paraId="128D735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1" w:type="dxa"/>
            <w:tcBorders>
              <w:top w:val="single" w:sz="4" w:space="0" w:color="auto"/>
              <w:bottom w:val="single" w:sz="4" w:space="0" w:color="auto"/>
            </w:tcBorders>
            <w:shd w:val="clear" w:color="auto" w:fill="auto"/>
          </w:tcPr>
          <w:p w14:paraId="578F157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71,3</w:t>
            </w:r>
          </w:p>
        </w:tc>
        <w:tc>
          <w:tcPr>
            <w:tcW w:w="955" w:type="dxa"/>
            <w:tcBorders>
              <w:top w:val="single" w:sz="4" w:space="0" w:color="auto"/>
              <w:bottom w:val="single" w:sz="4" w:space="0" w:color="auto"/>
            </w:tcBorders>
            <w:shd w:val="clear" w:color="auto" w:fill="auto"/>
            <w:noWrap/>
          </w:tcPr>
          <w:p w14:paraId="27367069"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4" w:type="dxa"/>
            <w:tcBorders>
              <w:top w:val="single" w:sz="4" w:space="0" w:color="auto"/>
              <w:bottom w:val="single" w:sz="4" w:space="0" w:color="auto"/>
            </w:tcBorders>
            <w:shd w:val="clear" w:color="auto" w:fill="auto"/>
            <w:noWrap/>
          </w:tcPr>
          <w:p w14:paraId="6E83363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2" w:type="dxa"/>
            <w:tcBorders>
              <w:top w:val="single" w:sz="4" w:space="0" w:color="auto"/>
              <w:bottom w:val="single" w:sz="4" w:space="0" w:color="auto"/>
            </w:tcBorders>
            <w:shd w:val="clear" w:color="auto" w:fill="auto"/>
            <w:noWrap/>
          </w:tcPr>
          <w:p w14:paraId="3AC5016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4" w:type="dxa"/>
            <w:tcBorders>
              <w:top w:val="single" w:sz="4" w:space="0" w:color="auto"/>
              <w:bottom w:val="single" w:sz="4" w:space="0" w:color="auto"/>
            </w:tcBorders>
            <w:shd w:val="clear" w:color="auto" w:fill="auto"/>
            <w:noWrap/>
          </w:tcPr>
          <w:p w14:paraId="32D2AEB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2D4D20A3" w14:textId="77777777" w:rsidTr="001A1EFB">
        <w:trPr>
          <w:trHeight w:val="64"/>
        </w:trPr>
        <w:tc>
          <w:tcPr>
            <w:tcW w:w="6487" w:type="dxa"/>
            <w:tcBorders>
              <w:top w:val="single" w:sz="4" w:space="0" w:color="auto"/>
              <w:bottom w:val="single" w:sz="4" w:space="0" w:color="auto"/>
            </w:tcBorders>
            <w:shd w:val="clear" w:color="auto" w:fill="auto"/>
            <w:hideMark/>
          </w:tcPr>
          <w:p w14:paraId="183829F2" w14:textId="51789CCD"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Cheltuieli</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privind utilizarea pieselor de schimb</w:t>
            </w:r>
          </w:p>
        </w:tc>
        <w:tc>
          <w:tcPr>
            <w:tcW w:w="841" w:type="dxa"/>
            <w:tcBorders>
              <w:top w:val="single" w:sz="4" w:space="0" w:color="auto"/>
              <w:bottom w:val="single" w:sz="4" w:space="0" w:color="auto"/>
            </w:tcBorders>
            <w:shd w:val="clear" w:color="auto" w:fill="auto"/>
          </w:tcPr>
          <w:p w14:paraId="3DADECF3"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221120</w:t>
            </w:r>
          </w:p>
        </w:tc>
        <w:tc>
          <w:tcPr>
            <w:tcW w:w="1179" w:type="dxa"/>
            <w:tcBorders>
              <w:top w:val="single" w:sz="4" w:space="0" w:color="auto"/>
              <w:bottom w:val="single" w:sz="4" w:space="0" w:color="auto"/>
            </w:tcBorders>
            <w:shd w:val="clear" w:color="auto" w:fill="auto"/>
            <w:noWrap/>
          </w:tcPr>
          <w:p w14:paraId="5467FD6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3471D53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0E0DE65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5" w:type="dxa"/>
            <w:tcBorders>
              <w:top w:val="single" w:sz="4" w:space="0" w:color="auto"/>
              <w:bottom w:val="single" w:sz="4" w:space="0" w:color="auto"/>
            </w:tcBorders>
            <w:shd w:val="clear" w:color="auto" w:fill="auto"/>
            <w:noWrap/>
          </w:tcPr>
          <w:p w14:paraId="464B64E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556A2FE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65BCB02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12BE659E"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A9D2D7E" w14:textId="77777777" w:rsidTr="001A1EFB">
        <w:trPr>
          <w:trHeight w:val="64"/>
        </w:trPr>
        <w:tc>
          <w:tcPr>
            <w:tcW w:w="6487" w:type="dxa"/>
            <w:tcBorders>
              <w:top w:val="single" w:sz="4" w:space="0" w:color="auto"/>
              <w:bottom w:val="single" w:sz="4" w:space="0" w:color="auto"/>
            </w:tcBorders>
            <w:shd w:val="clear" w:color="auto" w:fill="auto"/>
            <w:hideMark/>
          </w:tcPr>
          <w:p w14:paraId="02E9D693"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Cheltuieli privind utilizarea produselor alimentare</w:t>
            </w:r>
          </w:p>
        </w:tc>
        <w:tc>
          <w:tcPr>
            <w:tcW w:w="841" w:type="dxa"/>
            <w:tcBorders>
              <w:top w:val="single" w:sz="4" w:space="0" w:color="auto"/>
              <w:bottom w:val="single" w:sz="4" w:space="0" w:color="auto"/>
            </w:tcBorders>
            <w:shd w:val="clear" w:color="auto" w:fill="auto"/>
          </w:tcPr>
          <w:p w14:paraId="5FD97235"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221130</w:t>
            </w:r>
          </w:p>
        </w:tc>
        <w:tc>
          <w:tcPr>
            <w:tcW w:w="1179" w:type="dxa"/>
            <w:tcBorders>
              <w:top w:val="single" w:sz="4" w:space="0" w:color="auto"/>
              <w:bottom w:val="single" w:sz="4" w:space="0" w:color="auto"/>
            </w:tcBorders>
            <w:shd w:val="clear" w:color="auto" w:fill="auto"/>
            <w:noWrap/>
          </w:tcPr>
          <w:p w14:paraId="33FF4CE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6436D94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2739F63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2670,4</w:t>
            </w:r>
          </w:p>
        </w:tc>
        <w:tc>
          <w:tcPr>
            <w:tcW w:w="955" w:type="dxa"/>
            <w:tcBorders>
              <w:top w:val="single" w:sz="4" w:space="0" w:color="auto"/>
              <w:bottom w:val="single" w:sz="4" w:space="0" w:color="auto"/>
            </w:tcBorders>
            <w:shd w:val="clear" w:color="auto" w:fill="auto"/>
            <w:noWrap/>
          </w:tcPr>
          <w:p w14:paraId="75A8A1F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615B04E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7BD71EC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06C3A4F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1A3C154" w14:textId="77777777" w:rsidTr="001A1EFB">
        <w:trPr>
          <w:trHeight w:val="64"/>
        </w:trPr>
        <w:tc>
          <w:tcPr>
            <w:tcW w:w="6487" w:type="dxa"/>
            <w:tcBorders>
              <w:top w:val="single" w:sz="4" w:space="0" w:color="auto"/>
              <w:bottom w:val="single" w:sz="4" w:space="0" w:color="auto"/>
            </w:tcBorders>
            <w:shd w:val="clear" w:color="auto" w:fill="auto"/>
            <w:hideMark/>
          </w:tcPr>
          <w:p w14:paraId="1AE6FB5D"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Cheltuieli privind utilizarea medicamentelor și materialelor sanitare</w:t>
            </w:r>
          </w:p>
        </w:tc>
        <w:tc>
          <w:tcPr>
            <w:tcW w:w="841" w:type="dxa"/>
            <w:tcBorders>
              <w:top w:val="single" w:sz="4" w:space="0" w:color="auto"/>
              <w:bottom w:val="single" w:sz="4" w:space="0" w:color="auto"/>
            </w:tcBorders>
            <w:shd w:val="clear" w:color="auto" w:fill="auto"/>
          </w:tcPr>
          <w:p w14:paraId="2A45E84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221140</w:t>
            </w:r>
          </w:p>
        </w:tc>
        <w:tc>
          <w:tcPr>
            <w:tcW w:w="1179" w:type="dxa"/>
            <w:tcBorders>
              <w:top w:val="single" w:sz="4" w:space="0" w:color="auto"/>
              <w:bottom w:val="single" w:sz="4" w:space="0" w:color="auto"/>
            </w:tcBorders>
            <w:shd w:val="clear" w:color="auto" w:fill="auto"/>
            <w:noWrap/>
          </w:tcPr>
          <w:p w14:paraId="56ED3FF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66BCB65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70ABCA8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11,7</w:t>
            </w:r>
          </w:p>
        </w:tc>
        <w:tc>
          <w:tcPr>
            <w:tcW w:w="955" w:type="dxa"/>
            <w:tcBorders>
              <w:top w:val="single" w:sz="4" w:space="0" w:color="auto"/>
              <w:bottom w:val="single" w:sz="4" w:space="0" w:color="auto"/>
            </w:tcBorders>
            <w:shd w:val="clear" w:color="auto" w:fill="auto"/>
            <w:noWrap/>
          </w:tcPr>
          <w:p w14:paraId="098542E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5863A79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02218E1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5C541B2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248F612" w14:textId="77777777" w:rsidTr="001A1EFB">
        <w:trPr>
          <w:trHeight w:val="64"/>
        </w:trPr>
        <w:tc>
          <w:tcPr>
            <w:tcW w:w="6487" w:type="dxa"/>
            <w:tcBorders>
              <w:top w:val="single" w:sz="4" w:space="0" w:color="auto"/>
              <w:bottom w:val="single" w:sz="4" w:space="0" w:color="auto"/>
            </w:tcBorders>
            <w:shd w:val="clear" w:color="auto" w:fill="auto"/>
            <w:hideMark/>
          </w:tcPr>
          <w:p w14:paraId="223C8989" w14:textId="0EF87F2F"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 xml:space="preserve">Cheltuieli privind utilizarea materialelor </w:t>
            </w:r>
            <w:r w:rsidR="00F82916" w:rsidRPr="00DC7068">
              <w:rPr>
                <w:rFonts w:asciiTheme="majorHAnsi" w:eastAsia="Times New Roman" w:hAnsiTheme="majorHAnsi" w:cstheme="majorHAnsi"/>
                <w:noProof/>
                <w:sz w:val="18"/>
                <w:szCs w:val="18"/>
              </w:rPr>
              <w:t xml:space="preserve">în </w:t>
            </w:r>
            <w:r w:rsidRPr="00DC7068">
              <w:rPr>
                <w:rFonts w:asciiTheme="majorHAnsi" w:eastAsia="Times New Roman" w:hAnsiTheme="majorHAnsi" w:cstheme="majorHAnsi"/>
                <w:noProof/>
                <w:sz w:val="18"/>
                <w:szCs w:val="18"/>
              </w:rPr>
              <w:t>scopuri didactice, științifice și alte scopuri</w:t>
            </w:r>
          </w:p>
        </w:tc>
        <w:tc>
          <w:tcPr>
            <w:tcW w:w="841" w:type="dxa"/>
            <w:tcBorders>
              <w:top w:val="single" w:sz="4" w:space="0" w:color="auto"/>
              <w:bottom w:val="single" w:sz="4" w:space="0" w:color="auto"/>
            </w:tcBorders>
            <w:shd w:val="clear" w:color="auto" w:fill="auto"/>
          </w:tcPr>
          <w:p w14:paraId="07751454"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221150</w:t>
            </w:r>
          </w:p>
        </w:tc>
        <w:tc>
          <w:tcPr>
            <w:tcW w:w="1179" w:type="dxa"/>
            <w:tcBorders>
              <w:top w:val="single" w:sz="4" w:space="0" w:color="auto"/>
              <w:bottom w:val="single" w:sz="4" w:space="0" w:color="auto"/>
            </w:tcBorders>
            <w:shd w:val="clear" w:color="auto" w:fill="auto"/>
            <w:noWrap/>
          </w:tcPr>
          <w:p w14:paraId="31999FE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6D981C0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7F786B2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2,5</w:t>
            </w:r>
          </w:p>
        </w:tc>
        <w:tc>
          <w:tcPr>
            <w:tcW w:w="955" w:type="dxa"/>
            <w:tcBorders>
              <w:top w:val="single" w:sz="4" w:space="0" w:color="auto"/>
              <w:bottom w:val="single" w:sz="4" w:space="0" w:color="auto"/>
            </w:tcBorders>
            <w:shd w:val="clear" w:color="auto" w:fill="auto"/>
            <w:noWrap/>
          </w:tcPr>
          <w:p w14:paraId="49B4520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25BB7E5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24EA47A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4ACC14D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AB60206" w14:textId="77777777" w:rsidTr="001A1EFB">
        <w:trPr>
          <w:trHeight w:val="64"/>
        </w:trPr>
        <w:tc>
          <w:tcPr>
            <w:tcW w:w="6487" w:type="dxa"/>
            <w:tcBorders>
              <w:top w:val="single" w:sz="4" w:space="0" w:color="auto"/>
              <w:bottom w:val="single" w:sz="4" w:space="0" w:color="auto"/>
            </w:tcBorders>
            <w:shd w:val="clear" w:color="auto" w:fill="auto"/>
            <w:hideMark/>
          </w:tcPr>
          <w:p w14:paraId="1414C238" w14:textId="1B244881" w:rsidR="00DF0A56" w:rsidRPr="00DC7068" w:rsidRDefault="00DF0A56" w:rsidP="00F82916">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Cheltuieli privind utilizarea materialelor de uz gospod</w:t>
            </w:r>
            <w:r w:rsidR="00F82916" w:rsidRPr="00DC7068">
              <w:rPr>
                <w:rFonts w:asciiTheme="majorHAnsi" w:eastAsia="Times New Roman" w:hAnsiTheme="majorHAnsi" w:cstheme="majorHAnsi"/>
                <w:noProof/>
                <w:sz w:val="18"/>
                <w:szCs w:val="18"/>
              </w:rPr>
              <w:t>ă</w:t>
            </w:r>
            <w:r w:rsidRPr="00DC7068">
              <w:rPr>
                <w:rFonts w:asciiTheme="majorHAnsi" w:eastAsia="Times New Roman" w:hAnsiTheme="majorHAnsi" w:cstheme="majorHAnsi"/>
                <w:noProof/>
                <w:sz w:val="18"/>
                <w:szCs w:val="18"/>
              </w:rPr>
              <w:t>resc și rechizitelor de birou</w:t>
            </w:r>
          </w:p>
        </w:tc>
        <w:tc>
          <w:tcPr>
            <w:tcW w:w="841" w:type="dxa"/>
            <w:tcBorders>
              <w:top w:val="single" w:sz="4" w:space="0" w:color="auto"/>
              <w:bottom w:val="single" w:sz="4" w:space="0" w:color="auto"/>
            </w:tcBorders>
            <w:shd w:val="clear" w:color="auto" w:fill="auto"/>
          </w:tcPr>
          <w:p w14:paraId="7B6BA23A"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221160</w:t>
            </w:r>
          </w:p>
        </w:tc>
        <w:tc>
          <w:tcPr>
            <w:tcW w:w="1179" w:type="dxa"/>
            <w:tcBorders>
              <w:top w:val="single" w:sz="4" w:space="0" w:color="auto"/>
              <w:bottom w:val="single" w:sz="4" w:space="0" w:color="auto"/>
            </w:tcBorders>
            <w:shd w:val="clear" w:color="auto" w:fill="auto"/>
            <w:noWrap/>
          </w:tcPr>
          <w:p w14:paraId="6B3B7AA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63DCAAE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2394A10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257,7</w:t>
            </w:r>
          </w:p>
        </w:tc>
        <w:tc>
          <w:tcPr>
            <w:tcW w:w="955" w:type="dxa"/>
            <w:tcBorders>
              <w:top w:val="single" w:sz="4" w:space="0" w:color="auto"/>
              <w:bottom w:val="single" w:sz="4" w:space="0" w:color="auto"/>
            </w:tcBorders>
            <w:shd w:val="clear" w:color="auto" w:fill="auto"/>
            <w:noWrap/>
          </w:tcPr>
          <w:p w14:paraId="17F360B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6ED2230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0E966F2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3C32FA3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6ABD4F4" w14:textId="77777777" w:rsidTr="001A1EFB">
        <w:trPr>
          <w:trHeight w:val="64"/>
        </w:trPr>
        <w:tc>
          <w:tcPr>
            <w:tcW w:w="6487" w:type="dxa"/>
            <w:tcBorders>
              <w:top w:val="single" w:sz="4" w:space="0" w:color="auto"/>
              <w:bottom w:val="single" w:sz="4" w:space="0" w:color="auto"/>
            </w:tcBorders>
            <w:shd w:val="clear" w:color="auto" w:fill="auto"/>
            <w:hideMark/>
          </w:tcPr>
          <w:p w14:paraId="03786531"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Cheltuieli privind utilizarea materialelor de construcții</w:t>
            </w:r>
          </w:p>
        </w:tc>
        <w:tc>
          <w:tcPr>
            <w:tcW w:w="841" w:type="dxa"/>
            <w:tcBorders>
              <w:top w:val="single" w:sz="4" w:space="0" w:color="auto"/>
              <w:bottom w:val="single" w:sz="4" w:space="0" w:color="auto"/>
            </w:tcBorders>
            <w:shd w:val="clear" w:color="auto" w:fill="auto"/>
          </w:tcPr>
          <w:p w14:paraId="3CCEC77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221170</w:t>
            </w:r>
          </w:p>
        </w:tc>
        <w:tc>
          <w:tcPr>
            <w:tcW w:w="1179" w:type="dxa"/>
            <w:tcBorders>
              <w:top w:val="single" w:sz="4" w:space="0" w:color="auto"/>
              <w:bottom w:val="single" w:sz="4" w:space="0" w:color="auto"/>
            </w:tcBorders>
            <w:shd w:val="clear" w:color="auto" w:fill="auto"/>
            <w:noWrap/>
          </w:tcPr>
          <w:p w14:paraId="63C60E3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401B6D5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773E0F3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211,3</w:t>
            </w:r>
          </w:p>
        </w:tc>
        <w:tc>
          <w:tcPr>
            <w:tcW w:w="955" w:type="dxa"/>
            <w:tcBorders>
              <w:top w:val="single" w:sz="4" w:space="0" w:color="auto"/>
              <w:bottom w:val="single" w:sz="4" w:space="0" w:color="auto"/>
            </w:tcBorders>
            <w:shd w:val="clear" w:color="auto" w:fill="auto"/>
            <w:noWrap/>
          </w:tcPr>
          <w:p w14:paraId="22D9EFA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1DCB57C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1CF3F23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559F2DC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6481CD6" w14:textId="77777777" w:rsidTr="001A1EFB">
        <w:trPr>
          <w:trHeight w:val="64"/>
        </w:trPr>
        <w:tc>
          <w:tcPr>
            <w:tcW w:w="6487" w:type="dxa"/>
            <w:tcBorders>
              <w:top w:val="single" w:sz="4" w:space="0" w:color="auto"/>
              <w:bottom w:val="single" w:sz="4" w:space="0" w:color="auto"/>
            </w:tcBorders>
            <w:shd w:val="clear" w:color="auto" w:fill="auto"/>
            <w:hideMark/>
          </w:tcPr>
          <w:p w14:paraId="19156E2F"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Cheltuieli privind utilizarea accesorilor de pat, îmbrăcămintei, încălțămintei</w:t>
            </w:r>
          </w:p>
        </w:tc>
        <w:tc>
          <w:tcPr>
            <w:tcW w:w="841" w:type="dxa"/>
            <w:tcBorders>
              <w:top w:val="single" w:sz="4" w:space="0" w:color="auto"/>
              <w:bottom w:val="single" w:sz="4" w:space="0" w:color="auto"/>
            </w:tcBorders>
            <w:shd w:val="clear" w:color="auto" w:fill="auto"/>
          </w:tcPr>
          <w:p w14:paraId="6630B6D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221180</w:t>
            </w:r>
          </w:p>
        </w:tc>
        <w:tc>
          <w:tcPr>
            <w:tcW w:w="1179" w:type="dxa"/>
            <w:tcBorders>
              <w:top w:val="single" w:sz="4" w:space="0" w:color="auto"/>
              <w:bottom w:val="single" w:sz="4" w:space="0" w:color="auto"/>
            </w:tcBorders>
            <w:shd w:val="clear" w:color="auto" w:fill="auto"/>
            <w:noWrap/>
          </w:tcPr>
          <w:p w14:paraId="75E472E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58183B3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34A3A0A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5" w:type="dxa"/>
            <w:tcBorders>
              <w:top w:val="single" w:sz="4" w:space="0" w:color="auto"/>
              <w:bottom w:val="single" w:sz="4" w:space="0" w:color="auto"/>
            </w:tcBorders>
            <w:shd w:val="clear" w:color="auto" w:fill="auto"/>
            <w:noWrap/>
          </w:tcPr>
          <w:p w14:paraId="0456854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0642C1A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4A0B7ECE"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360C709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AF94914" w14:textId="77777777" w:rsidTr="001A1EFB">
        <w:trPr>
          <w:trHeight w:val="64"/>
        </w:trPr>
        <w:tc>
          <w:tcPr>
            <w:tcW w:w="6487" w:type="dxa"/>
            <w:tcBorders>
              <w:top w:val="single" w:sz="4" w:space="0" w:color="auto"/>
              <w:bottom w:val="single" w:sz="4" w:space="0" w:color="auto"/>
            </w:tcBorders>
            <w:shd w:val="clear" w:color="auto" w:fill="auto"/>
            <w:hideMark/>
          </w:tcPr>
          <w:p w14:paraId="6786F842" w14:textId="59FE4325"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Cheltuieli privind utilizarea</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altor materiale</w:t>
            </w:r>
          </w:p>
        </w:tc>
        <w:tc>
          <w:tcPr>
            <w:tcW w:w="841" w:type="dxa"/>
            <w:tcBorders>
              <w:top w:val="single" w:sz="4" w:space="0" w:color="auto"/>
              <w:bottom w:val="single" w:sz="4" w:space="0" w:color="auto"/>
            </w:tcBorders>
            <w:shd w:val="clear" w:color="auto" w:fill="auto"/>
          </w:tcPr>
          <w:p w14:paraId="3FEEF6DC"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221190</w:t>
            </w:r>
          </w:p>
        </w:tc>
        <w:tc>
          <w:tcPr>
            <w:tcW w:w="1179" w:type="dxa"/>
            <w:tcBorders>
              <w:top w:val="single" w:sz="4" w:space="0" w:color="auto"/>
              <w:bottom w:val="single" w:sz="4" w:space="0" w:color="auto"/>
            </w:tcBorders>
            <w:shd w:val="clear" w:color="auto" w:fill="auto"/>
            <w:noWrap/>
          </w:tcPr>
          <w:p w14:paraId="4D812B9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6F7124C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629BDA1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16,3</w:t>
            </w:r>
          </w:p>
        </w:tc>
        <w:tc>
          <w:tcPr>
            <w:tcW w:w="955" w:type="dxa"/>
            <w:tcBorders>
              <w:top w:val="single" w:sz="4" w:space="0" w:color="auto"/>
              <w:bottom w:val="single" w:sz="4" w:space="0" w:color="auto"/>
            </w:tcBorders>
            <w:shd w:val="clear" w:color="auto" w:fill="auto"/>
            <w:noWrap/>
          </w:tcPr>
          <w:p w14:paraId="100AF72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0FB7851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0E7A27A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7F5069D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DD1B633" w14:textId="77777777" w:rsidTr="001A1EFB">
        <w:trPr>
          <w:trHeight w:val="64"/>
        </w:trPr>
        <w:tc>
          <w:tcPr>
            <w:tcW w:w="6487" w:type="dxa"/>
            <w:tcBorders>
              <w:top w:val="single" w:sz="4" w:space="0" w:color="auto"/>
              <w:bottom w:val="single" w:sz="4" w:space="0" w:color="auto"/>
            </w:tcBorders>
            <w:shd w:val="clear" w:color="auto" w:fill="auto"/>
            <w:hideMark/>
          </w:tcPr>
          <w:p w14:paraId="5875545D"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Energie electrică</w:t>
            </w:r>
          </w:p>
        </w:tc>
        <w:tc>
          <w:tcPr>
            <w:tcW w:w="841" w:type="dxa"/>
            <w:tcBorders>
              <w:top w:val="single" w:sz="4" w:space="0" w:color="auto"/>
              <w:bottom w:val="single" w:sz="4" w:space="0" w:color="auto"/>
            </w:tcBorders>
            <w:shd w:val="clear" w:color="auto" w:fill="auto"/>
          </w:tcPr>
          <w:p w14:paraId="2832544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222110</w:t>
            </w:r>
          </w:p>
        </w:tc>
        <w:tc>
          <w:tcPr>
            <w:tcW w:w="1179" w:type="dxa"/>
            <w:tcBorders>
              <w:top w:val="single" w:sz="4" w:space="0" w:color="auto"/>
              <w:bottom w:val="single" w:sz="4" w:space="0" w:color="auto"/>
            </w:tcBorders>
            <w:shd w:val="clear" w:color="auto" w:fill="auto"/>
            <w:noWrap/>
          </w:tcPr>
          <w:p w14:paraId="2DD8994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646,1</w:t>
            </w:r>
          </w:p>
        </w:tc>
        <w:tc>
          <w:tcPr>
            <w:tcW w:w="1290" w:type="dxa"/>
            <w:tcBorders>
              <w:top w:val="single" w:sz="4" w:space="0" w:color="auto"/>
              <w:bottom w:val="single" w:sz="4" w:space="0" w:color="auto"/>
            </w:tcBorders>
            <w:shd w:val="clear" w:color="auto" w:fill="auto"/>
            <w:noWrap/>
          </w:tcPr>
          <w:p w14:paraId="697D6FC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539,2</w:t>
            </w:r>
          </w:p>
        </w:tc>
        <w:tc>
          <w:tcPr>
            <w:tcW w:w="1041" w:type="dxa"/>
            <w:tcBorders>
              <w:top w:val="single" w:sz="4" w:space="0" w:color="auto"/>
              <w:bottom w:val="single" w:sz="4" w:space="0" w:color="auto"/>
            </w:tcBorders>
            <w:shd w:val="clear" w:color="auto" w:fill="auto"/>
            <w:noWrap/>
          </w:tcPr>
          <w:p w14:paraId="0C35A1C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537,6</w:t>
            </w:r>
          </w:p>
        </w:tc>
        <w:tc>
          <w:tcPr>
            <w:tcW w:w="955" w:type="dxa"/>
            <w:tcBorders>
              <w:top w:val="single" w:sz="4" w:space="0" w:color="auto"/>
              <w:bottom w:val="single" w:sz="4" w:space="0" w:color="auto"/>
            </w:tcBorders>
            <w:shd w:val="clear" w:color="auto" w:fill="auto"/>
            <w:noWrap/>
          </w:tcPr>
          <w:p w14:paraId="008BEE2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133C94C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16256A9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34781531"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E188FEB" w14:textId="77777777" w:rsidTr="001A1EFB">
        <w:trPr>
          <w:trHeight w:val="64"/>
        </w:trPr>
        <w:tc>
          <w:tcPr>
            <w:tcW w:w="6487" w:type="dxa"/>
            <w:tcBorders>
              <w:top w:val="single" w:sz="4" w:space="0" w:color="auto"/>
              <w:bottom w:val="single" w:sz="4" w:space="0" w:color="auto"/>
            </w:tcBorders>
            <w:shd w:val="clear" w:color="auto" w:fill="auto"/>
            <w:hideMark/>
          </w:tcPr>
          <w:p w14:paraId="7147D054"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Gaze</w:t>
            </w:r>
          </w:p>
        </w:tc>
        <w:tc>
          <w:tcPr>
            <w:tcW w:w="841" w:type="dxa"/>
            <w:tcBorders>
              <w:top w:val="single" w:sz="4" w:space="0" w:color="auto"/>
              <w:bottom w:val="single" w:sz="4" w:space="0" w:color="auto"/>
            </w:tcBorders>
            <w:shd w:val="clear" w:color="auto" w:fill="auto"/>
          </w:tcPr>
          <w:p w14:paraId="6B100A3E"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222120</w:t>
            </w:r>
          </w:p>
        </w:tc>
        <w:tc>
          <w:tcPr>
            <w:tcW w:w="1179" w:type="dxa"/>
            <w:tcBorders>
              <w:top w:val="single" w:sz="4" w:space="0" w:color="auto"/>
              <w:bottom w:val="single" w:sz="4" w:space="0" w:color="auto"/>
            </w:tcBorders>
            <w:shd w:val="clear" w:color="auto" w:fill="auto"/>
            <w:noWrap/>
          </w:tcPr>
          <w:p w14:paraId="6165E3B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118,5</w:t>
            </w:r>
          </w:p>
        </w:tc>
        <w:tc>
          <w:tcPr>
            <w:tcW w:w="1290" w:type="dxa"/>
            <w:tcBorders>
              <w:top w:val="single" w:sz="4" w:space="0" w:color="auto"/>
              <w:bottom w:val="single" w:sz="4" w:space="0" w:color="auto"/>
            </w:tcBorders>
            <w:shd w:val="clear" w:color="auto" w:fill="auto"/>
            <w:noWrap/>
          </w:tcPr>
          <w:p w14:paraId="1CDE7CD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100,3</w:t>
            </w:r>
          </w:p>
        </w:tc>
        <w:tc>
          <w:tcPr>
            <w:tcW w:w="1041" w:type="dxa"/>
            <w:tcBorders>
              <w:top w:val="single" w:sz="4" w:space="0" w:color="auto"/>
              <w:bottom w:val="single" w:sz="4" w:space="0" w:color="auto"/>
            </w:tcBorders>
            <w:shd w:val="clear" w:color="auto" w:fill="auto"/>
            <w:noWrap/>
          </w:tcPr>
          <w:p w14:paraId="1E67F9E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127,1</w:t>
            </w:r>
          </w:p>
        </w:tc>
        <w:tc>
          <w:tcPr>
            <w:tcW w:w="955" w:type="dxa"/>
            <w:tcBorders>
              <w:top w:val="single" w:sz="4" w:space="0" w:color="auto"/>
              <w:bottom w:val="single" w:sz="4" w:space="0" w:color="auto"/>
            </w:tcBorders>
            <w:shd w:val="clear" w:color="auto" w:fill="auto"/>
            <w:noWrap/>
          </w:tcPr>
          <w:p w14:paraId="15EAFCC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72F0C47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32,4</w:t>
            </w:r>
          </w:p>
        </w:tc>
        <w:tc>
          <w:tcPr>
            <w:tcW w:w="992" w:type="dxa"/>
            <w:tcBorders>
              <w:top w:val="single" w:sz="4" w:space="0" w:color="auto"/>
              <w:bottom w:val="single" w:sz="4" w:space="0" w:color="auto"/>
            </w:tcBorders>
            <w:shd w:val="clear" w:color="auto" w:fill="auto"/>
            <w:noWrap/>
          </w:tcPr>
          <w:p w14:paraId="19AE2FC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4A6C76D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022B734" w14:textId="77777777" w:rsidTr="001A1EFB">
        <w:trPr>
          <w:trHeight w:val="64"/>
        </w:trPr>
        <w:tc>
          <w:tcPr>
            <w:tcW w:w="6487" w:type="dxa"/>
            <w:tcBorders>
              <w:top w:val="single" w:sz="4" w:space="0" w:color="auto"/>
              <w:bottom w:val="single" w:sz="4" w:space="0" w:color="auto"/>
            </w:tcBorders>
            <w:shd w:val="clear" w:color="auto" w:fill="auto"/>
            <w:hideMark/>
          </w:tcPr>
          <w:p w14:paraId="4F55F479"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Energie termică</w:t>
            </w:r>
          </w:p>
        </w:tc>
        <w:tc>
          <w:tcPr>
            <w:tcW w:w="841" w:type="dxa"/>
            <w:tcBorders>
              <w:top w:val="single" w:sz="4" w:space="0" w:color="auto"/>
              <w:bottom w:val="single" w:sz="4" w:space="0" w:color="auto"/>
            </w:tcBorders>
            <w:shd w:val="clear" w:color="auto" w:fill="auto"/>
          </w:tcPr>
          <w:p w14:paraId="2F90B873"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222130</w:t>
            </w:r>
          </w:p>
        </w:tc>
        <w:tc>
          <w:tcPr>
            <w:tcW w:w="1179" w:type="dxa"/>
            <w:tcBorders>
              <w:top w:val="single" w:sz="4" w:space="0" w:color="auto"/>
              <w:bottom w:val="single" w:sz="4" w:space="0" w:color="auto"/>
            </w:tcBorders>
            <w:shd w:val="clear" w:color="auto" w:fill="auto"/>
            <w:noWrap/>
          </w:tcPr>
          <w:p w14:paraId="5E00DC3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1150,2</w:t>
            </w:r>
          </w:p>
        </w:tc>
        <w:tc>
          <w:tcPr>
            <w:tcW w:w="1290" w:type="dxa"/>
            <w:tcBorders>
              <w:top w:val="single" w:sz="4" w:space="0" w:color="auto"/>
              <w:bottom w:val="single" w:sz="4" w:space="0" w:color="auto"/>
            </w:tcBorders>
            <w:shd w:val="clear" w:color="auto" w:fill="auto"/>
            <w:noWrap/>
          </w:tcPr>
          <w:p w14:paraId="620DB61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1099,5</w:t>
            </w:r>
          </w:p>
        </w:tc>
        <w:tc>
          <w:tcPr>
            <w:tcW w:w="1041" w:type="dxa"/>
            <w:tcBorders>
              <w:top w:val="single" w:sz="4" w:space="0" w:color="auto"/>
              <w:bottom w:val="single" w:sz="4" w:space="0" w:color="auto"/>
            </w:tcBorders>
            <w:shd w:val="clear" w:color="auto" w:fill="auto"/>
            <w:noWrap/>
          </w:tcPr>
          <w:p w14:paraId="430ECD4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1038,2</w:t>
            </w:r>
          </w:p>
        </w:tc>
        <w:tc>
          <w:tcPr>
            <w:tcW w:w="955" w:type="dxa"/>
            <w:tcBorders>
              <w:top w:val="single" w:sz="4" w:space="0" w:color="auto"/>
              <w:bottom w:val="single" w:sz="4" w:space="0" w:color="auto"/>
            </w:tcBorders>
            <w:shd w:val="clear" w:color="auto" w:fill="auto"/>
            <w:noWrap/>
          </w:tcPr>
          <w:p w14:paraId="29E6A0A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0FADB11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163,5</w:t>
            </w:r>
          </w:p>
        </w:tc>
        <w:tc>
          <w:tcPr>
            <w:tcW w:w="992" w:type="dxa"/>
            <w:tcBorders>
              <w:top w:val="single" w:sz="4" w:space="0" w:color="auto"/>
              <w:bottom w:val="single" w:sz="4" w:space="0" w:color="auto"/>
            </w:tcBorders>
            <w:shd w:val="clear" w:color="auto" w:fill="auto"/>
            <w:noWrap/>
          </w:tcPr>
          <w:p w14:paraId="156F55F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6B4278D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5C8D1E7" w14:textId="77777777" w:rsidTr="001A1EFB">
        <w:trPr>
          <w:trHeight w:val="64"/>
        </w:trPr>
        <w:tc>
          <w:tcPr>
            <w:tcW w:w="6487" w:type="dxa"/>
            <w:tcBorders>
              <w:top w:val="single" w:sz="4" w:space="0" w:color="auto"/>
              <w:bottom w:val="single" w:sz="4" w:space="0" w:color="auto"/>
            </w:tcBorders>
            <w:shd w:val="clear" w:color="auto" w:fill="auto"/>
            <w:hideMark/>
          </w:tcPr>
          <w:p w14:paraId="7EDB43B1"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Apă şi canalizare</w:t>
            </w:r>
          </w:p>
        </w:tc>
        <w:tc>
          <w:tcPr>
            <w:tcW w:w="841" w:type="dxa"/>
            <w:tcBorders>
              <w:top w:val="single" w:sz="4" w:space="0" w:color="auto"/>
              <w:bottom w:val="single" w:sz="4" w:space="0" w:color="auto"/>
            </w:tcBorders>
            <w:shd w:val="clear" w:color="auto" w:fill="auto"/>
          </w:tcPr>
          <w:p w14:paraId="3CC0DC9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222140</w:t>
            </w:r>
          </w:p>
        </w:tc>
        <w:tc>
          <w:tcPr>
            <w:tcW w:w="1179" w:type="dxa"/>
            <w:tcBorders>
              <w:top w:val="single" w:sz="4" w:space="0" w:color="auto"/>
              <w:bottom w:val="single" w:sz="4" w:space="0" w:color="auto"/>
            </w:tcBorders>
            <w:shd w:val="clear" w:color="auto" w:fill="auto"/>
            <w:noWrap/>
          </w:tcPr>
          <w:p w14:paraId="4DDBF12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233,8</w:t>
            </w:r>
          </w:p>
        </w:tc>
        <w:tc>
          <w:tcPr>
            <w:tcW w:w="1290" w:type="dxa"/>
            <w:tcBorders>
              <w:top w:val="single" w:sz="4" w:space="0" w:color="auto"/>
              <w:bottom w:val="single" w:sz="4" w:space="0" w:color="auto"/>
            </w:tcBorders>
            <w:shd w:val="clear" w:color="auto" w:fill="auto"/>
            <w:noWrap/>
          </w:tcPr>
          <w:p w14:paraId="09BF9D5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209,4</w:t>
            </w:r>
          </w:p>
        </w:tc>
        <w:tc>
          <w:tcPr>
            <w:tcW w:w="1041" w:type="dxa"/>
            <w:tcBorders>
              <w:top w:val="single" w:sz="4" w:space="0" w:color="auto"/>
              <w:bottom w:val="single" w:sz="4" w:space="0" w:color="auto"/>
            </w:tcBorders>
            <w:shd w:val="clear" w:color="auto" w:fill="auto"/>
            <w:noWrap/>
          </w:tcPr>
          <w:p w14:paraId="1703FE9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209,4</w:t>
            </w:r>
          </w:p>
        </w:tc>
        <w:tc>
          <w:tcPr>
            <w:tcW w:w="955" w:type="dxa"/>
            <w:tcBorders>
              <w:top w:val="single" w:sz="4" w:space="0" w:color="auto"/>
              <w:bottom w:val="single" w:sz="4" w:space="0" w:color="auto"/>
            </w:tcBorders>
            <w:shd w:val="clear" w:color="auto" w:fill="auto"/>
            <w:noWrap/>
          </w:tcPr>
          <w:p w14:paraId="0F4A43C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2F1775E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3213BAE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39F5CD11"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6DCC1B2" w14:textId="77777777" w:rsidTr="001A1EFB">
        <w:trPr>
          <w:trHeight w:val="64"/>
        </w:trPr>
        <w:tc>
          <w:tcPr>
            <w:tcW w:w="6487" w:type="dxa"/>
            <w:tcBorders>
              <w:top w:val="single" w:sz="4" w:space="0" w:color="auto"/>
              <w:bottom w:val="single" w:sz="4" w:space="0" w:color="auto"/>
            </w:tcBorders>
            <w:shd w:val="clear" w:color="auto" w:fill="auto"/>
            <w:hideMark/>
          </w:tcPr>
          <w:p w14:paraId="242964C2"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Alte servicii comunale</w:t>
            </w:r>
          </w:p>
        </w:tc>
        <w:tc>
          <w:tcPr>
            <w:tcW w:w="841" w:type="dxa"/>
            <w:tcBorders>
              <w:top w:val="single" w:sz="4" w:space="0" w:color="auto"/>
              <w:bottom w:val="single" w:sz="4" w:space="0" w:color="auto"/>
            </w:tcBorders>
            <w:shd w:val="clear" w:color="auto" w:fill="auto"/>
          </w:tcPr>
          <w:p w14:paraId="630B3826"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222190</w:t>
            </w:r>
          </w:p>
        </w:tc>
        <w:tc>
          <w:tcPr>
            <w:tcW w:w="1179" w:type="dxa"/>
            <w:tcBorders>
              <w:top w:val="single" w:sz="4" w:space="0" w:color="auto"/>
              <w:bottom w:val="single" w:sz="4" w:space="0" w:color="auto"/>
            </w:tcBorders>
            <w:shd w:val="clear" w:color="auto" w:fill="auto"/>
            <w:noWrap/>
          </w:tcPr>
          <w:p w14:paraId="4075E33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29,8</w:t>
            </w:r>
          </w:p>
        </w:tc>
        <w:tc>
          <w:tcPr>
            <w:tcW w:w="1290" w:type="dxa"/>
            <w:tcBorders>
              <w:top w:val="single" w:sz="4" w:space="0" w:color="auto"/>
              <w:bottom w:val="single" w:sz="4" w:space="0" w:color="auto"/>
            </w:tcBorders>
            <w:shd w:val="clear" w:color="auto" w:fill="auto"/>
            <w:noWrap/>
          </w:tcPr>
          <w:p w14:paraId="0599C36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27,3</w:t>
            </w:r>
          </w:p>
        </w:tc>
        <w:tc>
          <w:tcPr>
            <w:tcW w:w="1041" w:type="dxa"/>
            <w:tcBorders>
              <w:top w:val="single" w:sz="4" w:space="0" w:color="auto"/>
              <w:bottom w:val="single" w:sz="4" w:space="0" w:color="auto"/>
            </w:tcBorders>
            <w:shd w:val="clear" w:color="auto" w:fill="auto"/>
            <w:noWrap/>
          </w:tcPr>
          <w:p w14:paraId="76E99F1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27,3</w:t>
            </w:r>
          </w:p>
        </w:tc>
        <w:tc>
          <w:tcPr>
            <w:tcW w:w="955" w:type="dxa"/>
            <w:tcBorders>
              <w:top w:val="single" w:sz="4" w:space="0" w:color="auto"/>
              <w:bottom w:val="single" w:sz="4" w:space="0" w:color="auto"/>
            </w:tcBorders>
            <w:shd w:val="clear" w:color="auto" w:fill="auto"/>
            <w:noWrap/>
          </w:tcPr>
          <w:p w14:paraId="7B88B49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46857F5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0A730F2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7B18861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16FEAFC" w14:textId="77777777" w:rsidTr="001A1EFB">
        <w:trPr>
          <w:trHeight w:val="64"/>
        </w:trPr>
        <w:tc>
          <w:tcPr>
            <w:tcW w:w="6487" w:type="dxa"/>
            <w:tcBorders>
              <w:top w:val="single" w:sz="4" w:space="0" w:color="auto"/>
              <w:bottom w:val="single" w:sz="4" w:space="0" w:color="auto"/>
            </w:tcBorders>
            <w:shd w:val="clear" w:color="auto" w:fill="auto"/>
            <w:hideMark/>
          </w:tcPr>
          <w:p w14:paraId="0DFFC36D"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Servicii informaţionale</w:t>
            </w:r>
          </w:p>
        </w:tc>
        <w:tc>
          <w:tcPr>
            <w:tcW w:w="841" w:type="dxa"/>
            <w:tcBorders>
              <w:top w:val="single" w:sz="4" w:space="0" w:color="auto"/>
              <w:bottom w:val="single" w:sz="4" w:space="0" w:color="auto"/>
            </w:tcBorders>
            <w:shd w:val="clear" w:color="auto" w:fill="auto"/>
          </w:tcPr>
          <w:p w14:paraId="27F8E685"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222210</w:t>
            </w:r>
          </w:p>
        </w:tc>
        <w:tc>
          <w:tcPr>
            <w:tcW w:w="1179" w:type="dxa"/>
            <w:tcBorders>
              <w:top w:val="single" w:sz="4" w:space="0" w:color="auto"/>
              <w:bottom w:val="single" w:sz="4" w:space="0" w:color="auto"/>
            </w:tcBorders>
            <w:shd w:val="clear" w:color="auto" w:fill="auto"/>
            <w:noWrap/>
          </w:tcPr>
          <w:p w14:paraId="12B03F7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88,9</w:t>
            </w:r>
          </w:p>
        </w:tc>
        <w:tc>
          <w:tcPr>
            <w:tcW w:w="1290" w:type="dxa"/>
            <w:tcBorders>
              <w:top w:val="single" w:sz="4" w:space="0" w:color="auto"/>
              <w:bottom w:val="single" w:sz="4" w:space="0" w:color="auto"/>
            </w:tcBorders>
            <w:shd w:val="clear" w:color="auto" w:fill="auto"/>
            <w:noWrap/>
          </w:tcPr>
          <w:p w14:paraId="0E7F156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61,7</w:t>
            </w:r>
          </w:p>
        </w:tc>
        <w:tc>
          <w:tcPr>
            <w:tcW w:w="1041" w:type="dxa"/>
            <w:tcBorders>
              <w:top w:val="single" w:sz="4" w:space="0" w:color="auto"/>
              <w:bottom w:val="single" w:sz="4" w:space="0" w:color="auto"/>
            </w:tcBorders>
            <w:shd w:val="clear" w:color="auto" w:fill="auto"/>
            <w:noWrap/>
          </w:tcPr>
          <w:p w14:paraId="3C64656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60,4</w:t>
            </w:r>
          </w:p>
        </w:tc>
        <w:tc>
          <w:tcPr>
            <w:tcW w:w="955" w:type="dxa"/>
            <w:tcBorders>
              <w:top w:val="single" w:sz="4" w:space="0" w:color="auto"/>
              <w:bottom w:val="single" w:sz="4" w:space="0" w:color="auto"/>
            </w:tcBorders>
            <w:shd w:val="clear" w:color="auto" w:fill="auto"/>
            <w:noWrap/>
          </w:tcPr>
          <w:p w14:paraId="72933CF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1595D48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0,5</w:t>
            </w:r>
          </w:p>
        </w:tc>
        <w:tc>
          <w:tcPr>
            <w:tcW w:w="992" w:type="dxa"/>
            <w:tcBorders>
              <w:top w:val="single" w:sz="4" w:space="0" w:color="auto"/>
              <w:bottom w:val="single" w:sz="4" w:space="0" w:color="auto"/>
            </w:tcBorders>
            <w:shd w:val="clear" w:color="auto" w:fill="auto"/>
            <w:noWrap/>
          </w:tcPr>
          <w:p w14:paraId="3007E76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3A44835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EE3E795" w14:textId="77777777" w:rsidTr="001A1EFB">
        <w:trPr>
          <w:trHeight w:val="64"/>
        </w:trPr>
        <w:tc>
          <w:tcPr>
            <w:tcW w:w="6487" w:type="dxa"/>
            <w:tcBorders>
              <w:top w:val="single" w:sz="4" w:space="0" w:color="auto"/>
              <w:bottom w:val="single" w:sz="4" w:space="0" w:color="auto"/>
            </w:tcBorders>
            <w:shd w:val="clear" w:color="auto" w:fill="auto"/>
            <w:hideMark/>
          </w:tcPr>
          <w:p w14:paraId="6D96B6D6"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Servicii de telecomunicaţii</w:t>
            </w:r>
          </w:p>
        </w:tc>
        <w:tc>
          <w:tcPr>
            <w:tcW w:w="841" w:type="dxa"/>
            <w:tcBorders>
              <w:top w:val="single" w:sz="4" w:space="0" w:color="auto"/>
              <w:bottom w:val="single" w:sz="4" w:space="0" w:color="auto"/>
            </w:tcBorders>
            <w:shd w:val="clear" w:color="auto" w:fill="auto"/>
          </w:tcPr>
          <w:p w14:paraId="49F12228"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222220</w:t>
            </w:r>
          </w:p>
        </w:tc>
        <w:tc>
          <w:tcPr>
            <w:tcW w:w="1179" w:type="dxa"/>
            <w:tcBorders>
              <w:top w:val="single" w:sz="4" w:space="0" w:color="auto"/>
              <w:bottom w:val="single" w:sz="4" w:space="0" w:color="auto"/>
            </w:tcBorders>
            <w:shd w:val="clear" w:color="auto" w:fill="auto"/>
            <w:noWrap/>
          </w:tcPr>
          <w:p w14:paraId="42B8407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62,3</w:t>
            </w:r>
          </w:p>
        </w:tc>
        <w:tc>
          <w:tcPr>
            <w:tcW w:w="1290" w:type="dxa"/>
            <w:tcBorders>
              <w:top w:val="single" w:sz="4" w:space="0" w:color="auto"/>
              <w:bottom w:val="single" w:sz="4" w:space="0" w:color="auto"/>
            </w:tcBorders>
            <w:shd w:val="clear" w:color="auto" w:fill="auto"/>
            <w:noWrap/>
          </w:tcPr>
          <w:p w14:paraId="318D9FD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41,4</w:t>
            </w:r>
          </w:p>
        </w:tc>
        <w:tc>
          <w:tcPr>
            <w:tcW w:w="1041" w:type="dxa"/>
            <w:tcBorders>
              <w:top w:val="single" w:sz="4" w:space="0" w:color="auto"/>
              <w:bottom w:val="single" w:sz="4" w:space="0" w:color="auto"/>
            </w:tcBorders>
            <w:shd w:val="clear" w:color="auto" w:fill="auto"/>
            <w:noWrap/>
          </w:tcPr>
          <w:p w14:paraId="213AFFE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41,8</w:t>
            </w:r>
          </w:p>
        </w:tc>
        <w:tc>
          <w:tcPr>
            <w:tcW w:w="955" w:type="dxa"/>
            <w:tcBorders>
              <w:top w:val="single" w:sz="4" w:space="0" w:color="auto"/>
              <w:bottom w:val="single" w:sz="4" w:space="0" w:color="auto"/>
            </w:tcBorders>
            <w:shd w:val="clear" w:color="auto" w:fill="auto"/>
            <w:noWrap/>
          </w:tcPr>
          <w:p w14:paraId="6F78559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7677D0A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3,8</w:t>
            </w:r>
          </w:p>
        </w:tc>
        <w:tc>
          <w:tcPr>
            <w:tcW w:w="992" w:type="dxa"/>
            <w:tcBorders>
              <w:top w:val="single" w:sz="4" w:space="0" w:color="auto"/>
              <w:bottom w:val="single" w:sz="4" w:space="0" w:color="auto"/>
            </w:tcBorders>
            <w:shd w:val="clear" w:color="auto" w:fill="auto"/>
            <w:noWrap/>
          </w:tcPr>
          <w:p w14:paraId="6D8B7D7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1B58208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B259F9C" w14:textId="77777777" w:rsidTr="001A1EFB">
        <w:trPr>
          <w:trHeight w:val="64"/>
        </w:trPr>
        <w:tc>
          <w:tcPr>
            <w:tcW w:w="6487" w:type="dxa"/>
            <w:tcBorders>
              <w:top w:val="single" w:sz="4" w:space="0" w:color="auto"/>
              <w:bottom w:val="single" w:sz="4" w:space="0" w:color="auto"/>
            </w:tcBorders>
            <w:shd w:val="clear" w:color="auto" w:fill="auto"/>
            <w:hideMark/>
          </w:tcPr>
          <w:p w14:paraId="2837F621"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Servicii de transport</w:t>
            </w:r>
          </w:p>
        </w:tc>
        <w:tc>
          <w:tcPr>
            <w:tcW w:w="841" w:type="dxa"/>
            <w:tcBorders>
              <w:top w:val="single" w:sz="4" w:space="0" w:color="auto"/>
              <w:bottom w:val="single" w:sz="4" w:space="0" w:color="auto"/>
            </w:tcBorders>
            <w:shd w:val="clear" w:color="auto" w:fill="auto"/>
          </w:tcPr>
          <w:p w14:paraId="05EA0FE8"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222400</w:t>
            </w:r>
          </w:p>
        </w:tc>
        <w:tc>
          <w:tcPr>
            <w:tcW w:w="1179" w:type="dxa"/>
            <w:tcBorders>
              <w:top w:val="single" w:sz="4" w:space="0" w:color="auto"/>
              <w:bottom w:val="single" w:sz="4" w:space="0" w:color="auto"/>
            </w:tcBorders>
            <w:shd w:val="clear" w:color="auto" w:fill="auto"/>
            <w:noWrap/>
          </w:tcPr>
          <w:p w14:paraId="7F70E86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72,1</w:t>
            </w:r>
          </w:p>
        </w:tc>
        <w:tc>
          <w:tcPr>
            <w:tcW w:w="1290" w:type="dxa"/>
            <w:tcBorders>
              <w:top w:val="single" w:sz="4" w:space="0" w:color="auto"/>
              <w:bottom w:val="single" w:sz="4" w:space="0" w:color="auto"/>
            </w:tcBorders>
            <w:shd w:val="clear" w:color="auto" w:fill="auto"/>
            <w:noWrap/>
          </w:tcPr>
          <w:p w14:paraId="2991CA2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62,6</w:t>
            </w:r>
          </w:p>
        </w:tc>
        <w:tc>
          <w:tcPr>
            <w:tcW w:w="1041" w:type="dxa"/>
            <w:tcBorders>
              <w:top w:val="single" w:sz="4" w:space="0" w:color="auto"/>
              <w:bottom w:val="single" w:sz="4" w:space="0" w:color="auto"/>
            </w:tcBorders>
            <w:shd w:val="clear" w:color="auto" w:fill="auto"/>
            <w:noWrap/>
          </w:tcPr>
          <w:p w14:paraId="590546A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62,0</w:t>
            </w:r>
          </w:p>
        </w:tc>
        <w:tc>
          <w:tcPr>
            <w:tcW w:w="955" w:type="dxa"/>
            <w:tcBorders>
              <w:top w:val="single" w:sz="4" w:space="0" w:color="auto"/>
              <w:bottom w:val="single" w:sz="4" w:space="0" w:color="auto"/>
            </w:tcBorders>
            <w:shd w:val="clear" w:color="auto" w:fill="auto"/>
            <w:noWrap/>
          </w:tcPr>
          <w:p w14:paraId="3A748AF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24045A8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3,2</w:t>
            </w:r>
          </w:p>
        </w:tc>
        <w:tc>
          <w:tcPr>
            <w:tcW w:w="992" w:type="dxa"/>
            <w:tcBorders>
              <w:top w:val="single" w:sz="4" w:space="0" w:color="auto"/>
              <w:bottom w:val="single" w:sz="4" w:space="0" w:color="auto"/>
            </w:tcBorders>
            <w:shd w:val="clear" w:color="auto" w:fill="auto"/>
            <w:noWrap/>
          </w:tcPr>
          <w:p w14:paraId="5611F8B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0A7F27C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CF2EBFA" w14:textId="77777777" w:rsidTr="001A1EFB">
        <w:trPr>
          <w:trHeight w:val="64"/>
        </w:trPr>
        <w:tc>
          <w:tcPr>
            <w:tcW w:w="6487" w:type="dxa"/>
            <w:tcBorders>
              <w:top w:val="single" w:sz="4" w:space="0" w:color="auto"/>
              <w:bottom w:val="single" w:sz="4" w:space="0" w:color="auto"/>
            </w:tcBorders>
            <w:shd w:val="clear" w:color="auto" w:fill="auto"/>
            <w:hideMark/>
          </w:tcPr>
          <w:p w14:paraId="7D6904DA"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Servicii de reparaţii curente</w:t>
            </w:r>
          </w:p>
        </w:tc>
        <w:tc>
          <w:tcPr>
            <w:tcW w:w="841" w:type="dxa"/>
            <w:tcBorders>
              <w:top w:val="single" w:sz="4" w:space="0" w:color="auto"/>
              <w:bottom w:val="single" w:sz="4" w:space="0" w:color="auto"/>
            </w:tcBorders>
            <w:shd w:val="clear" w:color="auto" w:fill="auto"/>
          </w:tcPr>
          <w:p w14:paraId="40EC0F97"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222500</w:t>
            </w:r>
          </w:p>
        </w:tc>
        <w:tc>
          <w:tcPr>
            <w:tcW w:w="1179" w:type="dxa"/>
            <w:tcBorders>
              <w:top w:val="single" w:sz="4" w:space="0" w:color="auto"/>
              <w:bottom w:val="single" w:sz="4" w:space="0" w:color="auto"/>
            </w:tcBorders>
            <w:shd w:val="clear" w:color="auto" w:fill="auto"/>
            <w:noWrap/>
          </w:tcPr>
          <w:p w14:paraId="3B1ED90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1486,6</w:t>
            </w:r>
          </w:p>
        </w:tc>
        <w:tc>
          <w:tcPr>
            <w:tcW w:w="1290" w:type="dxa"/>
            <w:tcBorders>
              <w:top w:val="single" w:sz="4" w:space="0" w:color="auto"/>
              <w:bottom w:val="single" w:sz="4" w:space="0" w:color="auto"/>
            </w:tcBorders>
            <w:shd w:val="clear" w:color="auto" w:fill="auto"/>
            <w:noWrap/>
          </w:tcPr>
          <w:p w14:paraId="29783B0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1257,8</w:t>
            </w:r>
          </w:p>
        </w:tc>
        <w:tc>
          <w:tcPr>
            <w:tcW w:w="1041" w:type="dxa"/>
            <w:tcBorders>
              <w:top w:val="single" w:sz="4" w:space="0" w:color="auto"/>
              <w:bottom w:val="single" w:sz="4" w:space="0" w:color="auto"/>
            </w:tcBorders>
            <w:shd w:val="clear" w:color="auto" w:fill="auto"/>
            <w:noWrap/>
          </w:tcPr>
          <w:p w14:paraId="047D6DD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1438,8</w:t>
            </w:r>
          </w:p>
        </w:tc>
        <w:tc>
          <w:tcPr>
            <w:tcW w:w="955" w:type="dxa"/>
            <w:tcBorders>
              <w:top w:val="single" w:sz="4" w:space="0" w:color="auto"/>
              <w:bottom w:val="single" w:sz="4" w:space="0" w:color="auto"/>
            </w:tcBorders>
            <w:shd w:val="clear" w:color="auto" w:fill="auto"/>
            <w:noWrap/>
          </w:tcPr>
          <w:p w14:paraId="5AEA781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700EC92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181,0</w:t>
            </w:r>
          </w:p>
        </w:tc>
        <w:tc>
          <w:tcPr>
            <w:tcW w:w="992" w:type="dxa"/>
            <w:tcBorders>
              <w:top w:val="single" w:sz="4" w:space="0" w:color="auto"/>
              <w:bottom w:val="single" w:sz="4" w:space="0" w:color="auto"/>
            </w:tcBorders>
            <w:shd w:val="clear" w:color="auto" w:fill="auto"/>
            <w:noWrap/>
          </w:tcPr>
          <w:p w14:paraId="0248989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3613B42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42BE574" w14:textId="77777777" w:rsidTr="001A1EFB">
        <w:trPr>
          <w:trHeight w:val="64"/>
        </w:trPr>
        <w:tc>
          <w:tcPr>
            <w:tcW w:w="6487" w:type="dxa"/>
            <w:tcBorders>
              <w:top w:val="single" w:sz="4" w:space="0" w:color="auto"/>
              <w:bottom w:val="single" w:sz="4" w:space="0" w:color="auto"/>
            </w:tcBorders>
            <w:shd w:val="clear" w:color="auto" w:fill="auto"/>
            <w:hideMark/>
          </w:tcPr>
          <w:p w14:paraId="7E539BF3"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Formare profesională</w:t>
            </w:r>
          </w:p>
        </w:tc>
        <w:tc>
          <w:tcPr>
            <w:tcW w:w="841" w:type="dxa"/>
            <w:tcBorders>
              <w:top w:val="single" w:sz="4" w:space="0" w:color="auto"/>
              <w:bottom w:val="single" w:sz="4" w:space="0" w:color="auto"/>
            </w:tcBorders>
            <w:shd w:val="clear" w:color="auto" w:fill="auto"/>
          </w:tcPr>
          <w:p w14:paraId="6892BA14"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222600</w:t>
            </w:r>
          </w:p>
        </w:tc>
        <w:tc>
          <w:tcPr>
            <w:tcW w:w="1179" w:type="dxa"/>
            <w:tcBorders>
              <w:top w:val="single" w:sz="4" w:space="0" w:color="auto"/>
              <w:bottom w:val="single" w:sz="4" w:space="0" w:color="auto"/>
            </w:tcBorders>
            <w:shd w:val="clear" w:color="auto" w:fill="auto"/>
            <w:noWrap/>
          </w:tcPr>
          <w:p w14:paraId="5FF9746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7,0</w:t>
            </w:r>
          </w:p>
        </w:tc>
        <w:tc>
          <w:tcPr>
            <w:tcW w:w="1290" w:type="dxa"/>
            <w:tcBorders>
              <w:top w:val="single" w:sz="4" w:space="0" w:color="auto"/>
              <w:bottom w:val="single" w:sz="4" w:space="0" w:color="auto"/>
            </w:tcBorders>
            <w:shd w:val="clear" w:color="auto" w:fill="auto"/>
            <w:noWrap/>
          </w:tcPr>
          <w:p w14:paraId="7FF32C7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w:t>
            </w:r>
          </w:p>
        </w:tc>
        <w:tc>
          <w:tcPr>
            <w:tcW w:w="1041" w:type="dxa"/>
            <w:tcBorders>
              <w:top w:val="single" w:sz="4" w:space="0" w:color="auto"/>
              <w:bottom w:val="single" w:sz="4" w:space="0" w:color="auto"/>
            </w:tcBorders>
            <w:shd w:val="clear" w:color="auto" w:fill="auto"/>
            <w:noWrap/>
          </w:tcPr>
          <w:p w14:paraId="2EFCDE8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w:t>
            </w:r>
          </w:p>
        </w:tc>
        <w:tc>
          <w:tcPr>
            <w:tcW w:w="955" w:type="dxa"/>
            <w:tcBorders>
              <w:top w:val="single" w:sz="4" w:space="0" w:color="auto"/>
              <w:bottom w:val="single" w:sz="4" w:space="0" w:color="auto"/>
            </w:tcBorders>
            <w:shd w:val="clear" w:color="auto" w:fill="auto"/>
            <w:noWrap/>
          </w:tcPr>
          <w:p w14:paraId="35F1445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03D7CE5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0914C34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7C94D13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A6CCB1F" w14:textId="77777777" w:rsidTr="001A1EFB">
        <w:trPr>
          <w:trHeight w:val="64"/>
        </w:trPr>
        <w:tc>
          <w:tcPr>
            <w:tcW w:w="6487" w:type="dxa"/>
            <w:tcBorders>
              <w:top w:val="single" w:sz="4" w:space="0" w:color="auto"/>
              <w:bottom w:val="single" w:sz="4" w:space="0" w:color="auto"/>
            </w:tcBorders>
            <w:shd w:val="clear" w:color="auto" w:fill="auto"/>
            <w:hideMark/>
          </w:tcPr>
          <w:p w14:paraId="530E7A51"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Deplasări de serviciu în interiorul ţării</w:t>
            </w:r>
          </w:p>
        </w:tc>
        <w:tc>
          <w:tcPr>
            <w:tcW w:w="841" w:type="dxa"/>
            <w:tcBorders>
              <w:top w:val="single" w:sz="4" w:space="0" w:color="auto"/>
              <w:bottom w:val="single" w:sz="4" w:space="0" w:color="auto"/>
            </w:tcBorders>
            <w:shd w:val="clear" w:color="auto" w:fill="auto"/>
          </w:tcPr>
          <w:p w14:paraId="6D7753E8"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222710</w:t>
            </w:r>
          </w:p>
        </w:tc>
        <w:tc>
          <w:tcPr>
            <w:tcW w:w="1179" w:type="dxa"/>
            <w:tcBorders>
              <w:top w:val="single" w:sz="4" w:space="0" w:color="auto"/>
              <w:bottom w:val="single" w:sz="4" w:space="0" w:color="auto"/>
            </w:tcBorders>
            <w:shd w:val="clear" w:color="auto" w:fill="auto"/>
            <w:noWrap/>
          </w:tcPr>
          <w:p w14:paraId="15DAED5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10,2</w:t>
            </w:r>
          </w:p>
        </w:tc>
        <w:tc>
          <w:tcPr>
            <w:tcW w:w="1290" w:type="dxa"/>
            <w:tcBorders>
              <w:top w:val="single" w:sz="4" w:space="0" w:color="auto"/>
              <w:bottom w:val="single" w:sz="4" w:space="0" w:color="auto"/>
            </w:tcBorders>
            <w:shd w:val="clear" w:color="auto" w:fill="auto"/>
            <w:noWrap/>
          </w:tcPr>
          <w:p w14:paraId="0AD0A27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5,3</w:t>
            </w:r>
          </w:p>
        </w:tc>
        <w:tc>
          <w:tcPr>
            <w:tcW w:w="1041" w:type="dxa"/>
            <w:tcBorders>
              <w:top w:val="single" w:sz="4" w:space="0" w:color="auto"/>
              <w:bottom w:val="single" w:sz="4" w:space="0" w:color="auto"/>
            </w:tcBorders>
            <w:shd w:val="clear" w:color="auto" w:fill="auto"/>
            <w:noWrap/>
          </w:tcPr>
          <w:p w14:paraId="00F6548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5,3</w:t>
            </w:r>
          </w:p>
        </w:tc>
        <w:tc>
          <w:tcPr>
            <w:tcW w:w="955" w:type="dxa"/>
            <w:tcBorders>
              <w:top w:val="single" w:sz="4" w:space="0" w:color="auto"/>
              <w:bottom w:val="single" w:sz="4" w:space="0" w:color="auto"/>
            </w:tcBorders>
            <w:shd w:val="clear" w:color="auto" w:fill="auto"/>
            <w:noWrap/>
          </w:tcPr>
          <w:p w14:paraId="05148A1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00027B2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7A3B9AF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5BB4995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567185A" w14:textId="77777777" w:rsidTr="001A1EFB">
        <w:trPr>
          <w:trHeight w:val="64"/>
        </w:trPr>
        <w:tc>
          <w:tcPr>
            <w:tcW w:w="6487" w:type="dxa"/>
            <w:tcBorders>
              <w:top w:val="single" w:sz="4" w:space="0" w:color="auto"/>
              <w:bottom w:val="single" w:sz="4" w:space="0" w:color="auto"/>
            </w:tcBorders>
            <w:shd w:val="clear" w:color="auto" w:fill="auto"/>
            <w:hideMark/>
          </w:tcPr>
          <w:p w14:paraId="7AB93688"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Deplasări de serviciu peste hotare</w:t>
            </w:r>
          </w:p>
        </w:tc>
        <w:tc>
          <w:tcPr>
            <w:tcW w:w="841" w:type="dxa"/>
            <w:tcBorders>
              <w:top w:val="single" w:sz="4" w:space="0" w:color="auto"/>
              <w:bottom w:val="single" w:sz="4" w:space="0" w:color="auto"/>
            </w:tcBorders>
            <w:shd w:val="clear" w:color="auto" w:fill="auto"/>
          </w:tcPr>
          <w:p w14:paraId="2E6DEA2E"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222720</w:t>
            </w:r>
          </w:p>
        </w:tc>
        <w:tc>
          <w:tcPr>
            <w:tcW w:w="1179" w:type="dxa"/>
            <w:tcBorders>
              <w:top w:val="single" w:sz="4" w:space="0" w:color="auto"/>
              <w:bottom w:val="single" w:sz="4" w:space="0" w:color="auto"/>
            </w:tcBorders>
            <w:shd w:val="clear" w:color="auto" w:fill="auto"/>
            <w:noWrap/>
          </w:tcPr>
          <w:p w14:paraId="49BDBA6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0EA4FD8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6A9DE98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5" w:type="dxa"/>
            <w:tcBorders>
              <w:top w:val="single" w:sz="4" w:space="0" w:color="auto"/>
              <w:bottom w:val="single" w:sz="4" w:space="0" w:color="auto"/>
            </w:tcBorders>
            <w:shd w:val="clear" w:color="auto" w:fill="auto"/>
            <w:noWrap/>
          </w:tcPr>
          <w:p w14:paraId="471575B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1D52408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7783553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0468D95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7462F9B" w14:textId="77777777" w:rsidTr="001A1EFB">
        <w:trPr>
          <w:trHeight w:val="64"/>
        </w:trPr>
        <w:tc>
          <w:tcPr>
            <w:tcW w:w="6487" w:type="dxa"/>
            <w:tcBorders>
              <w:top w:val="single" w:sz="4" w:space="0" w:color="auto"/>
              <w:bottom w:val="single" w:sz="4" w:space="0" w:color="auto"/>
            </w:tcBorders>
            <w:shd w:val="clear" w:color="auto" w:fill="auto"/>
            <w:hideMark/>
          </w:tcPr>
          <w:p w14:paraId="1F1E198D"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 xml:space="preserve">Servicii medicale </w:t>
            </w:r>
          </w:p>
        </w:tc>
        <w:tc>
          <w:tcPr>
            <w:tcW w:w="841" w:type="dxa"/>
            <w:tcBorders>
              <w:top w:val="single" w:sz="4" w:space="0" w:color="auto"/>
              <w:bottom w:val="single" w:sz="4" w:space="0" w:color="auto"/>
            </w:tcBorders>
            <w:shd w:val="clear" w:color="auto" w:fill="auto"/>
          </w:tcPr>
          <w:p w14:paraId="60C6FC6E"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222810</w:t>
            </w:r>
          </w:p>
        </w:tc>
        <w:tc>
          <w:tcPr>
            <w:tcW w:w="1179" w:type="dxa"/>
            <w:tcBorders>
              <w:top w:val="single" w:sz="4" w:space="0" w:color="auto"/>
              <w:bottom w:val="single" w:sz="4" w:space="0" w:color="auto"/>
            </w:tcBorders>
            <w:shd w:val="clear" w:color="auto" w:fill="auto"/>
            <w:noWrap/>
          </w:tcPr>
          <w:p w14:paraId="4CCEE95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14,7</w:t>
            </w:r>
          </w:p>
        </w:tc>
        <w:tc>
          <w:tcPr>
            <w:tcW w:w="1290" w:type="dxa"/>
            <w:tcBorders>
              <w:top w:val="single" w:sz="4" w:space="0" w:color="auto"/>
              <w:bottom w:val="single" w:sz="4" w:space="0" w:color="auto"/>
            </w:tcBorders>
            <w:shd w:val="clear" w:color="auto" w:fill="auto"/>
            <w:noWrap/>
          </w:tcPr>
          <w:p w14:paraId="38DB9A1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14,5</w:t>
            </w:r>
          </w:p>
        </w:tc>
        <w:tc>
          <w:tcPr>
            <w:tcW w:w="1041" w:type="dxa"/>
            <w:tcBorders>
              <w:top w:val="single" w:sz="4" w:space="0" w:color="auto"/>
              <w:bottom w:val="single" w:sz="4" w:space="0" w:color="auto"/>
            </w:tcBorders>
            <w:shd w:val="clear" w:color="auto" w:fill="auto"/>
            <w:noWrap/>
          </w:tcPr>
          <w:p w14:paraId="5BB2F6C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14,5</w:t>
            </w:r>
          </w:p>
        </w:tc>
        <w:tc>
          <w:tcPr>
            <w:tcW w:w="955" w:type="dxa"/>
            <w:tcBorders>
              <w:top w:val="single" w:sz="4" w:space="0" w:color="auto"/>
              <w:bottom w:val="single" w:sz="4" w:space="0" w:color="auto"/>
            </w:tcBorders>
            <w:shd w:val="clear" w:color="auto" w:fill="auto"/>
            <w:noWrap/>
          </w:tcPr>
          <w:p w14:paraId="7BB2711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07A91A5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7D63F15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7E2E74D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2B20671" w14:textId="77777777" w:rsidTr="001A1EFB">
        <w:trPr>
          <w:trHeight w:val="64"/>
        </w:trPr>
        <w:tc>
          <w:tcPr>
            <w:tcW w:w="6487" w:type="dxa"/>
            <w:tcBorders>
              <w:top w:val="single" w:sz="4" w:space="0" w:color="auto"/>
              <w:bottom w:val="single" w:sz="4" w:space="0" w:color="auto"/>
            </w:tcBorders>
            <w:shd w:val="clear" w:color="auto" w:fill="auto"/>
            <w:hideMark/>
          </w:tcPr>
          <w:p w14:paraId="3A9D27BF"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Servicii editoriale</w:t>
            </w:r>
          </w:p>
        </w:tc>
        <w:tc>
          <w:tcPr>
            <w:tcW w:w="841" w:type="dxa"/>
            <w:tcBorders>
              <w:top w:val="single" w:sz="4" w:space="0" w:color="auto"/>
              <w:bottom w:val="single" w:sz="4" w:space="0" w:color="auto"/>
            </w:tcBorders>
            <w:shd w:val="clear" w:color="auto" w:fill="auto"/>
          </w:tcPr>
          <w:p w14:paraId="3A0AAD7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222910</w:t>
            </w:r>
          </w:p>
        </w:tc>
        <w:tc>
          <w:tcPr>
            <w:tcW w:w="1179" w:type="dxa"/>
            <w:tcBorders>
              <w:top w:val="single" w:sz="4" w:space="0" w:color="auto"/>
              <w:bottom w:val="single" w:sz="4" w:space="0" w:color="auto"/>
            </w:tcBorders>
            <w:shd w:val="clear" w:color="auto" w:fill="auto"/>
            <w:noWrap/>
          </w:tcPr>
          <w:p w14:paraId="46ACA6D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2,6</w:t>
            </w:r>
          </w:p>
        </w:tc>
        <w:tc>
          <w:tcPr>
            <w:tcW w:w="1290" w:type="dxa"/>
            <w:tcBorders>
              <w:top w:val="single" w:sz="4" w:space="0" w:color="auto"/>
              <w:bottom w:val="single" w:sz="4" w:space="0" w:color="auto"/>
            </w:tcBorders>
            <w:shd w:val="clear" w:color="auto" w:fill="auto"/>
            <w:noWrap/>
          </w:tcPr>
          <w:p w14:paraId="688930F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722849A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5" w:type="dxa"/>
            <w:tcBorders>
              <w:top w:val="single" w:sz="4" w:space="0" w:color="auto"/>
              <w:bottom w:val="single" w:sz="4" w:space="0" w:color="auto"/>
            </w:tcBorders>
            <w:shd w:val="clear" w:color="auto" w:fill="auto"/>
            <w:noWrap/>
          </w:tcPr>
          <w:p w14:paraId="0E9F327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0C5EBC5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296C44A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3992757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7C138AE" w14:textId="77777777" w:rsidTr="001A1EFB">
        <w:trPr>
          <w:trHeight w:val="64"/>
        </w:trPr>
        <w:tc>
          <w:tcPr>
            <w:tcW w:w="6487" w:type="dxa"/>
            <w:tcBorders>
              <w:top w:val="single" w:sz="4" w:space="0" w:color="auto"/>
              <w:bottom w:val="single" w:sz="4" w:space="0" w:color="auto"/>
            </w:tcBorders>
            <w:shd w:val="clear" w:color="auto" w:fill="auto"/>
            <w:hideMark/>
          </w:tcPr>
          <w:p w14:paraId="42ADE236"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Servicii de pază</w:t>
            </w:r>
          </w:p>
        </w:tc>
        <w:tc>
          <w:tcPr>
            <w:tcW w:w="841" w:type="dxa"/>
            <w:tcBorders>
              <w:top w:val="single" w:sz="4" w:space="0" w:color="auto"/>
              <w:bottom w:val="single" w:sz="4" w:space="0" w:color="auto"/>
            </w:tcBorders>
            <w:shd w:val="clear" w:color="auto" w:fill="auto"/>
          </w:tcPr>
          <w:p w14:paraId="23CBFE32"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222940</w:t>
            </w:r>
          </w:p>
        </w:tc>
        <w:tc>
          <w:tcPr>
            <w:tcW w:w="1179" w:type="dxa"/>
            <w:tcBorders>
              <w:top w:val="single" w:sz="4" w:space="0" w:color="auto"/>
              <w:bottom w:val="single" w:sz="4" w:space="0" w:color="auto"/>
            </w:tcBorders>
            <w:shd w:val="clear" w:color="auto" w:fill="auto"/>
            <w:noWrap/>
          </w:tcPr>
          <w:p w14:paraId="63E3901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2C1AB61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17C8690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5" w:type="dxa"/>
            <w:tcBorders>
              <w:top w:val="single" w:sz="4" w:space="0" w:color="auto"/>
              <w:bottom w:val="single" w:sz="4" w:space="0" w:color="auto"/>
            </w:tcBorders>
            <w:shd w:val="clear" w:color="auto" w:fill="auto"/>
            <w:noWrap/>
          </w:tcPr>
          <w:p w14:paraId="7E70D3E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497E39E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0A7F5B6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52E2897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30C9C8A" w14:textId="77777777" w:rsidTr="001A1EFB">
        <w:trPr>
          <w:trHeight w:val="109"/>
        </w:trPr>
        <w:tc>
          <w:tcPr>
            <w:tcW w:w="6487" w:type="dxa"/>
            <w:tcBorders>
              <w:top w:val="single" w:sz="4" w:space="0" w:color="auto"/>
              <w:bottom w:val="single" w:sz="4" w:space="0" w:color="auto"/>
            </w:tcBorders>
            <w:shd w:val="clear" w:color="auto" w:fill="auto"/>
            <w:hideMark/>
          </w:tcPr>
          <w:p w14:paraId="2AA854DD"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Servicii judiciare și servicii de asistență juridică garantată de stat</w:t>
            </w:r>
          </w:p>
        </w:tc>
        <w:tc>
          <w:tcPr>
            <w:tcW w:w="841" w:type="dxa"/>
            <w:tcBorders>
              <w:top w:val="single" w:sz="4" w:space="0" w:color="auto"/>
              <w:bottom w:val="single" w:sz="4" w:space="0" w:color="auto"/>
            </w:tcBorders>
            <w:shd w:val="clear" w:color="auto" w:fill="auto"/>
          </w:tcPr>
          <w:p w14:paraId="16CC5A1C"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222950</w:t>
            </w:r>
          </w:p>
        </w:tc>
        <w:tc>
          <w:tcPr>
            <w:tcW w:w="1179" w:type="dxa"/>
            <w:tcBorders>
              <w:top w:val="single" w:sz="4" w:space="0" w:color="auto"/>
              <w:bottom w:val="single" w:sz="4" w:space="0" w:color="auto"/>
            </w:tcBorders>
            <w:shd w:val="clear" w:color="auto" w:fill="auto"/>
            <w:noWrap/>
          </w:tcPr>
          <w:p w14:paraId="38A9A40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0" w:type="dxa"/>
            <w:tcBorders>
              <w:top w:val="single" w:sz="4" w:space="0" w:color="auto"/>
              <w:bottom w:val="single" w:sz="4" w:space="0" w:color="auto"/>
            </w:tcBorders>
            <w:shd w:val="clear" w:color="auto" w:fill="auto"/>
            <w:noWrap/>
          </w:tcPr>
          <w:p w14:paraId="5F05D7A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1" w:type="dxa"/>
            <w:tcBorders>
              <w:top w:val="single" w:sz="4" w:space="0" w:color="auto"/>
              <w:bottom w:val="single" w:sz="4" w:space="0" w:color="auto"/>
            </w:tcBorders>
            <w:shd w:val="clear" w:color="auto" w:fill="auto"/>
            <w:noWrap/>
          </w:tcPr>
          <w:p w14:paraId="7E2E6C2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5" w:type="dxa"/>
            <w:tcBorders>
              <w:top w:val="single" w:sz="4" w:space="0" w:color="auto"/>
              <w:bottom w:val="single" w:sz="4" w:space="0" w:color="auto"/>
            </w:tcBorders>
            <w:shd w:val="clear" w:color="auto" w:fill="auto"/>
            <w:noWrap/>
          </w:tcPr>
          <w:p w14:paraId="55F8934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4" w:type="dxa"/>
            <w:tcBorders>
              <w:top w:val="single" w:sz="4" w:space="0" w:color="auto"/>
              <w:bottom w:val="single" w:sz="4" w:space="0" w:color="auto"/>
            </w:tcBorders>
            <w:shd w:val="clear" w:color="auto" w:fill="auto"/>
            <w:noWrap/>
          </w:tcPr>
          <w:p w14:paraId="3C37B72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2" w:type="dxa"/>
            <w:tcBorders>
              <w:top w:val="single" w:sz="4" w:space="0" w:color="auto"/>
              <w:bottom w:val="single" w:sz="4" w:space="0" w:color="auto"/>
            </w:tcBorders>
            <w:shd w:val="clear" w:color="auto" w:fill="auto"/>
            <w:noWrap/>
          </w:tcPr>
          <w:p w14:paraId="407B411E"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4" w:type="dxa"/>
            <w:tcBorders>
              <w:top w:val="single" w:sz="4" w:space="0" w:color="auto"/>
              <w:bottom w:val="single" w:sz="4" w:space="0" w:color="auto"/>
            </w:tcBorders>
            <w:shd w:val="clear" w:color="auto" w:fill="auto"/>
            <w:noWrap/>
          </w:tcPr>
          <w:p w14:paraId="537DFAD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bl>
    <w:p w14:paraId="35DE27D6" w14:textId="0A62CAD2" w:rsidR="00DF0A56" w:rsidRPr="00DC7068" w:rsidRDefault="00DF0A56" w:rsidP="00DF0A56">
      <w:pPr>
        <w:spacing w:after="0"/>
        <w:rPr>
          <w:rFonts w:asciiTheme="majorHAnsi" w:hAnsiTheme="majorHAnsi" w:cs="Times New Roman"/>
          <w:b/>
          <w:sz w:val="28"/>
          <w:szCs w:val="28"/>
        </w:rPr>
      </w:pPr>
      <w:r w:rsidRPr="00DC7068">
        <w:rPr>
          <w:rFonts w:asciiTheme="majorHAnsi" w:hAnsiTheme="majorHAnsi" w:cs="Times New Roman"/>
          <w:b/>
          <w:sz w:val="28"/>
          <w:szCs w:val="28"/>
        </w:rPr>
        <w:lastRenderedPageBreak/>
        <w:t>RAPORTUL PRIVIND EXECUTAREA BUGETULUI</w:t>
      </w:r>
      <w:r w:rsidRPr="00DC7068">
        <w:rPr>
          <w:rFonts w:asciiTheme="majorHAnsi" w:hAnsiTheme="majorHAnsi" w:cs="Times New Roman"/>
          <w:sz w:val="28"/>
          <w:szCs w:val="28"/>
        </w:rPr>
        <w:t xml:space="preserve"> </w:t>
      </w:r>
      <w:r w:rsidR="00F82916" w:rsidRPr="00DC7068">
        <w:rPr>
          <w:rFonts w:asciiTheme="majorHAnsi" w:hAnsiTheme="majorHAnsi" w:cs="Times New Roman"/>
          <w:b/>
          <w:sz w:val="28"/>
          <w:szCs w:val="28"/>
        </w:rPr>
        <w:t xml:space="preserve">PE ANUL </w:t>
      </w:r>
      <w:r w:rsidRPr="00DC7068">
        <w:rPr>
          <w:rFonts w:asciiTheme="majorHAnsi" w:hAnsiTheme="majorHAnsi" w:cs="Times New Roman"/>
          <w:b/>
          <w:sz w:val="28"/>
          <w:szCs w:val="28"/>
        </w:rPr>
        <w:t xml:space="preserve">2017 (continuare), mii </w:t>
      </w:r>
      <w:r w:rsidR="00F82916" w:rsidRPr="00DC7068">
        <w:rPr>
          <w:rFonts w:asciiTheme="majorHAnsi" w:hAnsiTheme="majorHAnsi" w:cs="Times New Roman"/>
          <w:b/>
          <w:sz w:val="28"/>
          <w:szCs w:val="28"/>
        </w:rPr>
        <w:t>MDL</w:t>
      </w:r>
    </w:p>
    <w:tbl>
      <w:tblPr>
        <w:tblW w:w="14531" w:type="dxa"/>
        <w:tblInd w:w="-5" w:type="dxa"/>
        <w:tblLook w:val="04A0" w:firstRow="1" w:lastRow="0" w:firstColumn="1" w:lastColumn="0" w:noHBand="0" w:noVBand="1"/>
      </w:tblPr>
      <w:tblGrid>
        <w:gridCol w:w="6514"/>
        <w:gridCol w:w="844"/>
        <w:gridCol w:w="1184"/>
        <w:gridCol w:w="1295"/>
        <w:gridCol w:w="1045"/>
        <w:gridCol w:w="959"/>
        <w:gridCol w:w="897"/>
        <w:gridCol w:w="996"/>
        <w:gridCol w:w="797"/>
      </w:tblGrid>
      <w:tr w:rsidR="00DF0A56" w:rsidRPr="00DC7068" w14:paraId="5169DE77" w14:textId="77777777" w:rsidTr="001A1EFB">
        <w:trPr>
          <w:trHeight w:val="544"/>
        </w:trPr>
        <w:tc>
          <w:tcPr>
            <w:tcW w:w="6514" w:type="dxa"/>
            <w:vMerge w:val="restart"/>
            <w:tcBorders>
              <w:top w:val="single" w:sz="4" w:space="0" w:color="auto"/>
              <w:bottom w:val="single" w:sz="4" w:space="0" w:color="auto"/>
            </w:tcBorders>
            <w:shd w:val="clear" w:color="auto" w:fill="auto"/>
            <w:noWrap/>
            <w:vAlign w:val="center"/>
          </w:tcPr>
          <w:p w14:paraId="26AAFE1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imes New Roman"/>
                <w:b/>
                <w:bCs/>
                <w:sz w:val="18"/>
                <w:szCs w:val="18"/>
              </w:rPr>
              <w:t>Denumirea indicatorului</w:t>
            </w:r>
          </w:p>
        </w:tc>
        <w:tc>
          <w:tcPr>
            <w:tcW w:w="844" w:type="dxa"/>
            <w:vMerge w:val="restart"/>
            <w:tcBorders>
              <w:top w:val="single" w:sz="4" w:space="0" w:color="auto"/>
              <w:bottom w:val="single" w:sz="4" w:space="0" w:color="auto"/>
            </w:tcBorders>
            <w:vAlign w:val="center"/>
          </w:tcPr>
          <w:p w14:paraId="08E22E1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ECO</w:t>
            </w:r>
          </w:p>
          <w:p w14:paraId="680F069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k1-k6</w:t>
            </w:r>
          </w:p>
        </w:tc>
        <w:tc>
          <w:tcPr>
            <w:tcW w:w="1184" w:type="dxa"/>
            <w:vMerge w:val="restart"/>
            <w:tcBorders>
              <w:top w:val="single" w:sz="4" w:space="0" w:color="auto"/>
              <w:bottom w:val="single" w:sz="4" w:space="0" w:color="auto"/>
            </w:tcBorders>
            <w:shd w:val="clear" w:color="auto" w:fill="auto"/>
            <w:vAlign w:val="center"/>
          </w:tcPr>
          <w:p w14:paraId="25C497AF" w14:textId="556FC831"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Plan precizat pe an</w:t>
            </w:r>
          </w:p>
        </w:tc>
        <w:tc>
          <w:tcPr>
            <w:tcW w:w="1295" w:type="dxa"/>
            <w:vMerge w:val="restart"/>
            <w:tcBorders>
              <w:top w:val="single" w:sz="4" w:space="0" w:color="auto"/>
              <w:bottom w:val="single" w:sz="4" w:space="0" w:color="auto"/>
            </w:tcBorders>
            <w:shd w:val="clear" w:color="auto" w:fill="auto"/>
            <w:vAlign w:val="center"/>
          </w:tcPr>
          <w:p w14:paraId="01FBD28B" w14:textId="5A672C8E"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Executat în perioada de gestiune</w:t>
            </w:r>
          </w:p>
          <w:p w14:paraId="34C8DA4A" w14:textId="3C5FF058"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p>
        </w:tc>
        <w:tc>
          <w:tcPr>
            <w:tcW w:w="1045" w:type="dxa"/>
            <w:vMerge w:val="restart"/>
            <w:tcBorders>
              <w:top w:val="single" w:sz="4" w:space="0" w:color="auto"/>
              <w:bottom w:val="single" w:sz="4" w:space="0" w:color="auto"/>
            </w:tcBorders>
            <w:shd w:val="clear" w:color="auto" w:fill="auto"/>
            <w:vAlign w:val="center"/>
          </w:tcPr>
          <w:p w14:paraId="60D53F3E" w14:textId="1B77D783"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Venituri / cheltuieli efective</w:t>
            </w:r>
          </w:p>
        </w:tc>
        <w:tc>
          <w:tcPr>
            <w:tcW w:w="1856" w:type="dxa"/>
            <w:gridSpan w:val="2"/>
            <w:tcBorders>
              <w:top w:val="single" w:sz="4" w:space="0" w:color="auto"/>
              <w:bottom w:val="single" w:sz="4" w:space="0" w:color="auto"/>
            </w:tcBorders>
            <w:shd w:val="clear" w:color="auto" w:fill="auto"/>
            <w:noWrap/>
            <w:vAlign w:val="center"/>
          </w:tcPr>
          <w:p w14:paraId="6FE81C44" w14:textId="4A21F8AB"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Total</w:t>
            </w:r>
          </w:p>
          <w:p w14:paraId="36914860" w14:textId="5F93893D"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p>
        </w:tc>
        <w:tc>
          <w:tcPr>
            <w:tcW w:w="1793" w:type="dxa"/>
            <w:gridSpan w:val="2"/>
            <w:tcBorders>
              <w:top w:val="single" w:sz="4" w:space="0" w:color="auto"/>
              <w:bottom w:val="single" w:sz="4" w:space="0" w:color="auto"/>
            </w:tcBorders>
            <w:shd w:val="clear" w:color="auto" w:fill="auto"/>
            <w:noWrap/>
            <w:vAlign w:val="center"/>
          </w:tcPr>
          <w:p w14:paraId="7E926576" w14:textId="5EEE1C6B"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Inclusiv cu termen de achitare expirat</w:t>
            </w:r>
          </w:p>
          <w:p w14:paraId="514B50DC" w14:textId="3A04E265" w:rsidR="00DF0A56" w:rsidRPr="00DC7068" w:rsidRDefault="00DF0A56" w:rsidP="002934AE">
            <w:pPr>
              <w:spacing w:after="0" w:line="240" w:lineRule="auto"/>
              <w:jc w:val="center"/>
              <w:rPr>
                <w:rFonts w:asciiTheme="majorHAnsi" w:eastAsia="Times New Roman" w:hAnsiTheme="majorHAnsi" w:cstheme="majorHAnsi"/>
                <w:noProof/>
                <w:color w:val="000000"/>
                <w:sz w:val="18"/>
                <w:szCs w:val="18"/>
              </w:rPr>
            </w:pPr>
          </w:p>
        </w:tc>
      </w:tr>
      <w:tr w:rsidR="00DF0A56" w:rsidRPr="00DC7068" w14:paraId="42045BB8" w14:textId="77777777" w:rsidTr="001A1EFB">
        <w:trPr>
          <w:trHeight w:val="229"/>
        </w:trPr>
        <w:tc>
          <w:tcPr>
            <w:tcW w:w="6514" w:type="dxa"/>
            <w:vMerge/>
            <w:tcBorders>
              <w:top w:val="single" w:sz="4" w:space="0" w:color="auto"/>
              <w:bottom w:val="single" w:sz="4" w:space="0" w:color="auto"/>
            </w:tcBorders>
            <w:shd w:val="clear" w:color="auto" w:fill="auto"/>
            <w:noWrap/>
            <w:vAlign w:val="center"/>
          </w:tcPr>
          <w:p w14:paraId="65884D3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844" w:type="dxa"/>
            <w:vMerge/>
            <w:tcBorders>
              <w:top w:val="single" w:sz="4" w:space="0" w:color="auto"/>
              <w:bottom w:val="single" w:sz="4" w:space="0" w:color="auto"/>
            </w:tcBorders>
            <w:vAlign w:val="center"/>
          </w:tcPr>
          <w:p w14:paraId="390692C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184" w:type="dxa"/>
            <w:vMerge/>
            <w:tcBorders>
              <w:top w:val="single" w:sz="4" w:space="0" w:color="auto"/>
              <w:bottom w:val="single" w:sz="4" w:space="0" w:color="auto"/>
            </w:tcBorders>
            <w:shd w:val="clear" w:color="auto" w:fill="auto"/>
            <w:vAlign w:val="center"/>
          </w:tcPr>
          <w:p w14:paraId="4C3A337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5" w:type="dxa"/>
            <w:vMerge/>
            <w:tcBorders>
              <w:top w:val="single" w:sz="4" w:space="0" w:color="auto"/>
              <w:bottom w:val="single" w:sz="4" w:space="0" w:color="auto"/>
            </w:tcBorders>
            <w:shd w:val="clear" w:color="auto" w:fill="auto"/>
            <w:vAlign w:val="center"/>
          </w:tcPr>
          <w:p w14:paraId="6FD60FA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vMerge/>
            <w:tcBorders>
              <w:top w:val="single" w:sz="4" w:space="0" w:color="auto"/>
              <w:bottom w:val="single" w:sz="4" w:space="0" w:color="auto"/>
            </w:tcBorders>
            <w:shd w:val="clear" w:color="auto" w:fill="auto"/>
            <w:vAlign w:val="center"/>
          </w:tcPr>
          <w:p w14:paraId="0223AAA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vAlign w:val="center"/>
          </w:tcPr>
          <w:p w14:paraId="2D567DA5"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897" w:type="dxa"/>
            <w:tcBorders>
              <w:top w:val="single" w:sz="4" w:space="0" w:color="auto"/>
              <w:bottom w:val="single" w:sz="4" w:space="0" w:color="auto"/>
            </w:tcBorders>
            <w:shd w:val="clear" w:color="auto" w:fill="auto"/>
            <w:noWrap/>
            <w:vAlign w:val="center"/>
          </w:tcPr>
          <w:p w14:paraId="6A1EE68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c>
          <w:tcPr>
            <w:tcW w:w="996" w:type="dxa"/>
            <w:tcBorders>
              <w:top w:val="single" w:sz="4" w:space="0" w:color="auto"/>
              <w:bottom w:val="single" w:sz="4" w:space="0" w:color="auto"/>
            </w:tcBorders>
            <w:shd w:val="clear" w:color="auto" w:fill="auto"/>
            <w:noWrap/>
            <w:vAlign w:val="center"/>
          </w:tcPr>
          <w:p w14:paraId="3E7EB3B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797" w:type="dxa"/>
            <w:tcBorders>
              <w:top w:val="single" w:sz="4" w:space="0" w:color="auto"/>
              <w:bottom w:val="single" w:sz="4" w:space="0" w:color="auto"/>
            </w:tcBorders>
            <w:shd w:val="clear" w:color="auto" w:fill="auto"/>
            <w:noWrap/>
            <w:vAlign w:val="center"/>
          </w:tcPr>
          <w:p w14:paraId="1DC24CA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r>
      <w:tr w:rsidR="00DF0A56" w:rsidRPr="00DC7068" w14:paraId="44086F28" w14:textId="77777777" w:rsidTr="001A1EFB">
        <w:trPr>
          <w:trHeight w:val="229"/>
        </w:trPr>
        <w:tc>
          <w:tcPr>
            <w:tcW w:w="6514" w:type="dxa"/>
            <w:tcBorders>
              <w:top w:val="single" w:sz="4" w:space="0" w:color="auto"/>
              <w:bottom w:val="single" w:sz="4" w:space="0" w:color="auto"/>
            </w:tcBorders>
            <w:shd w:val="clear" w:color="auto" w:fill="auto"/>
            <w:noWrap/>
          </w:tcPr>
          <w:p w14:paraId="3C3F77A3"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Servicii bancare</w:t>
            </w:r>
          </w:p>
        </w:tc>
        <w:tc>
          <w:tcPr>
            <w:tcW w:w="844" w:type="dxa"/>
            <w:tcBorders>
              <w:top w:val="single" w:sz="4" w:space="0" w:color="auto"/>
              <w:bottom w:val="single" w:sz="4" w:space="0" w:color="auto"/>
            </w:tcBorders>
            <w:shd w:val="clear" w:color="auto" w:fill="auto"/>
          </w:tcPr>
          <w:p w14:paraId="69DD813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222970</w:t>
            </w:r>
          </w:p>
        </w:tc>
        <w:tc>
          <w:tcPr>
            <w:tcW w:w="1184" w:type="dxa"/>
            <w:tcBorders>
              <w:top w:val="single" w:sz="4" w:space="0" w:color="auto"/>
              <w:bottom w:val="single" w:sz="4" w:space="0" w:color="auto"/>
            </w:tcBorders>
            <w:shd w:val="clear" w:color="auto" w:fill="auto"/>
          </w:tcPr>
          <w:p w14:paraId="71B3862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tcPr>
          <w:p w14:paraId="0F2F731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tcPr>
          <w:p w14:paraId="2A5E43C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7D5B9CCE"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3E9B97C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721A7A6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7CD64B0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75BEBAF0" w14:textId="77777777" w:rsidTr="001A1EFB">
        <w:trPr>
          <w:trHeight w:val="229"/>
        </w:trPr>
        <w:tc>
          <w:tcPr>
            <w:tcW w:w="6514" w:type="dxa"/>
            <w:tcBorders>
              <w:top w:val="single" w:sz="4" w:space="0" w:color="auto"/>
              <w:bottom w:val="single" w:sz="4" w:space="0" w:color="auto"/>
            </w:tcBorders>
            <w:shd w:val="clear" w:color="auto" w:fill="auto"/>
            <w:noWrap/>
          </w:tcPr>
          <w:p w14:paraId="129D2CDF"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Servicii poştale și servicii de distribuire a drepturilor sociale</w:t>
            </w:r>
          </w:p>
        </w:tc>
        <w:tc>
          <w:tcPr>
            <w:tcW w:w="844" w:type="dxa"/>
            <w:tcBorders>
              <w:top w:val="single" w:sz="4" w:space="0" w:color="auto"/>
              <w:bottom w:val="single" w:sz="4" w:space="0" w:color="auto"/>
            </w:tcBorders>
            <w:shd w:val="clear" w:color="auto" w:fill="auto"/>
          </w:tcPr>
          <w:p w14:paraId="32CF2A9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222980</w:t>
            </w:r>
          </w:p>
        </w:tc>
        <w:tc>
          <w:tcPr>
            <w:tcW w:w="1184" w:type="dxa"/>
            <w:tcBorders>
              <w:top w:val="single" w:sz="4" w:space="0" w:color="auto"/>
              <w:bottom w:val="single" w:sz="4" w:space="0" w:color="auto"/>
            </w:tcBorders>
            <w:shd w:val="clear" w:color="auto" w:fill="auto"/>
          </w:tcPr>
          <w:p w14:paraId="50A2034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28,8</w:t>
            </w:r>
          </w:p>
        </w:tc>
        <w:tc>
          <w:tcPr>
            <w:tcW w:w="1295" w:type="dxa"/>
            <w:tcBorders>
              <w:top w:val="single" w:sz="4" w:space="0" w:color="auto"/>
              <w:bottom w:val="single" w:sz="4" w:space="0" w:color="auto"/>
            </w:tcBorders>
            <w:shd w:val="clear" w:color="auto" w:fill="auto"/>
          </w:tcPr>
          <w:p w14:paraId="7264908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22,1</w:t>
            </w:r>
          </w:p>
        </w:tc>
        <w:tc>
          <w:tcPr>
            <w:tcW w:w="1045" w:type="dxa"/>
            <w:tcBorders>
              <w:top w:val="single" w:sz="4" w:space="0" w:color="auto"/>
              <w:bottom w:val="single" w:sz="4" w:space="0" w:color="auto"/>
            </w:tcBorders>
            <w:shd w:val="clear" w:color="auto" w:fill="auto"/>
          </w:tcPr>
          <w:p w14:paraId="1708C3A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22,1</w:t>
            </w:r>
          </w:p>
        </w:tc>
        <w:tc>
          <w:tcPr>
            <w:tcW w:w="959" w:type="dxa"/>
            <w:tcBorders>
              <w:top w:val="single" w:sz="4" w:space="0" w:color="auto"/>
              <w:bottom w:val="single" w:sz="4" w:space="0" w:color="auto"/>
            </w:tcBorders>
            <w:shd w:val="clear" w:color="auto" w:fill="auto"/>
            <w:noWrap/>
          </w:tcPr>
          <w:p w14:paraId="46461A28"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0A66577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1336F98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3F10775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79F91108" w14:textId="77777777" w:rsidTr="001A1EFB">
        <w:trPr>
          <w:trHeight w:val="229"/>
        </w:trPr>
        <w:tc>
          <w:tcPr>
            <w:tcW w:w="6514" w:type="dxa"/>
            <w:tcBorders>
              <w:top w:val="single" w:sz="4" w:space="0" w:color="auto"/>
              <w:bottom w:val="single" w:sz="4" w:space="0" w:color="auto"/>
            </w:tcBorders>
            <w:shd w:val="clear" w:color="auto" w:fill="auto"/>
            <w:noWrap/>
          </w:tcPr>
          <w:p w14:paraId="311678D5" w14:textId="686E127B" w:rsidR="00DF0A56" w:rsidRPr="00DC7068" w:rsidRDefault="00DF0A56" w:rsidP="002934AE">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Servicii neatribuite altor alin</w:t>
            </w:r>
            <w:r w:rsidR="002934AE" w:rsidRPr="00DC7068">
              <w:rPr>
                <w:rFonts w:asciiTheme="majorHAnsi" w:eastAsia="Times New Roman" w:hAnsiTheme="majorHAnsi" w:cstheme="majorHAnsi"/>
                <w:noProof/>
                <w:sz w:val="18"/>
                <w:szCs w:val="18"/>
              </w:rPr>
              <w:t>e</w:t>
            </w:r>
            <w:r w:rsidRPr="00DC7068">
              <w:rPr>
                <w:rFonts w:asciiTheme="majorHAnsi" w:eastAsia="Times New Roman" w:hAnsiTheme="majorHAnsi" w:cstheme="majorHAnsi"/>
                <w:noProof/>
                <w:sz w:val="18"/>
                <w:szCs w:val="18"/>
              </w:rPr>
              <w:t>ate</w:t>
            </w:r>
          </w:p>
        </w:tc>
        <w:tc>
          <w:tcPr>
            <w:tcW w:w="844" w:type="dxa"/>
            <w:tcBorders>
              <w:top w:val="single" w:sz="4" w:space="0" w:color="auto"/>
              <w:bottom w:val="single" w:sz="4" w:space="0" w:color="auto"/>
            </w:tcBorders>
            <w:shd w:val="clear" w:color="auto" w:fill="auto"/>
          </w:tcPr>
          <w:p w14:paraId="46264FB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222990</w:t>
            </w:r>
          </w:p>
        </w:tc>
        <w:tc>
          <w:tcPr>
            <w:tcW w:w="1184" w:type="dxa"/>
            <w:tcBorders>
              <w:top w:val="single" w:sz="4" w:space="0" w:color="auto"/>
              <w:bottom w:val="single" w:sz="4" w:space="0" w:color="auto"/>
            </w:tcBorders>
            <w:shd w:val="clear" w:color="auto" w:fill="auto"/>
          </w:tcPr>
          <w:p w14:paraId="46CD964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804,8</w:t>
            </w:r>
          </w:p>
        </w:tc>
        <w:tc>
          <w:tcPr>
            <w:tcW w:w="1295" w:type="dxa"/>
            <w:tcBorders>
              <w:top w:val="single" w:sz="4" w:space="0" w:color="auto"/>
              <w:bottom w:val="single" w:sz="4" w:space="0" w:color="auto"/>
            </w:tcBorders>
            <w:shd w:val="clear" w:color="auto" w:fill="auto"/>
          </w:tcPr>
          <w:p w14:paraId="580BA18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773,0</w:t>
            </w:r>
          </w:p>
        </w:tc>
        <w:tc>
          <w:tcPr>
            <w:tcW w:w="1045" w:type="dxa"/>
            <w:tcBorders>
              <w:top w:val="single" w:sz="4" w:space="0" w:color="auto"/>
              <w:bottom w:val="single" w:sz="4" w:space="0" w:color="auto"/>
            </w:tcBorders>
            <w:shd w:val="clear" w:color="auto" w:fill="auto"/>
          </w:tcPr>
          <w:p w14:paraId="5140693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773,0</w:t>
            </w:r>
          </w:p>
        </w:tc>
        <w:tc>
          <w:tcPr>
            <w:tcW w:w="959" w:type="dxa"/>
            <w:tcBorders>
              <w:top w:val="single" w:sz="4" w:space="0" w:color="auto"/>
              <w:bottom w:val="single" w:sz="4" w:space="0" w:color="auto"/>
            </w:tcBorders>
            <w:shd w:val="clear" w:color="auto" w:fill="auto"/>
            <w:noWrap/>
          </w:tcPr>
          <w:p w14:paraId="2F108300"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163,8</w:t>
            </w:r>
          </w:p>
        </w:tc>
        <w:tc>
          <w:tcPr>
            <w:tcW w:w="897" w:type="dxa"/>
            <w:tcBorders>
              <w:top w:val="single" w:sz="4" w:space="0" w:color="auto"/>
              <w:bottom w:val="single" w:sz="4" w:space="0" w:color="auto"/>
            </w:tcBorders>
            <w:shd w:val="clear" w:color="auto" w:fill="auto"/>
            <w:noWrap/>
          </w:tcPr>
          <w:p w14:paraId="277E56B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163,8</w:t>
            </w:r>
          </w:p>
        </w:tc>
        <w:tc>
          <w:tcPr>
            <w:tcW w:w="996" w:type="dxa"/>
            <w:tcBorders>
              <w:top w:val="single" w:sz="4" w:space="0" w:color="auto"/>
              <w:bottom w:val="single" w:sz="4" w:space="0" w:color="auto"/>
            </w:tcBorders>
            <w:shd w:val="clear" w:color="auto" w:fill="auto"/>
            <w:noWrap/>
          </w:tcPr>
          <w:p w14:paraId="34D086E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3ED484D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738BCBDF" w14:textId="77777777" w:rsidTr="001A1EFB">
        <w:trPr>
          <w:trHeight w:val="229"/>
        </w:trPr>
        <w:tc>
          <w:tcPr>
            <w:tcW w:w="6514" w:type="dxa"/>
            <w:tcBorders>
              <w:top w:val="single" w:sz="4" w:space="0" w:color="auto"/>
              <w:bottom w:val="single" w:sz="4" w:space="0" w:color="auto"/>
            </w:tcBorders>
            <w:shd w:val="clear" w:color="auto" w:fill="auto"/>
            <w:noWrap/>
          </w:tcPr>
          <w:p w14:paraId="630F5372"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Cheltuieli privind uzura clădirilor</w:t>
            </w:r>
          </w:p>
        </w:tc>
        <w:tc>
          <w:tcPr>
            <w:tcW w:w="844" w:type="dxa"/>
            <w:tcBorders>
              <w:top w:val="single" w:sz="4" w:space="0" w:color="auto"/>
              <w:bottom w:val="single" w:sz="4" w:space="0" w:color="auto"/>
            </w:tcBorders>
            <w:shd w:val="clear" w:color="auto" w:fill="auto"/>
          </w:tcPr>
          <w:p w14:paraId="5E0119D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231100</w:t>
            </w:r>
          </w:p>
        </w:tc>
        <w:tc>
          <w:tcPr>
            <w:tcW w:w="1184" w:type="dxa"/>
            <w:tcBorders>
              <w:top w:val="single" w:sz="4" w:space="0" w:color="auto"/>
              <w:bottom w:val="single" w:sz="4" w:space="0" w:color="auto"/>
            </w:tcBorders>
            <w:shd w:val="clear" w:color="auto" w:fill="auto"/>
          </w:tcPr>
          <w:p w14:paraId="6B49871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tcPr>
          <w:p w14:paraId="7ECFDDA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tcPr>
          <w:p w14:paraId="07777CA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817,0</w:t>
            </w:r>
          </w:p>
        </w:tc>
        <w:tc>
          <w:tcPr>
            <w:tcW w:w="959" w:type="dxa"/>
            <w:tcBorders>
              <w:top w:val="single" w:sz="4" w:space="0" w:color="auto"/>
              <w:bottom w:val="single" w:sz="4" w:space="0" w:color="auto"/>
            </w:tcBorders>
            <w:shd w:val="clear" w:color="auto" w:fill="auto"/>
            <w:noWrap/>
          </w:tcPr>
          <w:p w14:paraId="0DF6E26D"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5359207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1D3EC61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0C42A39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30CE53C2" w14:textId="77777777" w:rsidTr="001A1EFB">
        <w:trPr>
          <w:trHeight w:val="229"/>
        </w:trPr>
        <w:tc>
          <w:tcPr>
            <w:tcW w:w="6514" w:type="dxa"/>
            <w:tcBorders>
              <w:top w:val="single" w:sz="4" w:space="0" w:color="auto"/>
              <w:bottom w:val="single" w:sz="4" w:space="0" w:color="auto"/>
            </w:tcBorders>
            <w:shd w:val="clear" w:color="auto" w:fill="auto"/>
            <w:noWrap/>
          </w:tcPr>
          <w:p w14:paraId="5519244B"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Cheltuieli privind uzura construcţiilor speciale</w:t>
            </w:r>
          </w:p>
        </w:tc>
        <w:tc>
          <w:tcPr>
            <w:tcW w:w="844" w:type="dxa"/>
            <w:tcBorders>
              <w:top w:val="single" w:sz="4" w:space="0" w:color="auto"/>
              <w:bottom w:val="single" w:sz="4" w:space="0" w:color="auto"/>
            </w:tcBorders>
            <w:shd w:val="clear" w:color="auto" w:fill="auto"/>
          </w:tcPr>
          <w:p w14:paraId="40923BD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231200</w:t>
            </w:r>
          </w:p>
        </w:tc>
        <w:tc>
          <w:tcPr>
            <w:tcW w:w="1184" w:type="dxa"/>
            <w:tcBorders>
              <w:top w:val="single" w:sz="4" w:space="0" w:color="auto"/>
              <w:bottom w:val="single" w:sz="4" w:space="0" w:color="auto"/>
            </w:tcBorders>
            <w:shd w:val="clear" w:color="auto" w:fill="auto"/>
          </w:tcPr>
          <w:p w14:paraId="450F9FB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tcPr>
          <w:p w14:paraId="036E46A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tcPr>
          <w:p w14:paraId="38997073" w14:textId="61605425"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223,8</w:t>
            </w:r>
          </w:p>
        </w:tc>
        <w:tc>
          <w:tcPr>
            <w:tcW w:w="959" w:type="dxa"/>
            <w:tcBorders>
              <w:top w:val="single" w:sz="4" w:space="0" w:color="auto"/>
              <w:bottom w:val="single" w:sz="4" w:space="0" w:color="auto"/>
            </w:tcBorders>
            <w:shd w:val="clear" w:color="auto" w:fill="auto"/>
            <w:noWrap/>
          </w:tcPr>
          <w:p w14:paraId="717BC850"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34C08B6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59B1402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7FF68EB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7819561A" w14:textId="77777777" w:rsidTr="001A1EFB">
        <w:trPr>
          <w:trHeight w:val="229"/>
        </w:trPr>
        <w:tc>
          <w:tcPr>
            <w:tcW w:w="6514" w:type="dxa"/>
            <w:tcBorders>
              <w:top w:val="single" w:sz="4" w:space="0" w:color="auto"/>
              <w:bottom w:val="single" w:sz="4" w:space="0" w:color="auto"/>
            </w:tcBorders>
            <w:shd w:val="clear" w:color="auto" w:fill="auto"/>
            <w:noWrap/>
          </w:tcPr>
          <w:p w14:paraId="766FF963"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Cheltuieli privind uzura instalaţiilor de transmisie</w:t>
            </w:r>
          </w:p>
        </w:tc>
        <w:tc>
          <w:tcPr>
            <w:tcW w:w="844" w:type="dxa"/>
            <w:tcBorders>
              <w:top w:val="single" w:sz="4" w:space="0" w:color="auto"/>
              <w:bottom w:val="single" w:sz="4" w:space="0" w:color="auto"/>
            </w:tcBorders>
            <w:shd w:val="clear" w:color="auto" w:fill="auto"/>
          </w:tcPr>
          <w:p w14:paraId="40BF48D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231300</w:t>
            </w:r>
          </w:p>
        </w:tc>
        <w:tc>
          <w:tcPr>
            <w:tcW w:w="1184" w:type="dxa"/>
            <w:tcBorders>
              <w:top w:val="single" w:sz="4" w:space="0" w:color="auto"/>
              <w:bottom w:val="single" w:sz="4" w:space="0" w:color="auto"/>
            </w:tcBorders>
            <w:shd w:val="clear" w:color="auto" w:fill="auto"/>
          </w:tcPr>
          <w:p w14:paraId="055A664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tcPr>
          <w:p w14:paraId="78137E0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tcPr>
          <w:p w14:paraId="1ED69528" w14:textId="47607D13"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815,4</w:t>
            </w:r>
          </w:p>
        </w:tc>
        <w:tc>
          <w:tcPr>
            <w:tcW w:w="959" w:type="dxa"/>
            <w:tcBorders>
              <w:top w:val="single" w:sz="4" w:space="0" w:color="auto"/>
              <w:bottom w:val="single" w:sz="4" w:space="0" w:color="auto"/>
            </w:tcBorders>
            <w:shd w:val="clear" w:color="auto" w:fill="auto"/>
            <w:noWrap/>
          </w:tcPr>
          <w:p w14:paraId="2924E571"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0782E59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43AE748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16B9FC8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7FEF7E52" w14:textId="77777777" w:rsidTr="001A1EFB">
        <w:trPr>
          <w:trHeight w:val="229"/>
        </w:trPr>
        <w:tc>
          <w:tcPr>
            <w:tcW w:w="6514" w:type="dxa"/>
            <w:tcBorders>
              <w:top w:val="single" w:sz="4" w:space="0" w:color="auto"/>
              <w:bottom w:val="single" w:sz="4" w:space="0" w:color="auto"/>
            </w:tcBorders>
            <w:shd w:val="clear" w:color="auto" w:fill="auto"/>
            <w:noWrap/>
          </w:tcPr>
          <w:p w14:paraId="7F0910D6" w14:textId="61C7F80F" w:rsidR="00DF0A56" w:rsidRPr="00DC7068" w:rsidRDefault="00DF0A56" w:rsidP="002934AE">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 xml:space="preserve">Cheltuieli privind uzura maşinilor şi utilajelor </w:t>
            </w:r>
          </w:p>
        </w:tc>
        <w:tc>
          <w:tcPr>
            <w:tcW w:w="844" w:type="dxa"/>
            <w:tcBorders>
              <w:top w:val="single" w:sz="4" w:space="0" w:color="auto"/>
              <w:bottom w:val="single" w:sz="4" w:space="0" w:color="auto"/>
            </w:tcBorders>
            <w:shd w:val="clear" w:color="auto" w:fill="auto"/>
          </w:tcPr>
          <w:p w14:paraId="19D7E97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231400</w:t>
            </w:r>
          </w:p>
        </w:tc>
        <w:tc>
          <w:tcPr>
            <w:tcW w:w="1184" w:type="dxa"/>
            <w:tcBorders>
              <w:top w:val="single" w:sz="4" w:space="0" w:color="auto"/>
              <w:bottom w:val="single" w:sz="4" w:space="0" w:color="auto"/>
            </w:tcBorders>
            <w:shd w:val="clear" w:color="auto" w:fill="auto"/>
          </w:tcPr>
          <w:p w14:paraId="0B2345B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tcPr>
          <w:p w14:paraId="6336DAD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tcPr>
          <w:p w14:paraId="4A75737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151,8</w:t>
            </w:r>
          </w:p>
        </w:tc>
        <w:tc>
          <w:tcPr>
            <w:tcW w:w="959" w:type="dxa"/>
            <w:tcBorders>
              <w:top w:val="single" w:sz="4" w:space="0" w:color="auto"/>
              <w:bottom w:val="single" w:sz="4" w:space="0" w:color="auto"/>
            </w:tcBorders>
            <w:shd w:val="clear" w:color="auto" w:fill="auto"/>
            <w:noWrap/>
          </w:tcPr>
          <w:p w14:paraId="16DC9460"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2734D40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30B80B3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1F93B0B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32D4B149" w14:textId="77777777" w:rsidTr="001A1EFB">
        <w:trPr>
          <w:trHeight w:val="64"/>
        </w:trPr>
        <w:tc>
          <w:tcPr>
            <w:tcW w:w="6514" w:type="dxa"/>
            <w:tcBorders>
              <w:top w:val="single" w:sz="4" w:space="0" w:color="auto"/>
              <w:bottom w:val="single" w:sz="4" w:space="0" w:color="auto"/>
            </w:tcBorders>
            <w:shd w:val="clear" w:color="auto" w:fill="auto"/>
            <w:hideMark/>
          </w:tcPr>
          <w:p w14:paraId="21CE1D2E"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Cheltuieli privind uzura mijloacelor de transport</w:t>
            </w:r>
          </w:p>
        </w:tc>
        <w:tc>
          <w:tcPr>
            <w:tcW w:w="844" w:type="dxa"/>
            <w:tcBorders>
              <w:top w:val="single" w:sz="4" w:space="0" w:color="auto"/>
              <w:bottom w:val="single" w:sz="4" w:space="0" w:color="auto"/>
            </w:tcBorders>
            <w:shd w:val="clear" w:color="auto" w:fill="auto"/>
          </w:tcPr>
          <w:p w14:paraId="7B423E4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231500</w:t>
            </w:r>
          </w:p>
        </w:tc>
        <w:tc>
          <w:tcPr>
            <w:tcW w:w="1184" w:type="dxa"/>
            <w:tcBorders>
              <w:top w:val="single" w:sz="4" w:space="0" w:color="auto"/>
              <w:bottom w:val="single" w:sz="4" w:space="0" w:color="auto"/>
            </w:tcBorders>
            <w:shd w:val="clear" w:color="auto" w:fill="auto"/>
            <w:noWrap/>
          </w:tcPr>
          <w:p w14:paraId="375B4DE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44C9894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5" w:type="dxa"/>
            <w:tcBorders>
              <w:top w:val="single" w:sz="4" w:space="0" w:color="auto"/>
              <w:bottom w:val="single" w:sz="4" w:space="0" w:color="auto"/>
            </w:tcBorders>
            <w:shd w:val="clear" w:color="auto" w:fill="auto"/>
            <w:noWrap/>
          </w:tcPr>
          <w:p w14:paraId="02A4AFF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49,4</w:t>
            </w:r>
          </w:p>
        </w:tc>
        <w:tc>
          <w:tcPr>
            <w:tcW w:w="959" w:type="dxa"/>
            <w:tcBorders>
              <w:top w:val="single" w:sz="4" w:space="0" w:color="auto"/>
              <w:bottom w:val="single" w:sz="4" w:space="0" w:color="auto"/>
            </w:tcBorders>
            <w:shd w:val="clear" w:color="auto" w:fill="auto"/>
            <w:noWrap/>
          </w:tcPr>
          <w:p w14:paraId="02FEF5D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0A29F68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06E4479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7E9B9CA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69C9ED2A" w14:textId="77777777" w:rsidTr="001A1EFB">
        <w:trPr>
          <w:trHeight w:val="64"/>
        </w:trPr>
        <w:tc>
          <w:tcPr>
            <w:tcW w:w="6514" w:type="dxa"/>
            <w:tcBorders>
              <w:top w:val="single" w:sz="4" w:space="0" w:color="auto"/>
              <w:bottom w:val="single" w:sz="4" w:space="0" w:color="auto"/>
            </w:tcBorders>
            <w:shd w:val="clear" w:color="auto" w:fill="auto"/>
            <w:noWrap/>
            <w:hideMark/>
          </w:tcPr>
          <w:p w14:paraId="24A21B68" w14:textId="77777777" w:rsidR="00DF0A56" w:rsidRPr="00DC7068" w:rsidRDefault="00DF0A56" w:rsidP="001A1EFB">
            <w:pPr>
              <w:spacing w:after="0" w:line="240" w:lineRule="auto"/>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noProof/>
                <w:color w:val="000000"/>
                <w:sz w:val="18"/>
                <w:szCs w:val="18"/>
              </w:rPr>
              <w:t>Cheltuieli privind amortizarea activelor nemateriale</w:t>
            </w:r>
          </w:p>
        </w:tc>
        <w:tc>
          <w:tcPr>
            <w:tcW w:w="844" w:type="dxa"/>
            <w:tcBorders>
              <w:top w:val="single" w:sz="4" w:space="0" w:color="auto"/>
              <w:bottom w:val="single" w:sz="4" w:space="0" w:color="auto"/>
            </w:tcBorders>
            <w:shd w:val="clear" w:color="auto" w:fill="auto"/>
          </w:tcPr>
          <w:p w14:paraId="7A022F1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232000</w:t>
            </w:r>
          </w:p>
        </w:tc>
        <w:tc>
          <w:tcPr>
            <w:tcW w:w="1184" w:type="dxa"/>
            <w:tcBorders>
              <w:top w:val="single" w:sz="4" w:space="0" w:color="auto"/>
              <w:bottom w:val="single" w:sz="4" w:space="0" w:color="auto"/>
            </w:tcBorders>
            <w:shd w:val="clear" w:color="auto" w:fill="auto"/>
            <w:noWrap/>
          </w:tcPr>
          <w:p w14:paraId="40D6263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72847B6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5" w:type="dxa"/>
            <w:tcBorders>
              <w:top w:val="single" w:sz="4" w:space="0" w:color="auto"/>
              <w:bottom w:val="single" w:sz="4" w:space="0" w:color="auto"/>
            </w:tcBorders>
            <w:shd w:val="clear" w:color="auto" w:fill="auto"/>
            <w:noWrap/>
          </w:tcPr>
          <w:p w14:paraId="5F7FB29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9" w:type="dxa"/>
            <w:tcBorders>
              <w:top w:val="single" w:sz="4" w:space="0" w:color="auto"/>
              <w:bottom w:val="single" w:sz="4" w:space="0" w:color="auto"/>
            </w:tcBorders>
            <w:shd w:val="clear" w:color="auto" w:fill="auto"/>
            <w:noWrap/>
          </w:tcPr>
          <w:p w14:paraId="40F3AC2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5F20A88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02EDA0F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714471A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7EC4C76" w14:textId="77777777" w:rsidTr="001A1EFB">
        <w:trPr>
          <w:trHeight w:val="64"/>
        </w:trPr>
        <w:tc>
          <w:tcPr>
            <w:tcW w:w="6514" w:type="dxa"/>
            <w:tcBorders>
              <w:top w:val="single" w:sz="4" w:space="0" w:color="auto"/>
              <w:bottom w:val="single" w:sz="4" w:space="0" w:color="auto"/>
            </w:tcBorders>
            <w:shd w:val="clear" w:color="auto" w:fill="auto"/>
            <w:hideMark/>
          </w:tcPr>
          <w:p w14:paraId="029C43A5" w14:textId="4F844F8F"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Subsidii acordate întreprinderilor</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de stat şi municipale nefinanciare</w:t>
            </w:r>
          </w:p>
        </w:tc>
        <w:tc>
          <w:tcPr>
            <w:tcW w:w="844" w:type="dxa"/>
            <w:tcBorders>
              <w:top w:val="single" w:sz="4" w:space="0" w:color="auto"/>
              <w:bottom w:val="single" w:sz="4" w:space="0" w:color="auto"/>
            </w:tcBorders>
            <w:shd w:val="clear" w:color="auto" w:fill="auto"/>
          </w:tcPr>
          <w:p w14:paraId="3FDBCD2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251100</w:t>
            </w:r>
          </w:p>
        </w:tc>
        <w:tc>
          <w:tcPr>
            <w:tcW w:w="1184" w:type="dxa"/>
            <w:tcBorders>
              <w:top w:val="single" w:sz="4" w:space="0" w:color="auto"/>
              <w:bottom w:val="single" w:sz="4" w:space="0" w:color="auto"/>
            </w:tcBorders>
            <w:shd w:val="clear" w:color="auto" w:fill="auto"/>
            <w:noWrap/>
          </w:tcPr>
          <w:p w14:paraId="6E5B5F69" w14:textId="65414D6B"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067,0</w:t>
            </w:r>
          </w:p>
        </w:tc>
        <w:tc>
          <w:tcPr>
            <w:tcW w:w="1295" w:type="dxa"/>
            <w:tcBorders>
              <w:top w:val="single" w:sz="4" w:space="0" w:color="auto"/>
              <w:bottom w:val="single" w:sz="4" w:space="0" w:color="auto"/>
            </w:tcBorders>
            <w:shd w:val="clear" w:color="auto" w:fill="auto"/>
            <w:noWrap/>
          </w:tcPr>
          <w:p w14:paraId="4268401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965,0</w:t>
            </w:r>
          </w:p>
        </w:tc>
        <w:tc>
          <w:tcPr>
            <w:tcW w:w="1045" w:type="dxa"/>
            <w:tcBorders>
              <w:top w:val="single" w:sz="4" w:space="0" w:color="auto"/>
              <w:bottom w:val="single" w:sz="4" w:space="0" w:color="auto"/>
            </w:tcBorders>
            <w:shd w:val="clear" w:color="auto" w:fill="auto"/>
            <w:noWrap/>
          </w:tcPr>
          <w:p w14:paraId="346FC9C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965,0</w:t>
            </w:r>
          </w:p>
        </w:tc>
        <w:tc>
          <w:tcPr>
            <w:tcW w:w="959" w:type="dxa"/>
            <w:tcBorders>
              <w:top w:val="single" w:sz="4" w:space="0" w:color="auto"/>
              <w:bottom w:val="single" w:sz="4" w:space="0" w:color="auto"/>
            </w:tcBorders>
            <w:shd w:val="clear" w:color="auto" w:fill="auto"/>
            <w:noWrap/>
          </w:tcPr>
          <w:p w14:paraId="3F9D018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05508C4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7E218F3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68816AD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9FDD305" w14:textId="77777777" w:rsidTr="001A1EFB">
        <w:trPr>
          <w:trHeight w:val="64"/>
        </w:trPr>
        <w:tc>
          <w:tcPr>
            <w:tcW w:w="6514" w:type="dxa"/>
            <w:tcBorders>
              <w:top w:val="single" w:sz="4" w:space="0" w:color="auto"/>
              <w:bottom w:val="single" w:sz="4" w:space="0" w:color="auto"/>
            </w:tcBorders>
            <w:shd w:val="clear" w:color="auto" w:fill="auto"/>
          </w:tcPr>
          <w:p w14:paraId="4F3E37F6"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Subsidii acordate întreprinderilor private nefinanciare</w:t>
            </w:r>
          </w:p>
        </w:tc>
        <w:tc>
          <w:tcPr>
            <w:tcW w:w="844" w:type="dxa"/>
            <w:tcBorders>
              <w:top w:val="single" w:sz="4" w:space="0" w:color="auto"/>
              <w:bottom w:val="single" w:sz="4" w:space="0" w:color="auto"/>
            </w:tcBorders>
            <w:shd w:val="clear" w:color="auto" w:fill="auto"/>
          </w:tcPr>
          <w:p w14:paraId="20F5C431"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252100</w:t>
            </w:r>
          </w:p>
        </w:tc>
        <w:tc>
          <w:tcPr>
            <w:tcW w:w="1184" w:type="dxa"/>
            <w:tcBorders>
              <w:top w:val="single" w:sz="4" w:space="0" w:color="auto"/>
              <w:bottom w:val="single" w:sz="4" w:space="0" w:color="auto"/>
            </w:tcBorders>
            <w:shd w:val="clear" w:color="auto" w:fill="auto"/>
            <w:noWrap/>
          </w:tcPr>
          <w:p w14:paraId="0F744DE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6,0</w:t>
            </w:r>
          </w:p>
        </w:tc>
        <w:tc>
          <w:tcPr>
            <w:tcW w:w="1295" w:type="dxa"/>
            <w:tcBorders>
              <w:top w:val="single" w:sz="4" w:space="0" w:color="auto"/>
              <w:bottom w:val="single" w:sz="4" w:space="0" w:color="auto"/>
            </w:tcBorders>
            <w:shd w:val="clear" w:color="auto" w:fill="auto"/>
            <w:noWrap/>
          </w:tcPr>
          <w:p w14:paraId="7BDCDF3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6,0</w:t>
            </w:r>
          </w:p>
        </w:tc>
        <w:tc>
          <w:tcPr>
            <w:tcW w:w="1045" w:type="dxa"/>
            <w:tcBorders>
              <w:top w:val="single" w:sz="4" w:space="0" w:color="auto"/>
              <w:bottom w:val="single" w:sz="4" w:space="0" w:color="auto"/>
            </w:tcBorders>
            <w:shd w:val="clear" w:color="auto" w:fill="auto"/>
            <w:noWrap/>
          </w:tcPr>
          <w:p w14:paraId="636D4F4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6,0</w:t>
            </w:r>
          </w:p>
        </w:tc>
        <w:tc>
          <w:tcPr>
            <w:tcW w:w="959" w:type="dxa"/>
            <w:tcBorders>
              <w:top w:val="single" w:sz="4" w:space="0" w:color="auto"/>
              <w:bottom w:val="single" w:sz="4" w:space="0" w:color="auto"/>
            </w:tcBorders>
            <w:shd w:val="clear" w:color="auto" w:fill="auto"/>
            <w:noWrap/>
          </w:tcPr>
          <w:p w14:paraId="7388078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4495959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3999A4A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564E040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37626EC" w14:textId="77777777" w:rsidTr="001A1EFB">
        <w:trPr>
          <w:trHeight w:val="64"/>
        </w:trPr>
        <w:tc>
          <w:tcPr>
            <w:tcW w:w="6514" w:type="dxa"/>
            <w:tcBorders>
              <w:top w:val="single" w:sz="4" w:space="0" w:color="auto"/>
              <w:bottom w:val="single" w:sz="4" w:space="0" w:color="auto"/>
            </w:tcBorders>
            <w:shd w:val="clear" w:color="auto" w:fill="auto"/>
            <w:hideMark/>
          </w:tcPr>
          <w:p w14:paraId="6995230E"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Ajutoare băneşti</w:t>
            </w:r>
          </w:p>
        </w:tc>
        <w:tc>
          <w:tcPr>
            <w:tcW w:w="844" w:type="dxa"/>
            <w:tcBorders>
              <w:top w:val="single" w:sz="4" w:space="0" w:color="auto"/>
              <w:bottom w:val="single" w:sz="4" w:space="0" w:color="auto"/>
            </w:tcBorders>
            <w:shd w:val="clear" w:color="auto" w:fill="auto"/>
          </w:tcPr>
          <w:p w14:paraId="196ED1CA"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272600</w:t>
            </w:r>
          </w:p>
        </w:tc>
        <w:tc>
          <w:tcPr>
            <w:tcW w:w="1184" w:type="dxa"/>
            <w:tcBorders>
              <w:top w:val="single" w:sz="4" w:space="0" w:color="auto"/>
              <w:bottom w:val="single" w:sz="4" w:space="0" w:color="auto"/>
            </w:tcBorders>
            <w:shd w:val="clear" w:color="auto" w:fill="auto"/>
            <w:noWrap/>
          </w:tcPr>
          <w:p w14:paraId="4B72F5F8" w14:textId="09CCCFC5"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010,9</w:t>
            </w:r>
          </w:p>
        </w:tc>
        <w:tc>
          <w:tcPr>
            <w:tcW w:w="1295" w:type="dxa"/>
            <w:tcBorders>
              <w:top w:val="single" w:sz="4" w:space="0" w:color="auto"/>
              <w:bottom w:val="single" w:sz="4" w:space="0" w:color="auto"/>
            </w:tcBorders>
            <w:shd w:val="clear" w:color="auto" w:fill="auto"/>
            <w:noWrap/>
          </w:tcPr>
          <w:p w14:paraId="1452FEC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868,0</w:t>
            </w:r>
          </w:p>
        </w:tc>
        <w:tc>
          <w:tcPr>
            <w:tcW w:w="1045" w:type="dxa"/>
            <w:tcBorders>
              <w:top w:val="single" w:sz="4" w:space="0" w:color="auto"/>
              <w:bottom w:val="single" w:sz="4" w:space="0" w:color="auto"/>
            </w:tcBorders>
            <w:shd w:val="clear" w:color="auto" w:fill="auto"/>
            <w:noWrap/>
          </w:tcPr>
          <w:p w14:paraId="4F05611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868,0</w:t>
            </w:r>
          </w:p>
        </w:tc>
        <w:tc>
          <w:tcPr>
            <w:tcW w:w="959" w:type="dxa"/>
            <w:tcBorders>
              <w:top w:val="single" w:sz="4" w:space="0" w:color="auto"/>
              <w:bottom w:val="single" w:sz="4" w:space="0" w:color="auto"/>
            </w:tcBorders>
            <w:shd w:val="clear" w:color="auto" w:fill="auto"/>
            <w:noWrap/>
          </w:tcPr>
          <w:p w14:paraId="1C6AF47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4E325BA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7CF2828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7E879BE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57F4DBD2" w14:textId="77777777" w:rsidTr="001A1EFB">
        <w:trPr>
          <w:trHeight w:val="64"/>
        </w:trPr>
        <w:tc>
          <w:tcPr>
            <w:tcW w:w="6514" w:type="dxa"/>
            <w:tcBorders>
              <w:top w:val="single" w:sz="4" w:space="0" w:color="auto"/>
              <w:bottom w:val="single" w:sz="4" w:space="0" w:color="auto"/>
            </w:tcBorders>
            <w:shd w:val="clear" w:color="auto" w:fill="auto"/>
          </w:tcPr>
          <w:p w14:paraId="56BFF264"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Indemnizații la încetarea acțiunii contractului de muncă</w:t>
            </w:r>
          </w:p>
        </w:tc>
        <w:tc>
          <w:tcPr>
            <w:tcW w:w="844" w:type="dxa"/>
            <w:tcBorders>
              <w:top w:val="single" w:sz="4" w:space="0" w:color="auto"/>
              <w:bottom w:val="single" w:sz="4" w:space="0" w:color="auto"/>
            </w:tcBorders>
            <w:shd w:val="clear" w:color="auto" w:fill="auto"/>
          </w:tcPr>
          <w:p w14:paraId="1CC2CB2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273200</w:t>
            </w:r>
          </w:p>
        </w:tc>
        <w:tc>
          <w:tcPr>
            <w:tcW w:w="1184" w:type="dxa"/>
            <w:tcBorders>
              <w:top w:val="single" w:sz="4" w:space="0" w:color="auto"/>
              <w:bottom w:val="single" w:sz="4" w:space="0" w:color="auto"/>
            </w:tcBorders>
            <w:shd w:val="clear" w:color="auto" w:fill="auto"/>
            <w:noWrap/>
          </w:tcPr>
          <w:p w14:paraId="77F9904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25,8</w:t>
            </w:r>
          </w:p>
        </w:tc>
        <w:tc>
          <w:tcPr>
            <w:tcW w:w="1295" w:type="dxa"/>
            <w:tcBorders>
              <w:top w:val="single" w:sz="4" w:space="0" w:color="auto"/>
              <w:bottom w:val="single" w:sz="4" w:space="0" w:color="auto"/>
            </w:tcBorders>
            <w:shd w:val="clear" w:color="auto" w:fill="auto"/>
            <w:noWrap/>
          </w:tcPr>
          <w:p w14:paraId="3C20FB9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25,5</w:t>
            </w:r>
          </w:p>
        </w:tc>
        <w:tc>
          <w:tcPr>
            <w:tcW w:w="1045" w:type="dxa"/>
            <w:tcBorders>
              <w:top w:val="single" w:sz="4" w:space="0" w:color="auto"/>
              <w:bottom w:val="single" w:sz="4" w:space="0" w:color="auto"/>
            </w:tcBorders>
            <w:shd w:val="clear" w:color="auto" w:fill="auto"/>
            <w:noWrap/>
          </w:tcPr>
          <w:p w14:paraId="585FA23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25,5</w:t>
            </w:r>
          </w:p>
        </w:tc>
        <w:tc>
          <w:tcPr>
            <w:tcW w:w="959" w:type="dxa"/>
            <w:tcBorders>
              <w:top w:val="single" w:sz="4" w:space="0" w:color="auto"/>
              <w:bottom w:val="single" w:sz="4" w:space="0" w:color="auto"/>
            </w:tcBorders>
            <w:shd w:val="clear" w:color="auto" w:fill="auto"/>
            <w:noWrap/>
          </w:tcPr>
          <w:p w14:paraId="67E02A0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1DB9DC1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7E3C132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61B781A1"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B9EE365" w14:textId="77777777" w:rsidTr="001A1EFB">
        <w:trPr>
          <w:trHeight w:val="64"/>
        </w:trPr>
        <w:tc>
          <w:tcPr>
            <w:tcW w:w="6514" w:type="dxa"/>
            <w:tcBorders>
              <w:top w:val="single" w:sz="4" w:space="0" w:color="auto"/>
              <w:bottom w:val="single" w:sz="4" w:space="0" w:color="auto"/>
            </w:tcBorders>
            <w:shd w:val="clear" w:color="auto" w:fill="auto"/>
            <w:hideMark/>
          </w:tcPr>
          <w:p w14:paraId="67A1FB6D"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Indemnizații pentru incapacitatea temporară de muncă achitate din mijloacele financiare ale angajatorului</w:t>
            </w:r>
          </w:p>
        </w:tc>
        <w:tc>
          <w:tcPr>
            <w:tcW w:w="844" w:type="dxa"/>
            <w:tcBorders>
              <w:top w:val="single" w:sz="4" w:space="0" w:color="auto"/>
              <w:bottom w:val="single" w:sz="4" w:space="0" w:color="auto"/>
            </w:tcBorders>
            <w:shd w:val="clear" w:color="auto" w:fill="auto"/>
          </w:tcPr>
          <w:p w14:paraId="4C377344"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273500</w:t>
            </w:r>
          </w:p>
        </w:tc>
        <w:tc>
          <w:tcPr>
            <w:tcW w:w="1184" w:type="dxa"/>
            <w:tcBorders>
              <w:top w:val="single" w:sz="4" w:space="0" w:color="auto"/>
              <w:bottom w:val="single" w:sz="4" w:space="0" w:color="auto"/>
            </w:tcBorders>
            <w:shd w:val="clear" w:color="auto" w:fill="auto"/>
            <w:noWrap/>
          </w:tcPr>
          <w:p w14:paraId="064DDC6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58,8</w:t>
            </w:r>
          </w:p>
        </w:tc>
        <w:tc>
          <w:tcPr>
            <w:tcW w:w="1295" w:type="dxa"/>
            <w:tcBorders>
              <w:top w:val="single" w:sz="4" w:space="0" w:color="auto"/>
              <w:bottom w:val="single" w:sz="4" w:space="0" w:color="auto"/>
            </w:tcBorders>
            <w:shd w:val="clear" w:color="auto" w:fill="auto"/>
            <w:noWrap/>
          </w:tcPr>
          <w:p w14:paraId="740D606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52,1</w:t>
            </w:r>
          </w:p>
        </w:tc>
        <w:tc>
          <w:tcPr>
            <w:tcW w:w="1045" w:type="dxa"/>
            <w:tcBorders>
              <w:top w:val="single" w:sz="4" w:space="0" w:color="auto"/>
              <w:bottom w:val="single" w:sz="4" w:space="0" w:color="auto"/>
            </w:tcBorders>
            <w:shd w:val="clear" w:color="auto" w:fill="auto"/>
            <w:noWrap/>
          </w:tcPr>
          <w:p w14:paraId="4038AC2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47,1</w:t>
            </w:r>
          </w:p>
        </w:tc>
        <w:tc>
          <w:tcPr>
            <w:tcW w:w="959" w:type="dxa"/>
            <w:tcBorders>
              <w:top w:val="single" w:sz="4" w:space="0" w:color="auto"/>
              <w:bottom w:val="single" w:sz="4" w:space="0" w:color="auto"/>
            </w:tcBorders>
            <w:shd w:val="clear" w:color="auto" w:fill="auto"/>
            <w:noWrap/>
          </w:tcPr>
          <w:p w14:paraId="593158D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552B0A6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0,7</w:t>
            </w:r>
          </w:p>
        </w:tc>
        <w:tc>
          <w:tcPr>
            <w:tcW w:w="996" w:type="dxa"/>
            <w:tcBorders>
              <w:top w:val="single" w:sz="4" w:space="0" w:color="auto"/>
              <w:bottom w:val="single" w:sz="4" w:space="0" w:color="auto"/>
            </w:tcBorders>
            <w:shd w:val="clear" w:color="auto" w:fill="auto"/>
            <w:noWrap/>
          </w:tcPr>
          <w:p w14:paraId="6F3BBFE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623DE59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DBFED3C" w14:textId="77777777" w:rsidTr="001A1EFB">
        <w:trPr>
          <w:trHeight w:val="64"/>
        </w:trPr>
        <w:tc>
          <w:tcPr>
            <w:tcW w:w="6514" w:type="dxa"/>
            <w:tcBorders>
              <w:top w:val="single" w:sz="4" w:space="0" w:color="auto"/>
              <w:bottom w:val="single" w:sz="4" w:space="0" w:color="auto"/>
            </w:tcBorders>
            <w:shd w:val="clear" w:color="auto" w:fill="auto"/>
          </w:tcPr>
          <w:p w14:paraId="19868358"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Cotizații în organizațiile din țară</w:t>
            </w:r>
          </w:p>
        </w:tc>
        <w:tc>
          <w:tcPr>
            <w:tcW w:w="844" w:type="dxa"/>
            <w:tcBorders>
              <w:top w:val="single" w:sz="4" w:space="0" w:color="auto"/>
              <w:bottom w:val="single" w:sz="4" w:space="0" w:color="auto"/>
            </w:tcBorders>
            <w:shd w:val="clear" w:color="auto" w:fill="auto"/>
          </w:tcPr>
          <w:p w14:paraId="58697EF0"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281120</w:t>
            </w:r>
          </w:p>
        </w:tc>
        <w:tc>
          <w:tcPr>
            <w:tcW w:w="1184" w:type="dxa"/>
            <w:tcBorders>
              <w:top w:val="single" w:sz="4" w:space="0" w:color="auto"/>
              <w:bottom w:val="single" w:sz="4" w:space="0" w:color="auto"/>
            </w:tcBorders>
            <w:shd w:val="clear" w:color="auto" w:fill="auto"/>
            <w:noWrap/>
          </w:tcPr>
          <w:p w14:paraId="6237B15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33,2</w:t>
            </w:r>
          </w:p>
        </w:tc>
        <w:tc>
          <w:tcPr>
            <w:tcW w:w="1295" w:type="dxa"/>
            <w:tcBorders>
              <w:top w:val="single" w:sz="4" w:space="0" w:color="auto"/>
              <w:bottom w:val="single" w:sz="4" w:space="0" w:color="auto"/>
            </w:tcBorders>
            <w:shd w:val="clear" w:color="auto" w:fill="auto"/>
            <w:noWrap/>
          </w:tcPr>
          <w:p w14:paraId="0D9AABD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33,2</w:t>
            </w:r>
          </w:p>
        </w:tc>
        <w:tc>
          <w:tcPr>
            <w:tcW w:w="1045" w:type="dxa"/>
            <w:tcBorders>
              <w:top w:val="single" w:sz="4" w:space="0" w:color="auto"/>
              <w:bottom w:val="single" w:sz="4" w:space="0" w:color="auto"/>
            </w:tcBorders>
            <w:shd w:val="clear" w:color="auto" w:fill="auto"/>
            <w:noWrap/>
          </w:tcPr>
          <w:p w14:paraId="01BE7BF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33,2</w:t>
            </w:r>
          </w:p>
        </w:tc>
        <w:tc>
          <w:tcPr>
            <w:tcW w:w="959" w:type="dxa"/>
            <w:tcBorders>
              <w:top w:val="single" w:sz="4" w:space="0" w:color="auto"/>
              <w:bottom w:val="single" w:sz="4" w:space="0" w:color="auto"/>
            </w:tcBorders>
            <w:shd w:val="clear" w:color="auto" w:fill="auto"/>
            <w:noWrap/>
          </w:tcPr>
          <w:p w14:paraId="03A79DE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5061B6EF"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4FB3BDA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3D7F0A6E"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E077F0E" w14:textId="77777777" w:rsidTr="001A1EFB">
        <w:trPr>
          <w:trHeight w:val="64"/>
        </w:trPr>
        <w:tc>
          <w:tcPr>
            <w:tcW w:w="6514" w:type="dxa"/>
            <w:tcBorders>
              <w:top w:val="single" w:sz="4" w:space="0" w:color="auto"/>
              <w:bottom w:val="single" w:sz="4" w:space="0" w:color="auto"/>
            </w:tcBorders>
            <w:shd w:val="clear" w:color="auto" w:fill="auto"/>
          </w:tcPr>
          <w:p w14:paraId="56FCF761"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Alte plăți asociate cu bursa</w:t>
            </w:r>
          </w:p>
        </w:tc>
        <w:tc>
          <w:tcPr>
            <w:tcW w:w="844" w:type="dxa"/>
            <w:tcBorders>
              <w:top w:val="single" w:sz="4" w:space="0" w:color="auto"/>
              <w:bottom w:val="single" w:sz="4" w:space="0" w:color="auto"/>
            </w:tcBorders>
            <w:shd w:val="clear" w:color="auto" w:fill="auto"/>
          </w:tcPr>
          <w:p w14:paraId="41AB233F"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281230</w:t>
            </w:r>
          </w:p>
        </w:tc>
        <w:tc>
          <w:tcPr>
            <w:tcW w:w="1184" w:type="dxa"/>
            <w:tcBorders>
              <w:top w:val="single" w:sz="4" w:space="0" w:color="auto"/>
              <w:bottom w:val="single" w:sz="4" w:space="0" w:color="auto"/>
            </w:tcBorders>
            <w:shd w:val="clear" w:color="auto" w:fill="auto"/>
            <w:noWrap/>
          </w:tcPr>
          <w:p w14:paraId="5D740E0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40,0</w:t>
            </w:r>
          </w:p>
        </w:tc>
        <w:tc>
          <w:tcPr>
            <w:tcW w:w="1295" w:type="dxa"/>
            <w:tcBorders>
              <w:top w:val="single" w:sz="4" w:space="0" w:color="auto"/>
              <w:bottom w:val="single" w:sz="4" w:space="0" w:color="auto"/>
            </w:tcBorders>
            <w:shd w:val="clear" w:color="auto" w:fill="auto"/>
            <w:noWrap/>
          </w:tcPr>
          <w:p w14:paraId="484A790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29,0</w:t>
            </w:r>
          </w:p>
        </w:tc>
        <w:tc>
          <w:tcPr>
            <w:tcW w:w="1045" w:type="dxa"/>
            <w:tcBorders>
              <w:top w:val="single" w:sz="4" w:space="0" w:color="auto"/>
              <w:bottom w:val="single" w:sz="4" w:space="0" w:color="auto"/>
            </w:tcBorders>
            <w:shd w:val="clear" w:color="auto" w:fill="auto"/>
            <w:noWrap/>
          </w:tcPr>
          <w:p w14:paraId="6C120FF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29,0</w:t>
            </w:r>
          </w:p>
        </w:tc>
        <w:tc>
          <w:tcPr>
            <w:tcW w:w="959" w:type="dxa"/>
            <w:tcBorders>
              <w:top w:val="single" w:sz="4" w:space="0" w:color="auto"/>
              <w:bottom w:val="single" w:sz="4" w:space="0" w:color="auto"/>
            </w:tcBorders>
            <w:shd w:val="clear" w:color="auto" w:fill="auto"/>
            <w:noWrap/>
          </w:tcPr>
          <w:p w14:paraId="0BFBF57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5C05861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5AF502D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047B6CBF"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5E5C86F" w14:textId="77777777" w:rsidTr="001A1EFB">
        <w:trPr>
          <w:trHeight w:val="64"/>
        </w:trPr>
        <w:tc>
          <w:tcPr>
            <w:tcW w:w="6514" w:type="dxa"/>
            <w:tcBorders>
              <w:top w:val="single" w:sz="4" w:space="0" w:color="auto"/>
              <w:bottom w:val="single" w:sz="4" w:space="0" w:color="auto"/>
            </w:tcBorders>
            <w:shd w:val="clear" w:color="auto" w:fill="auto"/>
          </w:tcPr>
          <w:p w14:paraId="50A2013E"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Plăți aferente documentelor executorii cu executare benevolă</w:t>
            </w:r>
          </w:p>
        </w:tc>
        <w:tc>
          <w:tcPr>
            <w:tcW w:w="844" w:type="dxa"/>
            <w:tcBorders>
              <w:top w:val="single" w:sz="4" w:space="0" w:color="auto"/>
              <w:bottom w:val="single" w:sz="4" w:space="0" w:color="auto"/>
            </w:tcBorders>
            <w:shd w:val="clear" w:color="auto" w:fill="auto"/>
          </w:tcPr>
          <w:p w14:paraId="72169A76"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281361</w:t>
            </w:r>
          </w:p>
        </w:tc>
        <w:tc>
          <w:tcPr>
            <w:tcW w:w="1184" w:type="dxa"/>
            <w:tcBorders>
              <w:top w:val="single" w:sz="4" w:space="0" w:color="auto"/>
              <w:bottom w:val="single" w:sz="4" w:space="0" w:color="auto"/>
            </w:tcBorders>
            <w:shd w:val="clear" w:color="auto" w:fill="auto"/>
            <w:noWrap/>
          </w:tcPr>
          <w:p w14:paraId="6830932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20,0</w:t>
            </w:r>
          </w:p>
        </w:tc>
        <w:tc>
          <w:tcPr>
            <w:tcW w:w="1295" w:type="dxa"/>
            <w:tcBorders>
              <w:top w:val="single" w:sz="4" w:space="0" w:color="auto"/>
              <w:bottom w:val="single" w:sz="4" w:space="0" w:color="auto"/>
            </w:tcBorders>
            <w:shd w:val="clear" w:color="auto" w:fill="auto"/>
            <w:noWrap/>
          </w:tcPr>
          <w:p w14:paraId="2A89595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3,0</w:t>
            </w:r>
          </w:p>
        </w:tc>
        <w:tc>
          <w:tcPr>
            <w:tcW w:w="1045" w:type="dxa"/>
            <w:tcBorders>
              <w:top w:val="single" w:sz="4" w:space="0" w:color="auto"/>
              <w:bottom w:val="single" w:sz="4" w:space="0" w:color="auto"/>
            </w:tcBorders>
            <w:shd w:val="clear" w:color="auto" w:fill="auto"/>
            <w:noWrap/>
          </w:tcPr>
          <w:p w14:paraId="72353E3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3,0</w:t>
            </w:r>
          </w:p>
        </w:tc>
        <w:tc>
          <w:tcPr>
            <w:tcW w:w="959" w:type="dxa"/>
            <w:tcBorders>
              <w:top w:val="single" w:sz="4" w:space="0" w:color="auto"/>
              <w:bottom w:val="single" w:sz="4" w:space="0" w:color="auto"/>
            </w:tcBorders>
            <w:shd w:val="clear" w:color="auto" w:fill="auto"/>
            <w:noWrap/>
          </w:tcPr>
          <w:p w14:paraId="7FA0952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4E85E20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013D656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2B6752F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6C8DF94" w14:textId="77777777" w:rsidTr="001A1EFB">
        <w:trPr>
          <w:trHeight w:val="64"/>
        </w:trPr>
        <w:tc>
          <w:tcPr>
            <w:tcW w:w="6514" w:type="dxa"/>
            <w:tcBorders>
              <w:top w:val="single" w:sz="4" w:space="0" w:color="auto"/>
              <w:bottom w:val="single" w:sz="4" w:space="0" w:color="auto"/>
            </w:tcBorders>
            <w:shd w:val="clear" w:color="auto" w:fill="auto"/>
          </w:tcPr>
          <w:p w14:paraId="4B472A58"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Rambursarea alocațiilor din anii precedenți</w:t>
            </w:r>
          </w:p>
        </w:tc>
        <w:tc>
          <w:tcPr>
            <w:tcW w:w="844" w:type="dxa"/>
            <w:tcBorders>
              <w:top w:val="single" w:sz="4" w:space="0" w:color="auto"/>
              <w:bottom w:val="single" w:sz="4" w:space="0" w:color="auto"/>
            </w:tcBorders>
            <w:shd w:val="clear" w:color="auto" w:fill="auto"/>
          </w:tcPr>
          <w:p w14:paraId="0430563A"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281500</w:t>
            </w:r>
          </w:p>
        </w:tc>
        <w:tc>
          <w:tcPr>
            <w:tcW w:w="1184" w:type="dxa"/>
            <w:tcBorders>
              <w:top w:val="single" w:sz="4" w:space="0" w:color="auto"/>
              <w:bottom w:val="single" w:sz="4" w:space="0" w:color="auto"/>
            </w:tcBorders>
            <w:shd w:val="clear" w:color="auto" w:fill="auto"/>
            <w:noWrap/>
          </w:tcPr>
          <w:p w14:paraId="4D68A3E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4264643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0,7</w:t>
            </w:r>
          </w:p>
        </w:tc>
        <w:tc>
          <w:tcPr>
            <w:tcW w:w="1045" w:type="dxa"/>
            <w:tcBorders>
              <w:top w:val="single" w:sz="4" w:space="0" w:color="auto"/>
              <w:bottom w:val="single" w:sz="4" w:space="0" w:color="auto"/>
            </w:tcBorders>
            <w:shd w:val="clear" w:color="auto" w:fill="auto"/>
            <w:noWrap/>
          </w:tcPr>
          <w:p w14:paraId="2064FAD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0,7</w:t>
            </w:r>
          </w:p>
        </w:tc>
        <w:tc>
          <w:tcPr>
            <w:tcW w:w="959" w:type="dxa"/>
            <w:tcBorders>
              <w:top w:val="single" w:sz="4" w:space="0" w:color="auto"/>
              <w:bottom w:val="single" w:sz="4" w:space="0" w:color="auto"/>
            </w:tcBorders>
            <w:shd w:val="clear" w:color="auto" w:fill="auto"/>
            <w:noWrap/>
          </w:tcPr>
          <w:p w14:paraId="5CF76BF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1AF67BA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7CF1F4E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694E2AB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E6CF8A6" w14:textId="77777777" w:rsidTr="001A1EFB">
        <w:trPr>
          <w:trHeight w:val="64"/>
        </w:trPr>
        <w:tc>
          <w:tcPr>
            <w:tcW w:w="6514" w:type="dxa"/>
            <w:tcBorders>
              <w:top w:val="single" w:sz="4" w:space="0" w:color="auto"/>
              <w:bottom w:val="single" w:sz="4" w:space="0" w:color="auto"/>
            </w:tcBorders>
            <w:shd w:val="clear" w:color="auto" w:fill="auto"/>
            <w:hideMark/>
          </w:tcPr>
          <w:p w14:paraId="133626B5"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Alte cheltuieli curente</w:t>
            </w:r>
          </w:p>
        </w:tc>
        <w:tc>
          <w:tcPr>
            <w:tcW w:w="844" w:type="dxa"/>
            <w:tcBorders>
              <w:top w:val="single" w:sz="4" w:space="0" w:color="auto"/>
              <w:bottom w:val="single" w:sz="4" w:space="0" w:color="auto"/>
            </w:tcBorders>
            <w:shd w:val="clear" w:color="auto" w:fill="auto"/>
          </w:tcPr>
          <w:p w14:paraId="1F779DA3"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281900</w:t>
            </w:r>
          </w:p>
        </w:tc>
        <w:tc>
          <w:tcPr>
            <w:tcW w:w="1184" w:type="dxa"/>
            <w:tcBorders>
              <w:top w:val="single" w:sz="4" w:space="0" w:color="auto"/>
              <w:bottom w:val="single" w:sz="4" w:space="0" w:color="auto"/>
            </w:tcBorders>
            <w:shd w:val="clear" w:color="auto" w:fill="auto"/>
            <w:noWrap/>
          </w:tcPr>
          <w:p w14:paraId="4AE72C5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130,0</w:t>
            </w:r>
          </w:p>
        </w:tc>
        <w:tc>
          <w:tcPr>
            <w:tcW w:w="1295" w:type="dxa"/>
            <w:tcBorders>
              <w:top w:val="single" w:sz="4" w:space="0" w:color="auto"/>
              <w:bottom w:val="single" w:sz="4" w:space="0" w:color="auto"/>
            </w:tcBorders>
            <w:shd w:val="clear" w:color="auto" w:fill="auto"/>
            <w:noWrap/>
          </w:tcPr>
          <w:p w14:paraId="219BD87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111,0</w:t>
            </w:r>
          </w:p>
        </w:tc>
        <w:tc>
          <w:tcPr>
            <w:tcW w:w="1045" w:type="dxa"/>
            <w:tcBorders>
              <w:top w:val="single" w:sz="4" w:space="0" w:color="auto"/>
              <w:bottom w:val="single" w:sz="4" w:space="0" w:color="auto"/>
            </w:tcBorders>
            <w:shd w:val="clear" w:color="auto" w:fill="auto"/>
            <w:noWrap/>
          </w:tcPr>
          <w:p w14:paraId="72CB700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111,0</w:t>
            </w:r>
          </w:p>
        </w:tc>
        <w:tc>
          <w:tcPr>
            <w:tcW w:w="959" w:type="dxa"/>
            <w:tcBorders>
              <w:top w:val="single" w:sz="4" w:space="0" w:color="auto"/>
              <w:bottom w:val="single" w:sz="4" w:space="0" w:color="auto"/>
            </w:tcBorders>
            <w:shd w:val="clear" w:color="auto" w:fill="auto"/>
            <w:noWrap/>
          </w:tcPr>
          <w:p w14:paraId="01954B2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5771013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25478F7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4557A54B"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1C6DE99" w14:textId="77777777" w:rsidTr="001A1EFB">
        <w:trPr>
          <w:trHeight w:val="64"/>
        </w:trPr>
        <w:tc>
          <w:tcPr>
            <w:tcW w:w="6514" w:type="dxa"/>
            <w:tcBorders>
              <w:top w:val="single" w:sz="4" w:space="0" w:color="auto"/>
              <w:bottom w:val="single" w:sz="4" w:space="0" w:color="auto"/>
            </w:tcBorders>
            <w:shd w:val="clear" w:color="auto" w:fill="auto"/>
            <w:noWrap/>
            <w:hideMark/>
          </w:tcPr>
          <w:p w14:paraId="458BE04E" w14:textId="77777777" w:rsidR="00DF0A56" w:rsidRPr="00DC7068" w:rsidRDefault="00DF0A56" w:rsidP="001A1EFB">
            <w:pPr>
              <w:spacing w:after="0" w:line="240" w:lineRule="auto"/>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noProof/>
                <w:color w:val="000000"/>
                <w:sz w:val="18"/>
                <w:szCs w:val="18"/>
              </w:rPr>
              <w:t xml:space="preserve">Cheltuieli privind ieşirea activelor </w:t>
            </w:r>
          </w:p>
        </w:tc>
        <w:tc>
          <w:tcPr>
            <w:tcW w:w="844" w:type="dxa"/>
            <w:tcBorders>
              <w:top w:val="single" w:sz="4" w:space="0" w:color="auto"/>
              <w:bottom w:val="single" w:sz="4" w:space="0" w:color="auto"/>
            </w:tcBorders>
            <w:shd w:val="clear" w:color="auto" w:fill="auto"/>
          </w:tcPr>
          <w:p w14:paraId="2228EEAC"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289100</w:t>
            </w:r>
          </w:p>
        </w:tc>
        <w:tc>
          <w:tcPr>
            <w:tcW w:w="1184" w:type="dxa"/>
            <w:tcBorders>
              <w:top w:val="single" w:sz="4" w:space="0" w:color="auto"/>
              <w:bottom w:val="single" w:sz="4" w:space="0" w:color="auto"/>
            </w:tcBorders>
            <w:shd w:val="clear" w:color="auto" w:fill="auto"/>
            <w:noWrap/>
          </w:tcPr>
          <w:p w14:paraId="17590A4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4DEB74A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5" w:type="dxa"/>
            <w:tcBorders>
              <w:top w:val="single" w:sz="4" w:space="0" w:color="auto"/>
              <w:bottom w:val="single" w:sz="4" w:space="0" w:color="auto"/>
            </w:tcBorders>
            <w:shd w:val="clear" w:color="auto" w:fill="auto"/>
            <w:noWrap/>
          </w:tcPr>
          <w:p w14:paraId="5CE6C2A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739,8</w:t>
            </w:r>
          </w:p>
        </w:tc>
        <w:tc>
          <w:tcPr>
            <w:tcW w:w="959" w:type="dxa"/>
            <w:tcBorders>
              <w:top w:val="single" w:sz="4" w:space="0" w:color="auto"/>
              <w:bottom w:val="single" w:sz="4" w:space="0" w:color="auto"/>
            </w:tcBorders>
            <w:shd w:val="clear" w:color="auto" w:fill="auto"/>
            <w:noWrap/>
          </w:tcPr>
          <w:p w14:paraId="1BC6129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18C37B0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1E547FE9"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2ABBCD7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100F269B" w14:textId="77777777" w:rsidTr="001A1EFB">
        <w:trPr>
          <w:trHeight w:val="64"/>
        </w:trPr>
        <w:tc>
          <w:tcPr>
            <w:tcW w:w="6514" w:type="dxa"/>
            <w:tcBorders>
              <w:top w:val="single" w:sz="4" w:space="0" w:color="auto"/>
              <w:bottom w:val="single" w:sz="4" w:space="0" w:color="auto"/>
            </w:tcBorders>
            <w:shd w:val="clear" w:color="auto" w:fill="auto"/>
            <w:noWrap/>
            <w:hideMark/>
          </w:tcPr>
          <w:p w14:paraId="4556512C" w14:textId="77777777" w:rsidR="00DF0A56" w:rsidRPr="00DC7068" w:rsidRDefault="00DF0A56" w:rsidP="001A1EFB">
            <w:pPr>
              <w:spacing w:after="0" w:line="240" w:lineRule="auto"/>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noProof/>
                <w:color w:val="000000"/>
                <w:sz w:val="18"/>
                <w:szCs w:val="18"/>
              </w:rPr>
              <w:t xml:space="preserve">Cheltuieli privind transmiterea activelor cu titlu gratuit </w:t>
            </w:r>
          </w:p>
        </w:tc>
        <w:tc>
          <w:tcPr>
            <w:tcW w:w="844" w:type="dxa"/>
            <w:tcBorders>
              <w:top w:val="single" w:sz="4" w:space="0" w:color="auto"/>
              <w:bottom w:val="single" w:sz="4" w:space="0" w:color="auto"/>
            </w:tcBorders>
            <w:shd w:val="clear" w:color="auto" w:fill="auto"/>
          </w:tcPr>
          <w:p w14:paraId="1B74EAAB"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289200</w:t>
            </w:r>
          </w:p>
        </w:tc>
        <w:tc>
          <w:tcPr>
            <w:tcW w:w="1184" w:type="dxa"/>
            <w:tcBorders>
              <w:top w:val="single" w:sz="4" w:space="0" w:color="auto"/>
              <w:bottom w:val="single" w:sz="4" w:space="0" w:color="auto"/>
            </w:tcBorders>
            <w:shd w:val="clear" w:color="auto" w:fill="auto"/>
            <w:noWrap/>
          </w:tcPr>
          <w:p w14:paraId="6F5B58E4"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1E6E1A9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5" w:type="dxa"/>
            <w:tcBorders>
              <w:top w:val="single" w:sz="4" w:space="0" w:color="auto"/>
              <w:bottom w:val="single" w:sz="4" w:space="0" w:color="auto"/>
            </w:tcBorders>
            <w:shd w:val="clear" w:color="auto" w:fill="auto"/>
            <w:noWrap/>
          </w:tcPr>
          <w:p w14:paraId="00FDEA5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1,6</w:t>
            </w:r>
          </w:p>
        </w:tc>
        <w:tc>
          <w:tcPr>
            <w:tcW w:w="959" w:type="dxa"/>
            <w:tcBorders>
              <w:top w:val="single" w:sz="4" w:space="0" w:color="auto"/>
              <w:bottom w:val="single" w:sz="4" w:space="0" w:color="auto"/>
            </w:tcBorders>
            <w:shd w:val="clear" w:color="auto" w:fill="auto"/>
            <w:noWrap/>
          </w:tcPr>
          <w:p w14:paraId="2813F84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212797A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06F0BB72"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5C53A5DE"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A9A5750" w14:textId="77777777" w:rsidTr="001A1EFB">
        <w:trPr>
          <w:trHeight w:val="64"/>
        </w:trPr>
        <w:tc>
          <w:tcPr>
            <w:tcW w:w="6514" w:type="dxa"/>
            <w:tcBorders>
              <w:top w:val="single" w:sz="4" w:space="0" w:color="auto"/>
              <w:bottom w:val="single" w:sz="4" w:space="0" w:color="auto"/>
            </w:tcBorders>
            <w:shd w:val="clear" w:color="auto" w:fill="auto"/>
            <w:noWrap/>
            <w:hideMark/>
          </w:tcPr>
          <w:p w14:paraId="3048C826" w14:textId="77777777" w:rsidR="00DF0A56" w:rsidRPr="00DC7068" w:rsidRDefault="00DF0A56" w:rsidP="001A1EFB">
            <w:pPr>
              <w:spacing w:after="0" w:line="240" w:lineRule="auto"/>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noProof/>
                <w:color w:val="000000"/>
                <w:sz w:val="18"/>
                <w:szCs w:val="18"/>
              </w:rPr>
              <w:t>Alte cheltuieli ale autorităților/instituțiilor bugetare</w:t>
            </w:r>
          </w:p>
        </w:tc>
        <w:tc>
          <w:tcPr>
            <w:tcW w:w="844" w:type="dxa"/>
            <w:tcBorders>
              <w:top w:val="single" w:sz="4" w:space="0" w:color="auto"/>
              <w:bottom w:val="single" w:sz="4" w:space="0" w:color="auto"/>
            </w:tcBorders>
            <w:shd w:val="clear" w:color="auto" w:fill="auto"/>
          </w:tcPr>
          <w:p w14:paraId="73332A5A"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289900</w:t>
            </w:r>
          </w:p>
        </w:tc>
        <w:tc>
          <w:tcPr>
            <w:tcW w:w="1184" w:type="dxa"/>
            <w:tcBorders>
              <w:top w:val="single" w:sz="4" w:space="0" w:color="auto"/>
              <w:bottom w:val="single" w:sz="4" w:space="0" w:color="auto"/>
            </w:tcBorders>
            <w:shd w:val="clear" w:color="auto" w:fill="auto"/>
            <w:noWrap/>
          </w:tcPr>
          <w:p w14:paraId="0CECA2A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6D28A02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5" w:type="dxa"/>
            <w:tcBorders>
              <w:top w:val="single" w:sz="4" w:space="0" w:color="auto"/>
              <w:bottom w:val="single" w:sz="4" w:space="0" w:color="auto"/>
            </w:tcBorders>
            <w:shd w:val="clear" w:color="auto" w:fill="auto"/>
            <w:noWrap/>
          </w:tcPr>
          <w:p w14:paraId="4A940C6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11,3</w:t>
            </w:r>
          </w:p>
        </w:tc>
        <w:tc>
          <w:tcPr>
            <w:tcW w:w="959" w:type="dxa"/>
            <w:tcBorders>
              <w:top w:val="single" w:sz="4" w:space="0" w:color="auto"/>
              <w:bottom w:val="single" w:sz="4" w:space="0" w:color="auto"/>
            </w:tcBorders>
            <w:shd w:val="clear" w:color="auto" w:fill="auto"/>
            <w:noWrap/>
          </w:tcPr>
          <w:p w14:paraId="2CAD5D9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11EBE88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224392BA"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1560B8B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DFF2029" w14:textId="77777777" w:rsidTr="001A1EFB">
        <w:trPr>
          <w:trHeight w:val="64"/>
        </w:trPr>
        <w:tc>
          <w:tcPr>
            <w:tcW w:w="6514" w:type="dxa"/>
            <w:tcBorders>
              <w:top w:val="single" w:sz="4" w:space="0" w:color="auto"/>
              <w:bottom w:val="single" w:sz="4" w:space="0" w:color="auto"/>
            </w:tcBorders>
            <w:shd w:val="clear" w:color="auto" w:fill="auto"/>
            <w:noWrap/>
            <w:hideMark/>
          </w:tcPr>
          <w:p w14:paraId="4E1458F3" w14:textId="25A6C0E7" w:rsidR="00DF0A56" w:rsidRPr="00DC7068" w:rsidRDefault="00DF0A56" w:rsidP="001A1EFB">
            <w:pPr>
              <w:spacing w:after="0" w:line="240" w:lineRule="auto"/>
              <w:rPr>
                <w:rFonts w:asciiTheme="majorHAnsi" w:eastAsia="Times New Roman" w:hAnsiTheme="majorHAnsi" w:cstheme="majorHAnsi"/>
                <w:noProof/>
                <w:color w:val="000000"/>
                <w:sz w:val="18"/>
                <w:szCs w:val="18"/>
              </w:rPr>
            </w:pPr>
            <w:r w:rsidRPr="00DC7068">
              <w:rPr>
                <w:rFonts w:asciiTheme="majorHAnsi" w:eastAsia="Times New Roman" w:hAnsiTheme="majorHAnsi" w:cstheme="majorHAnsi"/>
                <w:noProof/>
                <w:color w:val="000000"/>
                <w:sz w:val="18"/>
                <w:szCs w:val="18"/>
              </w:rPr>
              <w:t>Transferuri capitale acordate cu destinație specială între instituțiile bugetului de stat și instituții</w:t>
            </w:r>
            <w:r w:rsidR="00100CE8" w:rsidRPr="00DC7068">
              <w:rPr>
                <w:rFonts w:asciiTheme="majorHAnsi" w:eastAsia="Times New Roman" w:hAnsiTheme="majorHAnsi" w:cstheme="majorHAnsi"/>
                <w:noProof/>
                <w:color w:val="000000"/>
                <w:sz w:val="18"/>
                <w:szCs w:val="18"/>
              </w:rPr>
              <w:t>le</w:t>
            </w:r>
            <w:r w:rsidRPr="00DC7068">
              <w:rPr>
                <w:rFonts w:asciiTheme="majorHAnsi" w:eastAsia="Times New Roman" w:hAnsiTheme="majorHAnsi" w:cstheme="majorHAnsi"/>
                <w:noProof/>
                <w:color w:val="000000"/>
                <w:sz w:val="18"/>
                <w:szCs w:val="18"/>
              </w:rPr>
              <w:t xml:space="preserve"> bugetelor locale de nivelul I</w:t>
            </w:r>
          </w:p>
        </w:tc>
        <w:tc>
          <w:tcPr>
            <w:tcW w:w="844" w:type="dxa"/>
            <w:tcBorders>
              <w:top w:val="single" w:sz="4" w:space="0" w:color="auto"/>
              <w:bottom w:val="single" w:sz="4" w:space="0" w:color="auto"/>
            </w:tcBorders>
            <w:shd w:val="clear" w:color="auto" w:fill="auto"/>
          </w:tcPr>
          <w:p w14:paraId="7DA547A7"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291420</w:t>
            </w:r>
          </w:p>
        </w:tc>
        <w:tc>
          <w:tcPr>
            <w:tcW w:w="1184" w:type="dxa"/>
            <w:tcBorders>
              <w:top w:val="single" w:sz="4" w:space="0" w:color="auto"/>
              <w:bottom w:val="single" w:sz="4" w:space="0" w:color="auto"/>
            </w:tcBorders>
            <w:shd w:val="clear" w:color="auto" w:fill="auto"/>
            <w:noWrap/>
          </w:tcPr>
          <w:p w14:paraId="48BAC8A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40B0999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5" w:type="dxa"/>
            <w:tcBorders>
              <w:top w:val="single" w:sz="4" w:space="0" w:color="auto"/>
              <w:bottom w:val="single" w:sz="4" w:space="0" w:color="auto"/>
            </w:tcBorders>
            <w:shd w:val="clear" w:color="auto" w:fill="auto"/>
            <w:noWrap/>
          </w:tcPr>
          <w:p w14:paraId="5201176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9" w:type="dxa"/>
            <w:tcBorders>
              <w:top w:val="single" w:sz="4" w:space="0" w:color="auto"/>
              <w:bottom w:val="single" w:sz="4" w:space="0" w:color="auto"/>
            </w:tcBorders>
            <w:shd w:val="clear" w:color="auto" w:fill="auto"/>
            <w:noWrap/>
          </w:tcPr>
          <w:p w14:paraId="0EEC040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0F62E46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5FDFDEF6"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2A796407"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74E31357" w14:textId="77777777" w:rsidTr="001A1EFB">
        <w:trPr>
          <w:trHeight w:val="64"/>
        </w:trPr>
        <w:tc>
          <w:tcPr>
            <w:tcW w:w="6514" w:type="dxa"/>
            <w:tcBorders>
              <w:top w:val="single" w:sz="4" w:space="0" w:color="auto"/>
              <w:bottom w:val="single" w:sz="4" w:space="0" w:color="auto"/>
            </w:tcBorders>
            <w:shd w:val="clear" w:color="auto" w:fill="auto"/>
            <w:noWrap/>
          </w:tcPr>
          <w:p w14:paraId="0F81808A" w14:textId="77777777" w:rsidR="00DF0A56" w:rsidRPr="00DC7068" w:rsidRDefault="00DF0A56" w:rsidP="001A1EFB">
            <w:pPr>
              <w:spacing w:after="0" w:line="240" w:lineRule="auto"/>
              <w:rPr>
                <w:rFonts w:asciiTheme="majorHAnsi" w:eastAsia="Times New Roman" w:hAnsiTheme="majorHAnsi" w:cstheme="majorHAnsi"/>
                <w:b/>
                <w:noProof/>
                <w:color w:val="000000"/>
                <w:sz w:val="18"/>
                <w:szCs w:val="18"/>
              </w:rPr>
            </w:pPr>
            <w:r w:rsidRPr="00DC7068">
              <w:rPr>
                <w:rFonts w:asciiTheme="majorHAnsi" w:eastAsia="Times New Roman" w:hAnsiTheme="majorHAnsi" w:cstheme="majorHAnsi"/>
                <w:b/>
                <w:noProof/>
                <w:color w:val="000000"/>
                <w:sz w:val="18"/>
                <w:szCs w:val="18"/>
              </w:rPr>
              <w:t>SOLD OPERAȚIONAL</w:t>
            </w:r>
          </w:p>
        </w:tc>
        <w:tc>
          <w:tcPr>
            <w:tcW w:w="844" w:type="dxa"/>
            <w:tcBorders>
              <w:top w:val="single" w:sz="4" w:space="0" w:color="auto"/>
              <w:bottom w:val="single" w:sz="4" w:space="0" w:color="auto"/>
            </w:tcBorders>
            <w:shd w:val="clear" w:color="auto" w:fill="auto"/>
          </w:tcPr>
          <w:p w14:paraId="762CF816" w14:textId="77777777" w:rsidR="00DF0A56" w:rsidRPr="00DC7068" w:rsidRDefault="00DF0A56" w:rsidP="001A1EFB">
            <w:pPr>
              <w:spacing w:after="0" w:line="240" w:lineRule="auto"/>
              <w:jc w:val="right"/>
              <w:rPr>
                <w:rFonts w:asciiTheme="majorHAnsi" w:hAnsiTheme="majorHAnsi" w:cstheme="majorHAnsi"/>
                <w:b/>
                <w:noProof/>
                <w:sz w:val="18"/>
                <w:szCs w:val="18"/>
              </w:rPr>
            </w:pPr>
          </w:p>
        </w:tc>
        <w:tc>
          <w:tcPr>
            <w:tcW w:w="1184" w:type="dxa"/>
            <w:tcBorders>
              <w:top w:val="single" w:sz="4" w:space="0" w:color="auto"/>
              <w:bottom w:val="single" w:sz="4" w:space="0" w:color="auto"/>
            </w:tcBorders>
            <w:shd w:val="clear" w:color="auto" w:fill="auto"/>
            <w:noWrap/>
          </w:tcPr>
          <w:p w14:paraId="3636488C" w14:textId="3B46436C" w:rsidR="00DF0A56" w:rsidRPr="00DC7068" w:rsidRDefault="00DF0A56" w:rsidP="001A1EFB">
            <w:pPr>
              <w:spacing w:after="0" w:line="240" w:lineRule="auto"/>
              <w:jc w:val="right"/>
              <w:rPr>
                <w:rFonts w:asciiTheme="majorHAnsi" w:eastAsia="Times New Roman" w:hAnsiTheme="majorHAnsi" w:cstheme="majorHAnsi"/>
                <w:b/>
                <w:noProof/>
                <w:sz w:val="18"/>
                <w:szCs w:val="18"/>
              </w:rPr>
            </w:pPr>
            <w:r w:rsidRPr="00DC7068">
              <w:rPr>
                <w:rFonts w:asciiTheme="majorHAnsi" w:eastAsia="Times New Roman" w:hAnsiTheme="majorHAnsi" w:cstheme="majorHAnsi"/>
                <w:b/>
                <w:noProof/>
                <w:sz w:val="18"/>
                <w:szCs w:val="18"/>
              </w:rPr>
              <w:t>21</w:t>
            </w:r>
            <w:r w:rsidR="002934AE" w:rsidRPr="00DC7068">
              <w:rPr>
                <w:rFonts w:asciiTheme="majorHAnsi" w:eastAsia="Times New Roman" w:hAnsiTheme="majorHAnsi" w:cstheme="majorHAnsi"/>
                <w:b/>
                <w:noProof/>
                <w:sz w:val="18"/>
                <w:szCs w:val="18"/>
              </w:rPr>
              <w:t xml:space="preserve"> </w:t>
            </w:r>
            <w:r w:rsidRPr="00DC7068">
              <w:rPr>
                <w:rFonts w:asciiTheme="majorHAnsi" w:eastAsia="Times New Roman" w:hAnsiTheme="majorHAnsi" w:cstheme="majorHAnsi"/>
                <w:b/>
                <w:noProof/>
                <w:sz w:val="18"/>
                <w:szCs w:val="18"/>
              </w:rPr>
              <w:t>400,6</w:t>
            </w:r>
          </w:p>
        </w:tc>
        <w:tc>
          <w:tcPr>
            <w:tcW w:w="1295" w:type="dxa"/>
            <w:tcBorders>
              <w:top w:val="single" w:sz="4" w:space="0" w:color="auto"/>
              <w:bottom w:val="single" w:sz="4" w:space="0" w:color="auto"/>
            </w:tcBorders>
            <w:shd w:val="clear" w:color="auto" w:fill="auto"/>
            <w:noWrap/>
          </w:tcPr>
          <w:p w14:paraId="5B89F3B5" w14:textId="77777777" w:rsidR="00DF0A56" w:rsidRPr="00DC7068" w:rsidRDefault="00DF0A56" w:rsidP="001A1EFB">
            <w:pPr>
              <w:spacing w:after="0" w:line="240" w:lineRule="auto"/>
              <w:jc w:val="right"/>
              <w:rPr>
                <w:rFonts w:asciiTheme="majorHAnsi" w:eastAsia="Times New Roman" w:hAnsiTheme="majorHAnsi" w:cstheme="majorHAnsi"/>
                <w:b/>
                <w:noProof/>
                <w:sz w:val="18"/>
                <w:szCs w:val="18"/>
              </w:rPr>
            </w:pPr>
            <w:r w:rsidRPr="00DC7068">
              <w:rPr>
                <w:rFonts w:asciiTheme="majorHAnsi" w:eastAsia="Times New Roman" w:hAnsiTheme="majorHAnsi" w:cstheme="majorHAnsi"/>
                <w:b/>
                <w:noProof/>
                <w:sz w:val="18"/>
                <w:szCs w:val="18"/>
              </w:rPr>
              <w:t>23084,6</w:t>
            </w:r>
          </w:p>
        </w:tc>
        <w:tc>
          <w:tcPr>
            <w:tcW w:w="1045" w:type="dxa"/>
            <w:tcBorders>
              <w:top w:val="single" w:sz="4" w:space="0" w:color="auto"/>
              <w:bottom w:val="single" w:sz="4" w:space="0" w:color="auto"/>
            </w:tcBorders>
            <w:shd w:val="clear" w:color="auto" w:fill="auto"/>
            <w:noWrap/>
          </w:tcPr>
          <w:p w14:paraId="56574038" w14:textId="77777777" w:rsidR="00DF0A56" w:rsidRPr="00DC7068" w:rsidRDefault="00DF0A56" w:rsidP="001A1EFB">
            <w:pPr>
              <w:spacing w:after="0" w:line="240" w:lineRule="auto"/>
              <w:jc w:val="right"/>
              <w:rPr>
                <w:rFonts w:asciiTheme="majorHAnsi" w:eastAsia="Times New Roman" w:hAnsiTheme="majorHAnsi" w:cstheme="majorHAnsi"/>
                <w:b/>
                <w:noProof/>
                <w:sz w:val="18"/>
                <w:szCs w:val="18"/>
              </w:rPr>
            </w:pPr>
            <w:r w:rsidRPr="00DC7068">
              <w:rPr>
                <w:rFonts w:asciiTheme="majorHAnsi" w:eastAsia="Times New Roman" w:hAnsiTheme="majorHAnsi" w:cstheme="majorHAnsi"/>
                <w:b/>
                <w:noProof/>
                <w:sz w:val="18"/>
                <w:szCs w:val="18"/>
              </w:rPr>
              <w:t>16981,2</w:t>
            </w:r>
          </w:p>
        </w:tc>
        <w:tc>
          <w:tcPr>
            <w:tcW w:w="959" w:type="dxa"/>
            <w:tcBorders>
              <w:top w:val="single" w:sz="4" w:space="0" w:color="auto"/>
              <w:bottom w:val="single" w:sz="4" w:space="0" w:color="auto"/>
            </w:tcBorders>
            <w:shd w:val="clear" w:color="auto" w:fill="auto"/>
            <w:noWrap/>
          </w:tcPr>
          <w:p w14:paraId="6C477989" w14:textId="77777777"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X</w:t>
            </w:r>
          </w:p>
        </w:tc>
        <w:tc>
          <w:tcPr>
            <w:tcW w:w="897" w:type="dxa"/>
            <w:tcBorders>
              <w:top w:val="single" w:sz="4" w:space="0" w:color="auto"/>
              <w:bottom w:val="single" w:sz="4" w:space="0" w:color="auto"/>
            </w:tcBorders>
            <w:shd w:val="clear" w:color="auto" w:fill="auto"/>
            <w:noWrap/>
          </w:tcPr>
          <w:p w14:paraId="0D0E6AC5"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996" w:type="dxa"/>
            <w:tcBorders>
              <w:top w:val="single" w:sz="4" w:space="0" w:color="auto"/>
              <w:bottom w:val="single" w:sz="4" w:space="0" w:color="auto"/>
            </w:tcBorders>
            <w:shd w:val="clear" w:color="auto" w:fill="auto"/>
            <w:noWrap/>
          </w:tcPr>
          <w:p w14:paraId="7D22AD8D"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797" w:type="dxa"/>
            <w:tcBorders>
              <w:top w:val="single" w:sz="4" w:space="0" w:color="auto"/>
              <w:bottom w:val="single" w:sz="4" w:space="0" w:color="auto"/>
            </w:tcBorders>
            <w:shd w:val="clear" w:color="auto" w:fill="auto"/>
            <w:noWrap/>
          </w:tcPr>
          <w:p w14:paraId="3668FDF3"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r>
      <w:tr w:rsidR="00DF0A56" w:rsidRPr="00DC7068" w14:paraId="347AC7D4" w14:textId="77777777" w:rsidTr="001A1EFB">
        <w:trPr>
          <w:trHeight w:val="64"/>
        </w:trPr>
        <w:tc>
          <w:tcPr>
            <w:tcW w:w="6514" w:type="dxa"/>
            <w:tcBorders>
              <w:top w:val="single" w:sz="4" w:space="0" w:color="auto"/>
              <w:bottom w:val="single" w:sz="4" w:space="0" w:color="auto"/>
            </w:tcBorders>
            <w:shd w:val="clear" w:color="auto" w:fill="auto"/>
            <w:noWrap/>
            <w:hideMark/>
          </w:tcPr>
          <w:p w14:paraId="4669D60F"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III. ACTIVE NEFINANCIARE</w:t>
            </w:r>
          </w:p>
        </w:tc>
        <w:tc>
          <w:tcPr>
            <w:tcW w:w="844" w:type="dxa"/>
            <w:tcBorders>
              <w:top w:val="single" w:sz="4" w:space="0" w:color="auto"/>
              <w:bottom w:val="single" w:sz="4" w:space="0" w:color="auto"/>
            </w:tcBorders>
            <w:shd w:val="clear" w:color="auto" w:fill="auto"/>
          </w:tcPr>
          <w:p w14:paraId="6545D530" w14:textId="77777777" w:rsidR="00DF0A56" w:rsidRPr="00DC7068" w:rsidRDefault="00DF0A56" w:rsidP="001A1EFB">
            <w:pPr>
              <w:tabs>
                <w:tab w:val="left" w:pos="421"/>
                <w:tab w:val="right" w:pos="609"/>
              </w:tabs>
              <w:spacing w:after="0" w:line="240" w:lineRule="auto"/>
              <w:rPr>
                <w:rFonts w:asciiTheme="majorHAnsi" w:hAnsiTheme="majorHAnsi" w:cstheme="majorHAnsi"/>
                <w:b/>
                <w:bCs/>
                <w:noProof/>
                <w:sz w:val="18"/>
                <w:szCs w:val="18"/>
              </w:rPr>
            </w:pPr>
            <w:r w:rsidRPr="00DC7068">
              <w:rPr>
                <w:rFonts w:asciiTheme="majorHAnsi" w:hAnsiTheme="majorHAnsi" w:cstheme="majorHAnsi"/>
                <w:b/>
                <w:bCs/>
                <w:noProof/>
                <w:sz w:val="18"/>
                <w:szCs w:val="18"/>
              </w:rPr>
              <w:tab/>
            </w:r>
            <w:r w:rsidRPr="00DC7068">
              <w:rPr>
                <w:rFonts w:asciiTheme="majorHAnsi" w:hAnsiTheme="majorHAnsi" w:cstheme="majorHAnsi"/>
                <w:b/>
                <w:bCs/>
                <w:noProof/>
                <w:sz w:val="18"/>
                <w:szCs w:val="18"/>
              </w:rPr>
              <w:tab/>
              <w:t> </w:t>
            </w:r>
          </w:p>
        </w:tc>
        <w:tc>
          <w:tcPr>
            <w:tcW w:w="1184" w:type="dxa"/>
            <w:tcBorders>
              <w:top w:val="single" w:sz="4" w:space="0" w:color="auto"/>
              <w:bottom w:val="single" w:sz="4" w:space="0" w:color="auto"/>
            </w:tcBorders>
            <w:shd w:val="clear" w:color="auto" w:fill="auto"/>
            <w:noWrap/>
          </w:tcPr>
          <w:p w14:paraId="4310872D" w14:textId="252BEDE0"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25</w:t>
            </w:r>
            <w:r w:rsidR="002934AE" w:rsidRPr="00DC7068">
              <w:rPr>
                <w:rFonts w:asciiTheme="majorHAnsi" w:eastAsia="Times New Roman" w:hAnsiTheme="majorHAnsi" w:cstheme="majorHAnsi"/>
                <w:b/>
                <w:bCs/>
                <w:noProof/>
                <w:color w:val="000000"/>
                <w:sz w:val="18"/>
                <w:szCs w:val="18"/>
              </w:rPr>
              <w:t xml:space="preserve"> </w:t>
            </w:r>
            <w:r w:rsidRPr="00DC7068">
              <w:rPr>
                <w:rFonts w:asciiTheme="majorHAnsi" w:eastAsia="Times New Roman" w:hAnsiTheme="majorHAnsi" w:cstheme="majorHAnsi"/>
                <w:b/>
                <w:bCs/>
                <w:noProof/>
                <w:color w:val="000000"/>
                <w:sz w:val="18"/>
                <w:szCs w:val="18"/>
              </w:rPr>
              <w:t>992,6</w:t>
            </w:r>
          </w:p>
        </w:tc>
        <w:tc>
          <w:tcPr>
            <w:tcW w:w="1295" w:type="dxa"/>
            <w:tcBorders>
              <w:top w:val="single" w:sz="4" w:space="0" w:color="auto"/>
              <w:bottom w:val="single" w:sz="4" w:space="0" w:color="auto"/>
            </w:tcBorders>
            <w:shd w:val="clear" w:color="auto" w:fill="auto"/>
            <w:noWrap/>
          </w:tcPr>
          <w:p w14:paraId="6C1EA309" w14:textId="4741C648"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19</w:t>
            </w:r>
            <w:r w:rsidR="002934AE" w:rsidRPr="00DC7068">
              <w:rPr>
                <w:rFonts w:asciiTheme="majorHAnsi" w:eastAsia="Times New Roman" w:hAnsiTheme="majorHAnsi" w:cstheme="majorHAnsi"/>
                <w:b/>
                <w:bCs/>
                <w:noProof/>
                <w:color w:val="000000"/>
                <w:sz w:val="18"/>
                <w:szCs w:val="18"/>
              </w:rPr>
              <w:t xml:space="preserve"> </w:t>
            </w:r>
            <w:r w:rsidRPr="00DC7068">
              <w:rPr>
                <w:rFonts w:asciiTheme="majorHAnsi" w:eastAsia="Times New Roman" w:hAnsiTheme="majorHAnsi" w:cstheme="majorHAnsi"/>
                <w:b/>
                <w:bCs/>
                <w:noProof/>
                <w:color w:val="000000"/>
                <w:sz w:val="18"/>
                <w:szCs w:val="18"/>
              </w:rPr>
              <w:t>547,7</w:t>
            </w:r>
          </w:p>
        </w:tc>
        <w:tc>
          <w:tcPr>
            <w:tcW w:w="1045" w:type="dxa"/>
            <w:tcBorders>
              <w:top w:val="single" w:sz="4" w:space="0" w:color="auto"/>
              <w:bottom w:val="single" w:sz="4" w:space="0" w:color="auto"/>
            </w:tcBorders>
            <w:shd w:val="clear" w:color="auto" w:fill="auto"/>
            <w:noWrap/>
          </w:tcPr>
          <w:p w14:paraId="6E617A5E" w14:textId="77777777"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p>
        </w:tc>
        <w:tc>
          <w:tcPr>
            <w:tcW w:w="959" w:type="dxa"/>
            <w:tcBorders>
              <w:top w:val="single" w:sz="4" w:space="0" w:color="auto"/>
              <w:bottom w:val="single" w:sz="4" w:space="0" w:color="auto"/>
            </w:tcBorders>
            <w:shd w:val="clear" w:color="auto" w:fill="auto"/>
            <w:noWrap/>
          </w:tcPr>
          <w:p w14:paraId="2CA049C8" w14:textId="309091D9"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2</w:t>
            </w:r>
            <w:r w:rsidR="002934AE" w:rsidRPr="00DC7068">
              <w:rPr>
                <w:rFonts w:asciiTheme="majorHAnsi" w:eastAsia="Times New Roman" w:hAnsiTheme="majorHAnsi" w:cstheme="majorHAnsi"/>
                <w:b/>
                <w:bCs/>
                <w:noProof/>
                <w:color w:val="000000"/>
                <w:sz w:val="18"/>
                <w:szCs w:val="18"/>
              </w:rPr>
              <w:t xml:space="preserve"> </w:t>
            </w:r>
            <w:r w:rsidRPr="00DC7068">
              <w:rPr>
                <w:rFonts w:asciiTheme="majorHAnsi" w:eastAsia="Times New Roman" w:hAnsiTheme="majorHAnsi" w:cstheme="majorHAnsi"/>
                <w:b/>
                <w:bCs/>
                <w:noProof/>
                <w:color w:val="000000"/>
                <w:sz w:val="18"/>
                <w:szCs w:val="18"/>
              </w:rPr>
              <w:t>508,9</w:t>
            </w:r>
          </w:p>
        </w:tc>
        <w:tc>
          <w:tcPr>
            <w:tcW w:w="897" w:type="dxa"/>
            <w:tcBorders>
              <w:top w:val="single" w:sz="4" w:space="0" w:color="auto"/>
              <w:bottom w:val="single" w:sz="4" w:space="0" w:color="auto"/>
            </w:tcBorders>
            <w:shd w:val="clear" w:color="auto" w:fill="auto"/>
            <w:noWrap/>
          </w:tcPr>
          <w:p w14:paraId="1C3B4B36" w14:textId="1FDBCA2A"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2</w:t>
            </w:r>
            <w:r w:rsidR="002934AE" w:rsidRPr="00DC7068">
              <w:rPr>
                <w:rFonts w:asciiTheme="majorHAnsi" w:eastAsia="Times New Roman" w:hAnsiTheme="majorHAnsi" w:cstheme="majorHAnsi"/>
                <w:b/>
                <w:bCs/>
                <w:noProof/>
                <w:color w:val="000000"/>
                <w:sz w:val="18"/>
                <w:szCs w:val="18"/>
              </w:rPr>
              <w:t xml:space="preserve"> </w:t>
            </w:r>
            <w:r w:rsidRPr="00DC7068">
              <w:rPr>
                <w:rFonts w:asciiTheme="majorHAnsi" w:eastAsia="Times New Roman" w:hAnsiTheme="majorHAnsi" w:cstheme="majorHAnsi"/>
                <w:b/>
                <w:bCs/>
                <w:noProof/>
                <w:color w:val="000000"/>
                <w:sz w:val="18"/>
                <w:szCs w:val="18"/>
              </w:rPr>
              <w:t>948,3</w:t>
            </w:r>
          </w:p>
        </w:tc>
        <w:tc>
          <w:tcPr>
            <w:tcW w:w="996" w:type="dxa"/>
            <w:tcBorders>
              <w:top w:val="single" w:sz="4" w:space="0" w:color="auto"/>
              <w:bottom w:val="single" w:sz="4" w:space="0" w:color="auto"/>
            </w:tcBorders>
            <w:shd w:val="clear" w:color="auto" w:fill="auto"/>
            <w:noWrap/>
          </w:tcPr>
          <w:p w14:paraId="29C10A0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6DAA2C8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05B0E81F" w14:textId="77777777" w:rsidTr="001A1EFB">
        <w:trPr>
          <w:trHeight w:val="64"/>
        </w:trPr>
        <w:tc>
          <w:tcPr>
            <w:tcW w:w="6514" w:type="dxa"/>
            <w:tcBorders>
              <w:top w:val="single" w:sz="4" w:space="0" w:color="auto"/>
              <w:bottom w:val="single" w:sz="4" w:space="0" w:color="auto"/>
            </w:tcBorders>
            <w:shd w:val="clear" w:color="auto" w:fill="auto"/>
            <w:hideMark/>
          </w:tcPr>
          <w:p w14:paraId="6550DDDD"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 xml:space="preserve">Reparaţii capitale ale clădirilor </w:t>
            </w:r>
          </w:p>
        </w:tc>
        <w:tc>
          <w:tcPr>
            <w:tcW w:w="844" w:type="dxa"/>
            <w:tcBorders>
              <w:top w:val="single" w:sz="4" w:space="0" w:color="auto"/>
              <w:bottom w:val="single" w:sz="4" w:space="0" w:color="auto"/>
            </w:tcBorders>
            <w:shd w:val="clear" w:color="auto" w:fill="auto"/>
          </w:tcPr>
          <w:p w14:paraId="6A5C5CEC"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311120</w:t>
            </w:r>
          </w:p>
        </w:tc>
        <w:tc>
          <w:tcPr>
            <w:tcW w:w="1184" w:type="dxa"/>
            <w:tcBorders>
              <w:top w:val="single" w:sz="4" w:space="0" w:color="auto"/>
              <w:bottom w:val="single" w:sz="4" w:space="0" w:color="auto"/>
            </w:tcBorders>
            <w:shd w:val="clear" w:color="auto" w:fill="auto"/>
            <w:noWrap/>
          </w:tcPr>
          <w:p w14:paraId="7465AA5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609,0</w:t>
            </w:r>
          </w:p>
        </w:tc>
        <w:tc>
          <w:tcPr>
            <w:tcW w:w="1295" w:type="dxa"/>
            <w:tcBorders>
              <w:top w:val="single" w:sz="4" w:space="0" w:color="auto"/>
              <w:bottom w:val="single" w:sz="4" w:space="0" w:color="auto"/>
            </w:tcBorders>
            <w:shd w:val="clear" w:color="auto" w:fill="auto"/>
            <w:noWrap/>
          </w:tcPr>
          <w:p w14:paraId="7B43C46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434,1</w:t>
            </w:r>
          </w:p>
        </w:tc>
        <w:tc>
          <w:tcPr>
            <w:tcW w:w="1045" w:type="dxa"/>
            <w:tcBorders>
              <w:top w:val="single" w:sz="4" w:space="0" w:color="auto"/>
              <w:bottom w:val="single" w:sz="4" w:space="0" w:color="auto"/>
            </w:tcBorders>
            <w:shd w:val="clear" w:color="auto" w:fill="auto"/>
            <w:noWrap/>
          </w:tcPr>
          <w:p w14:paraId="71D3BC7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9" w:type="dxa"/>
            <w:tcBorders>
              <w:top w:val="single" w:sz="4" w:space="0" w:color="auto"/>
              <w:bottom w:val="single" w:sz="4" w:space="0" w:color="auto"/>
            </w:tcBorders>
            <w:shd w:val="clear" w:color="auto" w:fill="auto"/>
            <w:noWrap/>
          </w:tcPr>
          <w:p w14:paraId="62F177C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648D95D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220,7</w:t>
            </w:r>
          </w:p>
        </w:tc>
        <w:tc>
          <w:tcPr>
            <w:tcW w:w="996" w:type="dxa"/>
            <w:tcBorders>
              <w:top w:val="single" w:sz="4" w:space="0" w:color="auto"/>
              <w:bottom w:val="single" w:sz="4" w:space="0" w:color="auto"/>
            </w:tcBorders>
            <w:shd w:val="clear" w:color="auto" w:fill="auto"/>
            <w:noWrap/>
          </w:tcPr>
          <w:p w14:paraId="26BB2770"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74E4B99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AFFE25B" w14:textId="77777777" w:rsidTr="001A1EFB">
        <w:trPr>
          <w:trHeight w:val="64"/>
        </w:trPr>
        <w:tc>
          <w:tcPr>
            <w:tcW w:w="6514" w:type="dxa"/>
            <w:tcBorders>
              <w:top w:val="single" w:sz="4" w:space="0" w:color="auto"/>
              <w:bottom w:val="single" w:sz="4" w:space="0" w:color="auto"/>
            </w:tcBorders>
            <w:shd w:val="clear" w:color="auto" w:fill="auto"/>
            <w:hideMark/>
          </w:tcPr>
          <w:p w14:paraId="6EC58FF3"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Procurarea construcţiilor speciale</w:t>
            </w:r>
          </w:p>
        </w:tc>
        <w:tc>
          <w:tcPr>
            <w:tcW w:w="844" w:type="dxa"/>
            <w:tcBorders>
              <w:top w:val="single" w:sz="4" w:space="0" w:color="auto"/>
              <w:bottom w:val="single" w:sz="4" w:space="0" w:color="auto"/>
            </w:tcBorders>
            <w:shd w:val="clear" w:color="auto" w:fill="auto"/>
          </w:tcPr>
          <w:p w14:paraId="2C30614D"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312110</w:t>
            </w:r>
          </w:p>
        </w:tc>
        <w:tc>
          <w:tcPr>
            <w:tcW w:w="1184" w:type="dxa"/>
            <w:tcBorders>
              <w:top w:val="single" w:sz="4" w:space="0" w:color="auto"/>
              <w:bottom w:val="single" w:sz="4" w:space="0" w:color="auto"/>
            </w:tcBorders>
            <w:shd w:val="clear" w:color="auto" w:fill="auto"/>
            <w:noWrap/>
          </w:tcPr>
          <w:p w14:paraId="5711A2E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5AA3999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5" w:type="dxa"/>
            <w:tcBorders>
              <w:top w:val="single" w:sz="4" w:space="0" w:color="auto"/>
              <w:bottom w:val="single" w:sz="4" w:space="0" w:color="auto"/>
            </w:tcBorders>
            <w:shd w:val="clear" w:color="auto" w:fill="auto"/>
            <w:noWrap/>
          </w:tcPr>
          <w:p w14:paraId="5148F52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9" w:type="dxa"/>
            <w:tcBorders>
              <w:top w:val="single" w:sz="4" w:space="0" w:color="auto"/>
              <w:bottom w:val="single" w:sz="4" w:space="0" w:color="auto"/>
            </w:tcBorders>
            <w:shd w:val="clear" w:color="auto" w:fill="auto"/>
            <w:noWrap/>
          </w:tcPr>
          <w:p w14:paraId="76F0A556"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0903D6D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7355E705"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418CA0C1"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22216791" w14:textId="77777777" w:rsidTr="001A1EFB">
        <w:trPr>
          <w:trHeight w:val="64"/>
        </w:trPr>
        <w:tc>
          <w:tcPr>
            <w:tcW w:w="6514" w:type="dxa"/>
            <w:tcBorders>
              <w:top w:val="single" w:sz="4" w:space="0" w:color="auto"/>
              <w:bottom w:val="single" w:sz="4" w:space="0" w:color="auto"/>
            </w:tcBorders>
            <w:shd w:val="clear" w:color="auto" w:fill="auto"/>
            <w:hideMark/>
          </w:tcPr>
          <w:p w14:paraId="559B9985"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Reparații capitale ale construcțiilor speciale</w:t>
            </w:r>
          </w:p>
        </w:tc>
        <w:tc>
          <w:tcPr>
            <w:tcW w:w="844" w:type="dxa"/>
            <w:tcBorders>
              <w:top w:val="single" w:sz="4" w:space="0" w:color="auto"/>
              <w:bottom w:val="single" w:sz="4" w:space="0" w:color="auto"/>
            </w:tcBorders>
            <w:shd w:val="clear" w:color="auto" w:fill="auto"/>
          </w:tcPr>
          <w:p w14:paraId="4D5D62B3"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312120</w:t>
            </w:r>
          </w:p>
        </w:tc>
        <w:tc>
          <w:tcPr>
            <w:tcW w:w="1184" w:type="dxa"/>
            <w:tcBorders>
              <w:top w:val="single" w:sz="4" w:space="0" w:color="auto"/>
              <w:bottom w:val="single" w:sz="4" w:space="0" w:color="auto"/>
            </w:tcBorders>
            <w:shd w:val="clear" w:color="auto" w:fill="auto"/>
            <w:noWrap/>
          </w:tcPr>
          <w:p w14:paraId="12A04FA3" w14:textId="3539EAD6"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872,0</w:t>
            </w:r>
          </w:p>
        </w:tc>
        <w:tc>
          <w:tcPr>
            <w:tcW w:w="1295" w:type="dxa"/>
            <w:tcBorders>
              <w:top w:val="single" w:sz="4" w:space="0" w:color="auto"/>
              <w:bottom w:val="single" w:sz="4" w:space="0" w:color="auto"/>
            </w:tcBorders>
            <w:shd w:val="clear" w:color="auto" w:fill="auto"/>
            <w:noWrap/>
          </w:tcPr>
          <w:p w14:paraId="2B1BD531" w14:textId="2222783C"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287,6</w:t>
            </w:r>
          </w:p>
        </w:tc>
        <w:tc>
          <w:tcPr>
            <w:tcW w:w="1045" w:type="dxa"/>
            <w:tcBorders>
              <w:top w:val="single" w:sz="4" w:space="0" w:color="auto"/>
              <w:bottom w:val="single" w:sz="4" w:space="0" w:color="auto"/>
            </w:tcBorders>
            <w:shd w:val="clear" w:color="auto" w:fill="auto"/>
            <w:noWrap/>
          </w:tcPr>
          <w:p w14:paraId="65CE7C62"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9" w:type="dxa"/>
            <w:tcBorders>
              <w:top w:val="single" w:sz="4" w:space="0" w:color="auto"/>
              <w:bottom w:val="single" w:sz="4" w:space="0" w:color="auto"/>
            </w:tcBorders>
            <w:shd w:val="clear" w:color="auto" w:fill="auto"/>
            <w:noWrap/>
          </w:tcPr>
          <w:p w14:paraId="3D86B5A9"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73F3EA1C"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6F692C9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30E0261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3256B784" w14:textId="77777777" w:rsidTr="001A1EFB">
        <w:trPr>
          <w:trHeight w:val="64"/>
        </w:trPr>
        <w:tc>
          <w:tcPr>
            <w:tcW w:w="6514" w:type="dxa"/>
            <w:tcBorders>
              <w:top w:val="single" w:sz="4" w:space="0" w:color="auto"/>
              <w:bottom w:val="single" w:sz="4" w:space="0" w:color="auto"/>
            </w:tcBorders>
            <w:shd w:val="clear" w:color="auto" w:fill="auto"/>
            <w:hideMark/>
          </w:tcPr>
          <w:p w14:paraId="768EF625" w14:textId="77777777"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 xml:space="preserve">Procurarea maşinilor şi utilajelor </w:t>
            </w:r>
          </w:p>
        </w:tc>
        <w:tc>
          <w:tcPr>
            <w:tcW w:w="844" w:type="dxa"/>
            <w:tcBorders>
              <w:top w:val="single" w:sz="4" w:space="0" w:color="auto"/>
              <w:bottom w:val="single" w:sz="4" w:space="0" w:color="auto"/>
            </w:tcBorders>
            <w:shd w:val="clear" w:color="auto" w:fill="auto"/>
          </w:tcPr>
          <w:p w14:paraId="6585ECCA"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314110</w:t>
            </w:r>
          </w:p>
        </w:tc>
        <w:tc>
          <w:tcPr>
            <w:tcW w:w="1184" w:type="dxa"/>
            <w:tcBorders>
              <w:top w:val="single" w:sz="4" w:space="0" w:color="auto"/>
              <w:bottom w:val="single" w:sz="4" w:space="0" w:color="auto"/>
            </w:tcBorders>
            <w:shd w:val="clear" w:color="auto" w:fill="auto"/>
            <w:noWrap/>
          </w:tcPr>
          <w:p w14:paraId="5DD9EB41"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580,0</w:t>
            </w:r>
          </w:p>
        </w:tc>
        <w:tc>
          <w:tcPr>
            <w:tcW w:w="1295" w:type="dxa"/>
            <w:tcBorders>
              <w:top w:val="single" w:sz="4" w:space="0" w:color="auto"/>
              <w:bottom w:val="single" w:sz="4" w:space="0" w:color="auto"/>
            </w:tcBorders>
            <w:shd w:val="clear" w:color="auto" w:fill="auto"/>
            <w:noWrap/>
          </w:tcPr>
          <w:p w14:paraId="0C230FB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560,7</w:t>
            </w:r>
          </w:p>
        </w:tc>
        <w:tc>
          <w:tcPr>
            <w:tcW w:w="1045" w:type="dxa"/>
            <w:tcBorders>
              <w:top w:val="single" w:sz="4" w:space="0" w:color="auto"/>
              <w:bottom w:val="single" w:sz="4" w:space="0" w:color="auto"/>
            </w:tcBorders>
            <w:shd w:val="clear" w:color="auto" w:fill="auto"/>
            <w:noWrap/>
          </w:tcPr>
          <w:p w14:paraId="381E463B"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9" w:type="dxa"/>
            <w:tcBorders>
              <w:top w:val="single" w:sz="4" w:space="0" w:color="auto"/>
              <w:bottom w:val="single" w:sz="4" w:space="0" w:color="auto"/>
            </w:tcBorders>
            <w:shd w:val="clear" w:color="auto" w:fill="auto"/>
            <w:noWrap/>
          </w:tcPr>
          <w:p w14:paraId="7C79171A"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4C78403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3C43B2D4"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0C3041BD"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75CFEDD" w14:textId="77777777" w:rsidTr="001A1EFB">
        <w:trPr>
          <w:trHeight w:val="64"/>
        </w:trPr>
        <w:tc>
          <w:tcPr>
            <w:tcW w:w="6514" w:type="dxa"/>
            <w:tcBorders>
              <w:top w:val="single" w:sz="4" w:space="0" w:color="auto"/>
              <w:bottom w:val="single" w:sz="4" w:space="0" w:color="auto"/>
            </w:tcBorders>
            <w:shd w:val="clear" w:color="auto" w:fill="auto"/>
            <w:hideMark/>
          </w:tcPr>
          <w:p w14:paraId="43CB2436" w14:textId="77777777" w:rsidR="00DF0A56" w:rsidRPr="004F7BF6"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Realizarea mijloacelor de transport</w:t>
            </w:r>
          </w:p>
        </w:tc>
        <w:tc>
          <w:tcPr>
            <w:tcW w:w="844" w:type="dxa"/>
            <w:tcBorders>
              <w:top w:val="single" w:sz="4" w:space="0" w:color="auto"/>
              <w:bottom w:val="single" w:sz="4" w:space="0" w:color="auto"/>
            </w:tcBorders>
            <w:shd w:val="clear" w:color="auto" w:fill="auto"/>
          </w:tcPr>
          <w:p w14:paraId="6338FC9D"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315210</w:t>
            </w:r>
          </w:p>
        </w:tc>
        <w:tc>
          <w:tcPr>
            <w:tcW w:w="1184" w:type="dxa"/>
            <w:tcBorders>
              <w:top w:val="single" w:sz="4" w:space="0" w:color="auto"/>
              <w:bottom w:val="single" w:sz="4" w:space="0" w:color="auto"/>
            </w:tcBorders>
            <w:shd w:val="clear" w:color="auto" w:fill="auto"/>
            <w:noWrap/>
          </w:tcPr>
          <w:p w14:paraId="1C3FFA70"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295" w:type="dxa"/>
            <w:tcBorders>
              <w:top w:val="single" w:sz="4" w:space="0" w:color="auto"/>
              <w:bottom w:val="single" w:sz="4" w:space="0" w:color="auto"/>
            </w:tcBorders>
            <w:shd w:val="clear" w:color="auto" w:fill="auto"/>
            <w:noWrap/>
          </w:tcPr>
          <w:p w14:paraId="5D7767A3"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1045" w:type="dxa"/>
            <w:tcBorders>
              <w:top w:val="single" w:sz="4" w:space="0" w:color="auto"/>
              <w:bottom w:val="single" w:sz="4" w:space="0" w:color="auto"/>
            </w:tcBorders>
            <w:shd w:val="clear" w:color="auto" w:fill="auto"/>
            <w:noWrap/>
          </w:tcPr>
          <w:p w14:paraId="48CFC6F5"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9" w:type="dxa"/>
            <w:tcBorders>
              <w:top w:val="single" w:sz="4" w:space="0" w:color="auto"/>
              <w:bottom w:val="single" w:sz="4" w:space="0" w:color="auto"/>
            </w:tcBorders>
            <w:shd w:val="clear" w:color="auto" w:fill="auto"/>
            <w:noWrap/>
          </w:tcPr>
          <w:p w14:paraId="661090A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248B175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070C0E7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74930613"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r w:rsidR="00DF0A56" w:rsidRPr="00DC7068" w14:paraId="48B3D29A" w14:textId="77777777" w:rsidTr="001A1EFB">
        <w:trPr>
          <w:trHeight w:val="64"/>
        </w:trPr>
        <w:tc>
          <w:tcPr>
            <w:tcW w:w="6514" w:type="dxa"/>
            <w:tcBorders>
              <w:top w:val="single" w:sz="4" w:space="0" w:color="auto"/>
              <w:bottom w:val="single" w:sz="4" w:space="0" w:color="auto"/>
            </w:tcBorders>
            <w:shd w:val="clear" w:color="auto" w:fill="auto"/>
            <w:hideMark/>
          </w:tcPr>
          <w:p w14:paraId="55AA36C8" w14:textId="21ED014F" w:rsidR="00DF0A56" w:rsidRPr="00DC7068" w:rsidRDefault="00DF0A56" w:rsidP="001A1EFB">
            <w:pPr>
              <w:spacing w:after="0" w:line="240" w:lineRule="auto"/>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Procurarea uneltelor şi</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sculelor, inventarului de producere şi gospodăresc</w:t>
            </w:r>
          </w:p>
        </w:tc>
        <w:tc>
          <w:tcPr>
            <w:tcW w:w="844" w:type="dxa"/>
            <w:tcBorders>
              <w:top w:val="single" w:sz="4" w:space="0" w:color="auto"/>
              <w:bottom w:val="single" w:sz="4" w:space="0" w:color="auto"/>
            </w:tcBorders>
            <w:shd w:val="clear" w:color="auto" w:fill="auto"/>
          </w:tcPr>
          <w:p w14:paraId="7E046FF8"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316110</w:t>
            </w:r>
          </w:p>
        </w:tc>
        <w:tc>
          <w:tcPr>
            <w:tcW w:w="1184" w:type="dxa"/>
            <w:tcBorders>
              <w:top w:val="single" w:sz="4" w:space="0" w:color="auto"/>
              <w:bottom w:val="single" w:sz="4" w:space="0" w:color="auto"/>
            </w:tcBorders>
            <w:shd w:val="clear" w:color="auto" w:fill="auto"/>
            <w:noWrap/>
          </w:tcPr>
          <w:p w14:paraId="0B486AB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326,9</w:t>
            </w:r>
          </w:p>
        </w:tc>
        <w:tc>
          <w:tcPr>
            <w:tcW w:w="1295" w:type="dxa"/>
            <w:tcBorders>
              <w:top w:val="single" w:sz="4" w:space="0" w:color="auto"/>
              <w:bottom w:val="single" w:sz="4" w:space="0" w:color="auto"/>
            </w:tcBorders>
            <w:shd w:val="clear" w:color="auto" w:fill="auto"/>
            <w:noWrap/>
          </w:tcPr>
          <w:p w14:paraId="7432BE6D"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r w:rsidRPr="00DC7068">
              <w:rPr>
                <w:rFonts w:asciiTheme="majorHAnsi" w:eastAsia="Times New Roman" w:hAnsiTheme="majorHAnsi" w:cstheme="majorHAnsi"/>
                <w:noProof/>
                <w:sz w:val="18"/>
                <w:szCs w:val="18"/>
              </w:rPr>
              <w:t>276,6</w:t>
            </w:r>
          </w:p>
        </w:tc>
        <w:tc>
          <w:tcPr>
            <w:tcW w:w="1045" w:type="dxa"/>
            <w:tcBorders>
              <w:top w:val="single" w:sz="4" w:space="0" w:color="auto"/>
              <w:bottom w:val="single" w:sz="4" w:space="0" w:color="auto"/>
            </w:tcBorders>
            <w:shd w:val="clear" w:color="auto" w:fill="auto"/>
            <w:noWrap/>
          </w:tcPr>
          <w:p w14:paraId="59C05488"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59" w:type="dxa"/>
            <w:tcBorders>
              <w:top w:val="single" w:sz="4" w:space="0" w:color="auto"/>
              <w:bottom w:val="single" w:sz="4" w:space="0" w:color="auto"/>
            </w:tcBorders>
            <w:shd w:val="clear" w:color="auto" w:fill="auto"/>
            <w:noWrap/>
          </w:tcPr>
          <w:p w14:paraId="4277C5D7"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897" w:type="dxa"/>
            <w:tcBorders>
              <w:top w:val="single" w:sz="4" w:space="0" w:color="auto"/>
              <w:bottom w:val="single" w:sz="4" w:space="0" w:color="auto"/>
            </w:tcBorders>
            <w:shd w:val="clear" w:color="auto" w:fill="auto"/>
            <w:noWrap/>
          </w:tcPr>
          <w:p w14:paraId="07ED9A2E" w14:textId="77777777" w:rsidR="00DF0A56" w:rsidRPr="00DC7068" w:rsidRDefault="00DF0A56" w:rsidP="001A1EFB">
            <w:pPr>
              <w:spacing w:after="0" w:line="240" w:lineRule="auto"/>
              <w:jc w:val="right"/>
              <w:rPr>
                <w:rFonts w:asciiTheme="majorHAnsi" w:eastAsia="Times New Roman" w:hAnsiTheme="majorHAnsi" w:cstheme="majorHAnsi"/>
                <w:noProof/>
                <w:sz w:val="18"/>
                <w:szCs w:val="18"/>
              </w:rPr>
            </w:pPr>
          </w:p>
        </w:tc>
        <w:tc>
          <w:tcPr>
            <w:tcW w:w="996" w:type="dxa"/>
            <w:tcBorders>
              <w:top w:val="single" w:sz="4" w:space="0" w:color="auto"/>
              <w:bottom w:val="single" w:sz="4" w:space="0" w:color="auto"/>
            </w:tcBorders>
            <w:shd w:val="clear" w:color="auto" w:fill="auto"/>
            <w:noWrap/>
          </w:tcPr>
          <w:p w14:paraId="41409EB8"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c>
          <w:tcPr>
            <w:tcW w:w="797" w:type="dxa"/>
            <w:tcBorders>
              <w:top w:val="single" w:sz="4" w:space="0" w:color="auto"/>
              <w:bottom w:val="single" w:sz="4" w:space="0" w:color="auto"/>
            </w:tcBorders>
            <w:shd w:val="clear" w:color="auto" w:fill="auto"/>
            <w:noWrap/>
          </w:tcPr>
          <w:p w14:paraId="6715C1AC" w14:textId="77777777" w:rsidR="00DF0A56" w:rsidRPr="00DC7068" w:rsidRDefault="00DF0A56" w:rsidP="001A1EFB">
            <w:pPr>
              <w:spacing w:after="0" w:line="240" w:lineRule="auto"/>
              <w:jc w:val="right"/>
              <w:rPr>
                <w:rFonts w:asciiTheme="majorHAnsi" w:eastAsia="Times New Roman" w:hAnsiTheme="majorHAnsi" w:cstheme="majorHAnsi"/>
                <w:noProof/>
                <w:color w:val="000000"/>
                <w:sz w:val="18"/>
                <w:szCs w:val="18"/>
              </w:rPr>
            </w:pPr>
          </w:p>
        </w:tc>
      </w:tr>
    </w:tbl>
    <w:p w14:paraId="35A34619" w14:textId="1C57FDCE" w:rsidR="00DF0A56" w:rsidRPr="00DC7068" w:rsidRDefault="00DF0A56" w:rsidP="00DF0A56">
      <w:pPr>
        <w:spacing w:after="0"/>
        <w:rPr>
          <w:rFonts w:asciiTheme="majorHAnsi" w:hAnsiTheme="majorHAnsi" w:cs="Times New Roman"/>
          <w:b/>
          <w:sz w:val="28"/>
          <w:szCs w:val="28"/>
        </w:rPr>
      </w:pPr>
      <w:r w:rsidRPr="00DC7068">
        <w:rPr>
          <w:rFonts w:asciiTheme="majorHAnsi" w:hAnsiTheme="majorHAnsi" w:cs="Times New Roman"/>
          <w:b/>
          <w:sz w:val="28"/>
          <w:szCs w:val="28"/>
        </w:rPr>
        <w:lastRenderedPageBreak/>
        <w:t>RAPORTUL PRIVIND EXECUTAREA BUGETULUI</w:t>
      </w:r>
      <w:r w:rsidRPr="00DC7068">
        <w:rPr>
          <w:rFonts w:asciiTheme="majorHAnsi" w:hAnsiTheme="majorHAnsi" w:cs="Times New Roman"/>
          <w:sz w:val="28"/>
          <w:szCs w:val="28"/>
        </w:rPr>
        <w:t xml:space="preserve"> </w:t>
      </w:r>
      <w:r w:rsidR="002934AE" w:rsidRPr="00DC7068">
        <w:rPr>
          <w:rFonts w:asciiTheme="majorHAnsi" w:hAnsiTheme="majorHAnsi" w:cs="Times New Roman"/>
          <w:b/>
          <w:sz w:val="28"/>
          <w:szCs w:val="28"/>
        </w:rPr>
        <w:t xml:space="preserve">PE ANUL </w:t>
      </w:r>
      <w:r w:rsidRPr="00DC7068">
        <w:rPr>
          <w:rFonts w:asciiTheme="majorHAnsi" w:hAnsiTheme="majorHAnsi" w:cs="Times New Roman"/>
          <w:b/>
          <w:sz w:val="28"/>
          <w:szCs w:val="28"/>
        </w:rPr>
        <w:t xml:space="preserve">2017 (continuare), mii </w:t>
      </w:r>
      <w:r w:rsidR="002934AE" w:rsidRPr="00DC7068">
        <w:rPr>
          <w:rFonts w:asciiTheme="majorHAnsi" w:hAnsiTheme="majorHAnsi" w:cs="Times New Roman"/>
          <w:b/>
          <w:sz w:val="28"/>
          <w:szCs w:val="28"/>
        </w:rPr>
        <w:t>MDL</w:t>
      </w:r>
    </w:p>
    <w:tbl>
      <w:tblPr>
        <w:tblW w:w="14531" w:type="dxa"/>
        <w:tblInd w:w="-5" w:type="dxa"/>
        <w:tblLook w:val="04A0" w:firstRow="1" w:lastRow="0" w:firstColumn="1" w:lastColumn="0" w:noHBand="0" w:noVBand="1"/>
      </w:tblPr>
      <w:tblGrid>
        <w:gridCol w:w="6514"/>
        <w:gridCol w:w="844"/>
        <w:gridCol w:w="1184"/>
        <w:gridCol w:w="1295"/>
        <w:gridCol w:w="1045"/>
        <w:gridCol w:w="959"/>
        <w:gridCol w:w="897"/>
        <w:gridCol w:w="996"/>
        <w:gridCol w:w="797"/>
      </w:tblGrid>
      <w:tr w:rsidR="00DF0A56" w:rsidRPr="00DC7068" w14:paraId="3D629201" w14:textId="77777777" w:rsidTr="001A1EFB">
        <w:trPr>
          <w:trHeight w:val="536"/>
        </w:trPr>
        <w:tc>
          <w:tcPr>
            <w:tcW w:w="6514" w:type="dxa"/>
            <w:vMerge w:val="restart"/>
            <w:tcBorders>
              <w:top w:val="single" w:sz="4" w:space="0" w:color="auto"/>
              <w:bottom w:val="single" w:sz="4" w:space="0" w:color="auto"/>
            </w:tcBorders>
            <w:shd w:val="clear" w:color="auto" w:fill="auto"/>
            <w:noWrap/>
            <w:vAlign w:val="center"/>
          </w:tcPr>
          <w:p w14:paraId="53C4F2F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imes New Roman"/>
                <w:b/>
                <w:bCs/>
                <w:sz w:val="18"/>
                <w:szCs w:val="18"/>
              </w:rPr>
              <w:t>Denumirea indicatorului</w:t>
            </w:r>
          </w:p>
        </w:tc>
        <w:tc>
          <w:tcPr>
            <w:tcW w:w="844" w:type="dxa"/>
            <w:vMerge w:val="restart"/>
            <w:tcBorders>
              <w:top w:val="single" w:sz="4" w:space="0" w:color="auto"/>
              <w:bottom w:val="single" w:sz="4" w:space="0" w:color="auto"/>
            </w:tcBorders>
            <w:vAlign w:val="center"/>
          </w:tcPr>
          <w:p w14:paraId="45AABFC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ECO</w:t>
            </w:r>
          </w:p>
          <w:p w14:paraId="428D314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k1-k6</w:t>
            </w:r>
          </w:p>
        </w:tc>
        <w:tc>
          <w:tcPr>
            <w:tcW w:w="1184" w:type="dxa"/>
            <w:vMerge w:val="restart"/>
            <w:tcBorders>
              <w:top w:val="single" w:sz="4" w:space="0" w:color="auto"/>
              <w:bottom w:val="single" w:sz="4" w:space="0" w:color="auto"/>
            </w:tcBorders>
            <w:shd w:val="clear" w:color="auto" w:fill="auto"/>
            <w:vAlign w:val="center"/>
          </w:tcPr>
          <w:p w14:paraId="5A582137" w14:textId="6F29332F"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Plan precizat pe an</w:t>
            </w:r>
          </w:p>
        </w:tc>
        <w:tc>
          <w:tcPr>
            <w:tcW w:w="1295" w:type="dxa"/>
            <w:vMerge w:val="restart"/>
            <w:tcBorders>
              <w:top w:val="single" w:sz="4" w:space="0" w:color="auto"/>
              <w:bottom w:val="single" w:sz="4" w:space="0" w:color="auto"/>
            </w:tcBorders>
            <w:shd w:val="clear" w:color="auto" w:fill="auto"/>
            <w:vAlign w:val="center"/>
          </w:tcPr>
          <w:p w14:paraId="01FF286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Executat în perioada de gestiune</w:t>
            </w:r>
          </w:p>
          <w:p w14:paraId="34BCCC35" w14:textId="1A9D84CB"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p>
        </w:tc>
        <w:tc>
          <w:tcPr>
            <w:tcW w:w="1045" w:type="dxa"/>
            <w:vMerge w:val="restart"/>
            <w:tcBorders>
              <w:top w:val="single" w:sz="4" w:space="0" w:color="auto"/>
              <w:bottom w:val="single" w:sz="4" w:space="0" w:color="auto"/>
            </w:tcBorders>
            <w:shd w:val="clear" w:color="auto" w:fill="auto"/>
            <w:vAlign w:val="center"/>
          </w:tcPr>
          <w:p w14:paraId="49F2E53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Venituri / cheltuieli efective</w:t>
            </w:r>
          </w:p>
          <w:p w14:paraId="06508FA1" w14:textId="27FC16D2"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p>
        </w:tc>
        <w:tc>
          <w:tcPr>
            <w:tcW w:w="1856" w:type="dxa"/>
            <w:gridSpan w:val="2"/>
            <w:tcBorders>
              <w:top w:val="single" w:sz="4" w:space="0" w:color="auto"/>
              <w:bottom w:val="single" w:sz="4" w:space="0" w:color="auto"/>
            </w:tcBorders>
            <w:shd w:val="clear" w:color="auto" w:fill="auto"/>
            <w:noWrap/>
            <w:vAlign w:val="center"/>
          </w:tcPr>
          <w:p w14:paraId="5BA2D7B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Total</w:t>
            </w:r>
          </w:p>
          <w:p w14:paraId="113BA670" w14:textId="76AB9460" w:rsidR="00DF0A56" w:rsidRPr="00DC7068" w:rsidRDefault="00DF0A56" w:rsidP="002934AE">
            <w:pPr>
              <w:spacing w:after="0" w:line="240" w:lineRule="auto"/>
              <w:jc w:val="center"/>
              <w:rPr>
                <w:rFonts w:asciiTheme="majorHAnsi" w:eastAsia="Times New Roman" w:hAnsiTheme="majorHAnsi" w:cstheme="majorHAnsi"/>
                <w:b/>
                <w:bCs/>
                <w:noProof/>
                <w:sz w:val="18"/>
                <w:szCs w:val="18"/>
              </w:rPr>
            </w:pPr>
          </w:p>
        </w:tc>
        <w:tc>
          <w:tcPr>
            <w:tcW w:w="1793" w:type="dxa"/>
            <w:gridSpan w:val="2"/>
            <w:tcBorders>
              <w:top w:val="single" w:sz="4" w:space="0" w:color="auto"/>
              <w:bottom w:val="single" w:sz="4" w:space="0" w:color="auto"/>
            </w:tcBorders>
            <w:shd w:val="clear" w:color="auto" w:fill="auto"/>
            <w:noWrap/>
            <w:vAlign w:val="center"/>
          </w:tcPr>
          <w:p w14:paraId="386CC75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Inclusiv cu termen de achitare expirat</w:t>
            </w:r>
          </w:p>
          <w:p w14:paraId="402743D8" w14:textId="2F682D73" w:rsidR="00DF0A56" w:rsidRPr="00DC7068" w:rsidRDefault="00DF0A56" w:rsidP="002934AE">
            <w:pPr>
              <w:spacing w:after="0" w:line="240" w:lineRule="auto"/>
              <w:jc w:val="center"/>
              <w:rPr>
                <w:rFonts w:asciiTheme="majorHAnsi" w:eastAsia="Times New Roman" w:hAnsiTheme="majorHAnsi" w:cstheme="majorHAnsi"/>
                <w:noProof/>
                <w:color w:val="000000"/>
                <w:sz w:val="18"/>
                <w:szCs w:val="18"/>
              </w:rPr>
            </w:pPr>
          </w:p>
        </w:tc>
      </w:tr>
      <w:tr w:rsidR="00DF0A56" w:rsidRPr="00DC7068" w14:paraId="2B389377" w14:textId="77777777" w:rsidTr="001A1EFB">
        <w:trPr>
          <w:trHeight w:val="226"/>
        </w:trPr>
        <w:tc>
          <w:tcPr>
            <w:tcW w:w="6514" w:type="dxa"/>
            <w:vMerge/>
            <w:tcBorders>
              <w:top w:val="single" w:sz="4" w:space="0" w:color="auto"/>
              <w:bottom w:val="single" w:sz="4" w:space="0" w:color="auto"/>
            </w:tcBorders>
            <w:shd w:val="clear" w:color="auto" w:fill="auto"/>
            <w:noWrap/>
            <w:vAlign w:val="center"/>
          </w:tcPr>
          <w:p w14:paraId="098816B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844" w:type="dxa"/>
            <w:vMerge/>
            <w:tcBorders>
              <w:top w:val="single" w:sz="4" w:space="0" w:color="auto"/>
              <w:bottom w:val="single" w:sz="4" w:space="0" w:color="auto"/>
            </w:tcBorders>
            <w:vAlign w:val="center"/>
          </w:tcPr>
          <w:p w14:paraId="44DC48F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184" w:type="dxa"/>
            <w:vMerge/>
            <w:tcBorders>
              <w:top w:val="single" w:sz="4" w:space="0" w:color="auto"/>
              <w:bottom w:val="single" w:sz="4" w:space="0" w:color="auto"/>
            </w:tcBorders>
            <w:shd w:val="clear" w:color="auto" w:fill="auto"/>
            <w:vAlign w:val="center"/>
          </w:tcPr>
          <w:p w14:paraId="51E8077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5" w:type="dxa"/>
            <w:vMerge/>
            <w:tcBorders>
              <w:top w:val="single" w:sz="4" w:space="0" w:color="auto"/>
              <w:bottom w:val="single" w:sz="4" w:space="0" w:color="auto"/>
            </w:tcBorders>
            <w:shd w:val="clear" w:color="auto" w:fill="auto"/>
            <w:vAlign w:val="center"/>
          </w:tcPr>
          <w:p w14:paraId="4D72607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vMerge/>
            <w:tcBorders>
              <w:top w:val="single" w:sz="4" w:space="0" w:color="auto"/>
              <w:bottom w:val="single" w:sz="4" w:space="0" w:color="auto"/>
            </w:tcBorders>
            <w:shd w:val="clear" w:color="auto" w:fill="auto"/>
            <w:vAlign w:val="center"/>
          </w:tcPr>
          <w:p w14:paraId="37EC0DC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vAlign w:val="center"/>
          </w:tcPr>
          <w:p w14:paraId="75D93C85"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897" w:type="dxa"/>
            <w:tcBorders>
              <w:top w:val="single" w:sz="4" w:space="0" w:color="auto"/>
              <w:bottom w:val="single" w:sz="4" w:space="0" w:color="auto"/>
            </w:tcBorders>
            <w:shd w:val="clear" w:color="auto" w:fill="auto"/>
            <w:noWrap/>
            <w:vAlign w:val="center"/>
          </w:tcPr>
          <w:p w14:paraId="29F3A11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Datorii</w:t>
            </w:r>
          </w:p>
        </w:tc>
        <w:tc>
          <w:tcPr>
            <w:tcW w:w="996" w:type="dxa"/>
            <w:tcBorders>
              <w:top w:val="single" w:sz="4" w:space="0" w:color="auto"/>
              <w:bottom w:val="single" w:sz="4" w:space="0" w:color="auto"/>
            </w:tcBorders>
            <w:shd w:val="clear" w:color="auto" w:fill="auto"/>
            <w:noWrap/>
            <w:vAlign w:val="center"/>
          </w:tcPr>
          <w:p w14:paraId="0278DDD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Creanțe</w:t>
            </w:r>
          </w:p>
        </w:tc>
        <w:tc>
          <w:tcPr>
            <w:tcW w:w="797" w:type="dxa"/>
            <w:tcBorders>
              <w:top w:val="single" w:sz="4" w:space="0" w:color="auto"/>
              <w:bottom w:val="single" w:sz="4" w:space="0" w:color="auto"/>
            </w:tcBorders>
            <w:shd w:val="clear" w:color="auto" w:fill="auto"/>
            <w:noWrap/>
            <w:vAlign w:val="center"/>
          </w:tcPr>
          <w:p w14:paraId="71E2F75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Datori</w:t>
            </w:r>
          </w:p>
        </w:tc>
      </w:tr>
      <w:tr w:rsidR="00DF0A56" w:rsidRPr="00DC7068" w14:paraId="2E029DA1" w14:textId="77777777" w:rsidTr="001A1EFB">
        <w:trPr>
          <w:trHeight w:val="226"/>
        </w:trPr>
        <w:tc>
          <w:tcPr>
            <w:tcW w:w="6514" w:type="dxa"/>
            <w:tcBorders>
              <w:top w:val="single" w:sz="4" w:space="0" w:color="auto"/>
              <w:bottom w:val="single" w:sz="4" w:space="0" w:color="auto"/>
            </w:tcBorders>
            <w:shd w:val="clear" w:color="auto" w:fill="auto"/>
            <w:noWrap/>
          </w:tcPr>
          <w:p w14:paraId="347DFD32"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 xml:space="preserve">Procurarea altor mijloace fixe </w:t>
            </w:r>
          </w:p>
        </w:tc>
        <w:tc>
          <w:tcPr>
            <w:tcW w:w="844" w:type="dxa"/>
            <w:tcBorders>
              <w:top w:val="single" w:sz="4" w:space="0" w:color="auto"/>
              <w:bottom w:val="single" w:sz="4" w:space="0" w:color="auto"/>
            </w:tcBorders>
            <w:shd w:val="clear" w:color="auto" w:fill="auto"/>
          </w:tcPr>
          <w:p w14:paraId="60672D2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318110</w:t>
            </w:r>
          </w:p>
        </w:tc>
        <w:tc>
          <w:tcPr>
            <w:tcW w:w="1184" w:type="dxa"/>
            <w:tcBorders>
              <w:top w:val="single" w:sz="4" w:space="0" w:color="auto"/>
              <w:bottom w:val="single" w:sz="4" w:space="0" w:color="auto"/>
            </w:tcBorders>
            <w:shd w:val="clear" w:color="auto" w:fill="auto"/>
          </w:tcPr>
          <w:p w14:paraId="713BD74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tcPr>
          <w:p w14:paraId="1FBFB6A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tcPr>
          <w:p w14:paraId="18CE42E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3BE8D6BB"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6E829CB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23C3486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15BDD0D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36BAB29E" w14:textId="77777777" w:rsidTr="001A1EFB">
        <w:trPr>
          <w:trHeight w:val="226"/>
        </w:trPr>
        <w:tc>
          <w:tcPr>
            <w:tcW w:w="6514" w:type="dxa"/>
            <w:tcBorders>
              <w:top w:val="single" w:sz="4" w:space="0" w:color="auto"/>
              <w:bottom w:val="single" w:sz="4" w:space="0" w:color="auto"/>
            </w:tcBorders>
            <w:shd w:val="clear" w:color="auto" w:fill="auto"/>
            <w:noWrap/>
          </w:tcPr>
          <w:p w14:paraId="3566002E"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color w:val="000000"/>
                <w:sz w:val="18"/>
                <w:szCs w:val="18"/>
              </w:rPr>
              <w:t>Construcţii speciale în curs de execuţie</w:t>
            </w:r>
          </w:p>
        </w:tc>
        <w:tc>
          <w:tcPr>
            <w:tcW w:w="844" w:type="dxa"/>
            <w:tcBorders>
              <w:top w:val="single" w:sz="4" w:space="0" w:color="auto"/>
              <w:bottom w:val="single" w:sz="4" w:space="0" w:color="auto"/>
            </w:tcBorders>
            <w:shd w:val="clear" w:color="auto" w:fill="auto"/>
          </w:tcPr>
          <w:p w14:paraId="2521C49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319220</w:t>
            </w:r>
          </w:p>
        </w:tc>
        <w:tc>
          <w:tcPr>
            <w:tcW w:w="1184" w:type="dxa"/>
            <w:tcBorders>
              <w:top w:val="single" w:sz="4" w:space="0" w:color="auto"/>
              <w:bottom w:val="single" w:sz="4" w:space="0" w:color="auto"/>
            </w:tcBorders>
            <w:shd w:val="clear" w:color="auto" w:fill="auto"/>
          </w:tcPr>
          <w:p w14:paraId="1B80CE6C" w14:textId="2F0858E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937,6</w:t>
            </w:r>
          </w:p>
        </w:tc>
        <w:tc>
          <w:tcPr>
            <w:tcW w:w="1295" w:type="dxa"/>
            <w:tcBorders>
              <w:top w:val="single" w:sz="4" w:space="0" w:color="auto"/>
              <w:bottom w:val="single" w:sz="4" w:space="0" w:color="auto"/>
            </w:tcBorders>
            <w:shd w:val="clear" w:color="auto" w:fill="auto"/>
          </w:tcPr>
          <w:p w14:paraId="377BC3BA" w14:textId="4BD1045B"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937,6</w:t>
            </w:r>
          </w:p>
        </w:tc>
        <w:tc>
          <w:tcPr>
            <w:tcW w:w="1045" w:type="dxa"/>
            <w:tcBorders>
              <w:top w:val="single" w:sz="4" w:space="0" w:color="auto"/>
              <w:bottom w:val="single" w:sz="4" w:space="0" w:color="auto"/>
            </w:tcBorders>
            <w:shd w:val="clear" w:color="auto" w:fill="auto"/>
          </w:tcPr>
          <w:p w14:paraId="22107CC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6D8FBFB3" w14:textId="3771A5CC"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508,9</w:t>
            </w:r>
          </w:p>
        </w:tc>
        <w:tc>
          <w:tcPr>
            <w:tcW w:w="897" w:type="dxa"/>
            <w:tcBorders>
              <w:top w:val="single" w:sz="4" w:space="0" w:color="auto"/>
              <w:bottom w:val="single" w:sz="4" w:space="0" w:color="auto"/>
            </w:tcBorders>
            <w:shd w:val="clear" w:color="auto" w:fill="auto"/>
            <w:noWrap/>
          </w:tcPr>
          <w:p w14:paraId="3EBA14F6" w14:textId="46837EA1"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508,9</w:t>
            </w:r>
          </w:p>
        </w:tc>
        <w:tc>
          <w:tcPr>
            <w:tcW w:w="996" w:type="dxa"/>
            <w:tcBorders>
              <w:top w:val="single" w:sz="4" w:space="0" w:color="auto"/>
              <w:bottom w:val="single" w:sz="4" w:space="0" w:color="auto"/>
            </w:tcBorders>
            <w:shd w:val="clear" w:color="auto" w:fill="auto"/>
            <w:noWrap/>
          </w:tcPr>
          <w:p w14:paraId="03C3009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6AFAE89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6982EE23" w14:textId="77777777" w:rsidTr="001A1EFB">
        <w:trPr>
          <w:trHeight w:val="226"/>
        </w:trPr>
        <w:tc>
          <w:tcPr>
            <w:tcW w:w="6514" w:type="dxa"/>
            <w:tcBorders>
              <w:top w:val="single" w:sz="4" w:space="0" w:color="auto"/>
              <w:bottom w:val="single" w:sz="4" w:space="0" w:color="auto"/>
            </w:tcBorders>
            <w:shd w:val="clear" w:color="auto" w:fill="auto"/>
            <w:noWrap/>
          </w:tcPr>
          <w:p w14:paraId="33631A4F"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color w:val="000000"/>
                <w:sz w:val="18"/>
                <w:szCs w:val="18"/>
              </w:rPr>
              <w:t>Instalaţii de transmisie în curs de execuţie</w:t>
            </w:r>
          </w:p>
        </w:tc>
        <w:tc>
          <w:tcPr>
            <w:tcW w:w="844" w:type="dxa"/>
            <w:tcBorders>
              <w:top w:val="single" w:sz="4" w:space="0" w:color="auto"/>
              <w:bottom w:val="single" w:sz="4" w:space="0" w:color="auto"/>
            </w:tcBorders>
            <w:shd w:val="clear" w:color="auto" w:fill="auto"/>
          </w:tcPr>
          <w:p w14:paraId="7BF52A6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319230</w:t>
            </w:r>
          </w:p>
        </w:tc>
        <w:tc>
          <w:tcPr>
            <w:tcW w:w="1184" w:type="dxa"/>
            <w:tcBorders>
              <w:top w:val="single" w:sz="4" w:space="0" w:color="auto"/>
              <w:bottom w:val="single" w:sz="4" w:space="0" w:color="auto"/>
            </w:tcBorders>
            <w:shd w:val="clear" w:color="auto" w:fill="auto"/>
          </w:tcPr>
          <w:p w14:paraId="0768AC3B" w14:textId="4DA5EE40"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10</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812,2</w:t>
            </w:r>
          </w:p>
        </w:tc>
        <w:tc>
          <w:tcPr>
            <w:tcW w:w="1295" w:type="dxa"/>
            <w:tcBorders>
              <w:top w:val="single" w:sz="4" w:space="0" w:color="auto"/>
              <w:bottom w:val="single" w:sz="4" w:space="0" w:color="auto"/>
            </w:tcBorders>
            <w:shd w:val="clear" w:color="auto" w:fill="auto"/>
          </w:tcPr>
          <w:p w14:paraId="55A3FBD2" w14:textId="10D8795A"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6</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619,9</w:t>
            </w:r>
          </w:p>
        </w:tc>
        <w:tc>
          <w:tcPr>
            <w:tcW w:w="1045" w:type="dxa"/>
            <w:tcBorders>
              <w:top w:val="single" w:sz="4" w:space="0" w:color="auto"/>
              <w:bottom w:val="single" w:sz="4" w:space="0" w:color="auto"/>
            </w:tcBorders>
            <w:shd w:val="clear" w:color="auto" w:fill="auto"/>
          </w:tcPr>
          <w:p w14:paraId="0F007D7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20D9C700"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5DB4082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190,1</w:t>
            </w:r>
          </w:p>
        </w:tc>
        <w:tc>
          <w:tcPr>
            <w:tcW w:w="996" w:type="dxa"/>
            <w:tcBorders>
              <w:top w:val="single" w:sz="4" w:space="0" w:color="auto"/>
              <w:bottom w:val="single" w:sz="4" w:space="0" w:color="auto"/>
            </w:tcBorders>
            <w:shd w:val="clear" w:color="auto" w:fill="auto"/>
            <w:noWrap/>
          </w:tcPr>
          <w:p w14:paraId="5EA92F4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1B88C89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547ABC8D" w14:textId="77777777" w:rsidTr="001A1EFB">
        <w:trPr>
          <w:trHeight w:val="226"/>
        </w:trPr>
        <w:tc>
          <w:tcPr>
            <w:tcW w:w="6514" w:type="dxa"/>
            <w:tcBorders>
              <w:top w:val="single" w:sz="4" w:space="0" w:color="auto"/>
              <w:bottom w:val="single" w:sz="4" w:space="0" w:color="auto"/>
            </w:tcBorders>
            <w:shd w:val="clear" w:color="auto" w:fill="auto"/>
            <w:noWrap/>
          </w:tcPr>
          <w:p w14:paraId="5EF6ACE6"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color w:val="000000"/>
                <w:sz w:val="18"/>
                <w:szCs w:val="18"/>
              </w:rPr>
              <w:t>Pregătirea proiectelor</w:t>
            </w:r>
          </w:p>
        </w:tc>
        <w:tc>
          <w:tcPr>
            <w:tcW w:w="844" w:type="dxa"/>
            <w:tcBorders>
              <w:top w:val="single" w:sz="4" w:space="0" w:color="auto"/>
              <w:bottom w:val="single" w:sz="4" w:space="0" w:color="auto"/>
            </w:tcBorders>
            <w:shd w:val="clear" w:color="auto" w:fill="auto"/>
          </w:tcPr>
          <w:p w14:paraId="3853DAE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319240</w:t>
            </w:r>
          </w:p>
        </w:tc>
        <w:tc>
          <w:tcPr>
            <w:tcW w:w="1184" w:type="dxa"/>
            <w:tcBorders>
              <w:top w:val="single" w:sz="4" w:space="0" w:color="auto"/>
              <w:bottom w:val="single" w:sz="4" w:space="0" w:color="auto"/>
            </w:tcBorders>
            <w:shd w:val="clear" w:color="auto" w:fill="auto"/>
          </w:tcPr>
          <w:p w14:paraId="0400D61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289,8</w:t>
            </w:r>
          </w:p>
        </w:tc>
        <w:tc>
          <w:tcPr>
            <w:tcW w:w="1295" w:type="dxa"/>
            <w:tcBorders>
              <w:top w:val="single" w:sz="4" w:space="0" w:color="auto"/>
              <w:bottom w:val="single" w:sz="4" w:space="0" w:color="auto"/>
            </w:tcBorders>
            <w:shd w:val="clear" w:color="auto" w:fill="auto"/>
          </w:tcPr>
          <w:p w14:paraId="2F21D67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277,8</w:t>
            </w:r>
          </w:p>
        </w:tc>
        <w:tc>
          <w:tcPr>
            <w:tcW w:w="1045" w:type="dxa"/>
            <w:tcBorders>
              <w:top w:val="single" w:sz="4" w:space="0" w:color="auto"/>
              <w:bottom w:val="single" w:sz="4" w:space="0" w:color="auto"/>
            </w:tcBorders>
            <w:shd w:val="clear" w:color="auto" w:fill="auto"/>
          </w:tcPr>
          <w:p w14:paraId="402E8B1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549A0F93"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355452A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7EF442E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7BB7C7D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652130CF" w14:textId="77777777" w:rsidTr="001A1EFB">
        <w:trPr>
          <w:trHeight w:val="226"/>
        </w:trPr>
        <w:tc>
          <w:tcPr>
            <w:tcW w:w="6514" w:type="dxa"/>
            <w:tcBorders>
              <w:top w:val="single" w:sz="4" w:space="0" w:color="auto"/>
              <w:bottom w:val="single" w:sz="4" w:space="0" w:color="auto"/>
            </w:tcBorders>
            <w:shd w:val="clear" w:color="auto" w:fill="auto"/>
            <w:noWrap/>
          </w:tcPr>
          <w:p w14:paraId="03A05CA5"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 combustibilului, carburanţilor şi lubrifianţilor</w:t>
            </w:r>
          </w:p>
        </w:tc>
        <w:tc>
          <w:tcPr>
            <w:tcW w:w="844" w:type="dxa"/>
            <w:tcBorders>
              <w:top w:val="single" w:sz="4" w:space="0" w:color="auto"/>
              <w:bottom w:val="single" w:sz="4" w:space="0" w:color="auto"/>
            </w:tcBorders>
            <w:shd w:val="clear" w:color="auto" w:fill="auto"/>
          </w:tcPr>
          <w:p w14:paraId="3A0EDD3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331110</w:t>
            </w:r>
          </w:p>
        </w:tc>
        <w:tc>
          <w:tcPr>
            <w:tcW w:w="1184" w:type="dxa"/>
            <w:tcBorders>
              <w:top w:val="single" w:sz="4" w:space="0" w:color="auto"/>
              <w:bottom w:val="single" w:sz="4" w:space="0" w:color="auto"/>
            </w:tcBorders>
            <w:shd w:val="clear" w:color="auto" w:fill="auto"/>
          </w:tcPr>
          <w:p w14:paraId="674A48F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79,0</w:t>
            </w:r>
          </w:p>
        </w:tc>
        <w:tc>
          <w:tcPr>
            <w:tcW w:w="1295" w:type="dxa"/>
            <w:tcBorders>
              <w:top w:val="single" w:sz="4" w:space="0" w:color="auto"/>
              <w:bottom w:val="single" w:sz="4" w:space="0" w:color="auto"/>
            </w:tcBorders>
            <w:shd w:val="clear" w:color="auto" w:fill="auto"/>
          </w:tcPr>
          <w:p w14:paraId="27DD595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73,8</w:t>
            </w:r>
          </w:p>
        </w:tc>
        <w:tc>
          <w:tcPr>
            <w:tcW w:w="1045" w:type="dxa"/>
            <w:tcBorders>
              <w:top w:val="single" w:sz="4" w:space="0" w:color="auto"/>
              <w:bottom w:val="single" w:sz="4" w:space="0" w:color="auto"/>
            </w:tcBorders>
            <w:shd w:val="clear" w:color="auto" w:fill="auto"/>
          </w:tcPr>
          <w:p w14:paraId="71B80D0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3CD8C3DF"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62DF257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0,2</w:t>
            </w:r>
          </w:p>
        </w:tc>
        <w:tc>
          <w:tcPr>
            <w:tcW w:w="996" w:type="dxa"/>
            <w:tcBorders>
              <w:top w:val="single" w:sz="4" w:space="0" w:color="auto"/>
              <w:bottom w:val="single" w:sz="4" w:space="0" w:color="auto"/>
            </w:tcBorders>
            <w:shd w:val="clear" w:color="auto" w:fill="auto"/>
            <w:noWrap/>
          </w:tcPr>
          <w:p w14:paraId="25AC3B5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5B6C4F0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4F6E4D56" w14:textId="77777777" w:rsidTr="001A1EFB">
        <w:trPr>
          <w:trHeight w:val="226"/>
        </w:trPr>
        <w:tc>
          <w:tcPr>
            <w:tcW w:w="6514" w:type="dxa"/>
            <w:tcBorders>
              <w:top w:val="single" w:sz="4" w:space="0" w:color="auto"/>
              <w:bottom w:val="single" w:sz="4" w:space="0" w:color="auto"/>
            </w:tcBorders>
            <w:shd w:val="clear" w:color="auto" w:fill="auto"/>
            <w:noWrap/>
          </w:tcPr>
          <w:p w14:paraId="455A70E8"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 pieselor de schimb</w:t>
            </w:r>
          </w:p>
        </w:tc>
        <w:tc>
          <w:tcPr>
            <w:tcW w:w="844" w:type="dxa"/>
            <w:tcBorders>
              <w:top w:val="single" w:sz="4" w:space="0" w:color="auto"/>
              <w:bottom w:val="single" w:sz="4" w:space="0" w:color="auto"/>
            </w:tcBorders>
            <w:shd w:val="clear" w:color="auto" w:fill="auto"/>
          </w:tcPr>
          <w:p w14:paraId="39AA49D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332110</w:t>
            </w:r>
          </w:p>
        </w:tc>
        <w:tc>
          <w:tcPr>
            <w:tcW w:w="1184" w:type="dxa"/>
            <w:tcBorders>
              <w:top w:val="single" w:sz="4" w:space="0" w:color="auto"/>
              <w:bottom w:val="single" w:sz="4" w:space="0" w:color="auto"/>
            </w:tcBorders>
            <w:shd w:val="clear" w:color="auto" w:fill="auto"/>
          </w:tcPr>
          <w:p w14:paraId="54DFF44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11,5</w:t>
            </w:r>
          </w:p>
        </w:tc>
        <w:tc>
          <w:tcPr>
            <w:tcW w:w="1295" w:type="dxa"/>
            <w:tcBorders>
              <w:top w:val="single" w:sz="4" w:space="0" w:color="auto"/>
              <w:bottom w:val="single" w:sz="4" w:space="0" w:color="auto"/>
            </w:tcBorders>
            <w:shd w:val="clear" w:color="auto" w:fill="auto"/>
          </w:tcPr>
          <w:p w14:paraId="2EAC327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tcPr>
          <w:p w14:paraId="1F181EA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7B5C9AF8"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2AB2260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0F6A108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7309863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19F6A1B9" w14:textId="77777777" w:rsidTr="001A1EFB">
        <w:trPr>
          <w:trHeight w:val="226"/>
        </w:trPr>
        <w:tc>
          <w:tcPr>
            <w:tcW w:w="6514" w:type="dxa"/>
            <w:tcBorders>
              <w:top w:val="single" w:sz="4" w:space="0" w:color="auto"/>
              <w:bottom w:val="single" w:sz="4" w:space="0" w:color="auto"/>
            </w:tcBorders>
            <w:shd w:val="clear" w:color="auto" w:fill="auto"/>
            <w:noWrap/>
          </w:tcPr>
          <w:p w14:paraId="5599AAFE"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 produselor alimentare</w:t>
            </w:r>
          </w:p>
        </w:tc>
        <w:tc>
          <w:tcPr>
            <w:tcW w:w="844" w:type="dxa"/>
            <w:tcBorders>
              <w:top w:val="single" w:sz="4" w:space="0" w:color="auto"/>
              <w:bottom w:val="single" w:sz="4" w:space="0" w:color="auto"/>
            </w:tcBorders>
            <w:shd w:val="clear" w:color="auto" w:fill="auto"/>
          </w:tcPr>
          <w:p w14:paraId="0341A87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333110</w:t>
            </w:r>
          </w:p>
        </w:tc>
        <w:tc>
          <w:tcPr>
            <w:tcW w:w="1184" w:type="dxa"/>
            <w:tcBorders>
              <w:top w:val="single" w:sz="4" w:space="0" w:color="auto"/>
              <w:bottom w:val="single" w:sz="4" w:space="0" w:color="auto"/>
            </w:tcBorders>
            <w:shd w:val="clear" w:color="auto" w:fill="auto"/>
          </w:tcPr>
          <w:p w14:paraId="08E7CC8C" w14:textId="582FD3E2"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3</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732,4</w:t>
            </w:r>
          </w:p>
        </w:tc>
        <w:tc>
          <w:tcPr>
            <w:tcW w:w="1295" w:type="dxa"/>
            <w:tcBorders>
              <w:top w:val="single" w:sz="4" w:space="0" w:color="auto"/>
              <w:bottom w:val="single" w:sz="4" w:space="0" w:color="auto"/>
            </w:tcBorders>
            <w:shd w:val="clear" w:color="auto" w:fill="auto"/>
          </w:tcPr>
          <w:p w14:paraId="3F9ED401" w14:textId="72E0DA13"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w:t>
            </w:r>
            <w:r w:rsidR="002934AE"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654,9</w:t>
            </w:r>
          </w:p>
        </w:tc>
        <w:tc>
          <w:tcPr>
            <w:tcW w:w="1045" w:type="dxa"/>
            <w:tcBorders>
              <w:top w:val="single" w:sz="4" w:space="0" w:color="auto"/>
              <w:bottom w:val="single" w:sz="4" w:space="0" w:color="auto"/>
            </w:tcBorders>
            <w:shd w:val="clear" w:color="auto" w:fill="auto"/>
          </w:tcPr>
          <w:p w14:paraId="4B37FD3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3DFA6094"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4957E4A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27,8</w:t>
            </w:r>
          </w:p>
        </w:tc>
        <w:tc>
          <w:tcPr>
            <w:tcW w:w="996" w:type="dxa"/>
            <w:tcBorders>
              <w:top w:val="single" w:sz="4" w:space="0" w:color="auto"/>
              <w:bottom w:val="single" w:sz="4" w:space="0" w:color="auto"/>
            </w:tcBorders>
            <w:shd w:val="clear" w:color="auto" w:fill="auto"/>
            <w:noWrap/>
          </w:tcPr>
          <w:p w14:paraId="4BECDC0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58C1B2D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34B966F2" w14:textId="77777777" w:rsidTr="001A1EFB">
        <w:trPr>
          <w:trHeight w:val="226"/>
        </w:trPr>
        <w:tc>
          <w:tcPr>
            <w:tcW w:w="6514" w:type="dxa"/>
            <w:tcBorders>
              <w:top w:val="single" w:sz="4" w:space="0" w:color="auto"/>
              <w:bottom w:val="single" w:sz="4" w:space="0" w:color="auto"/>
            </w:tcBorders>
            <w:shd w:val="clear" w:color="auto" w:fill="auto"/>
            <w:noWrap/>
          </w:tcPr>
          <w:p w14:paraId="25A6F1DA"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 medicamentelor şi materialelor sanitare</w:t>
            </w:r>
          </w:p>
        </w:tc>
        <w:tc>
          <w:tcPr>
            <w:tcW w:w="844" w:type="dxa"/>
            <w:tcBorders>
              <w:top w:val="single" w:sz="4" w:space="0" w:color="auto"/>
              <w:bottom w:val="single" w:sz="4" w:space="0" w:color="auto"/>
            </w:tcBorders>
            <w:shd w:val="clear" w:color="auto" w:fill="auto"/>
          </w:tcPr>
          <w:p w14:paraId="1099022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334110</w:t>
            </w:r>
          </w:p>
        </w:tc>
        <w:tc>
          <w:tcPr>
            <w:tcW w:w="1184" w:type="dxa"/>
            <w:tcBorders>
              <w:top w:val="single" w:sz="4" w:space="0" w:color="auto"/>
              <w:bottom w:val="single" w:sz="4" w:space="0" w:color="auto"/>
            </w:tcBorders>
            <w:shd w:val="clear" w:color="auto" w:fill="auto"/>
          </w:tcPr>
          <w:p w14:paraId="58F4505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16,6</w:t>
            </w:r>
          </w:p>
        </w:tc>
        <w:tc>
          <w:tcPr>
            <w:tcW w:w="1295" w:type="dxa"/>
            <w:tcBorders>
              <w:top w:val="single" w:sz="4" w:space="0" w:color="auto"/>
              <w:bottom w:val="single" w:sz="4" w:space="0" w:color="auto"/>
            </w:tcBorders>
            <w:shd w:val="clear" w:color="auto" w:fill="auto"/>
          </w:tcPr>
          <w:p w14:paraId="2FBBAA1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9,5</w:t>
            </w:r>
          </w:p>
        </w:tc>
        <w:tc>
          <w:tcPr>
            <w:tcW w:w="1045" w:type="dxa"/>
            <w:tcBorders>
              <w:top w:val="single" w:sz="4" w:space="0" w:color="auto"/>
              <w:bottom w:val="single" w:sz="4" w:space="0" w:color="auto"/>
            </w:tcBorders>
            <w:shd w:val="clear" w:color="auto" w:fill="auto"/>
          </w:tcPr>
          <w:p w14:paraId="4D7A32C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63FB4CD1"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3ABEDB2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46EAFA6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3F943B7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2201DB15" w14:textId="77777777" w:rsidTr="001A1EFB">
        <w:trPr>
          <w:trHeight w:val="226"/>
        </w:trPr>
        <w:tc>
          <w:tcPr>
            <w:tcW w:w="6514" w:type="dxa"/>
            <w:tcBorders>
              <w:top w:val="single" w:sz="4" w:space="0" w:color="auto"/>
              <w:bottom w:val="single" w:sz="4" w:space="0" w:color="auto"/>
            </w:tcBorders>
            <w:shd w:val="clear" w:color="auto" w:fill="auto"/>
            <w:noWrap/>
          </w:tcPr>
          <w:p w14:paraId="47AF2648" w14:textId="4AA450F2"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materialelor pentru scopuri didactice, stiinţifice şi alte scopuri</w:t>
            </w:r>
          </w:p>
        </w:tc>
        <w:tc>
          <w:tcPr>
            <w:tcW w:w="844" w:type="dxa"/>
            <w:tcBorders>
              <w:top w:val="single" w:sz="4" w:space="0" w:color="auto"/>
              <w:bottom w:val="single" w:sz="4" w:space="0" w:color="auto"/>
            </w:tcBorders>
            <w:shd w:val="clear" w:color="auto" w:fill="auto"/>
          </w:tcPr>
          <w:p w14:paraId="255C863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335110</w:t>
            </w:r>
          </w:p>
        </w:tc>
        <w:tc>
          <w:tcPr>
            <w:tcW w:w="1184" w:type="dxa"/>
            <w:tcBorders>
              <w:top w:val="single" w:sz="4" w:space="0" w:color="auto"/>
              <w:bottom w:val="single" w:sz="4" w:space="0" w:color="auto"/>
            </w:tcBorders>
            <w:shd w:val="clear" w:color="auto" w:fill="auto"/>
          </w:tcPr>
          <w:p w14:paraId="6996326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7,3</w:t>
            </w:r>
          </w:p>
        </w:tc>
        <w:tc>
          <w:tcPr>
            <w:tcW w:w="1295" w:type="dxa"/>
            <w:tcBorders>
              <w:top w:val="single" w:sz="4" w:space="0" w:color="auto"/>
              <w:bottom w:val="single" w:sz="4" w:space="0" w:color="auto"/>
            </w:tcBorders>
            <w:shd w:val="clear" w:color="auto" w:fill="auto"/>
          </w:tcPr>
          <w:p w14:paraId="4217FF9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tcPr>
          <w:p w14:paraId="2DB4445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77AE1E82"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6DD552D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2BD703D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72BB99A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07B3EA87" w14:textId="77777777" w:rsidTr="001A1EFB">
        <w:trPr>
          <w:trHeight w:val="226"/>
        </w:trPr>
        <w:tc>
          <w:tcPr>
            <w:tcW w:w="6514" w:type="dxa"/>
            <w:tcBorders>
              <w:top w:val="single" w:sz="4" w:space="0" w:color="auto"/>
              <w:bottom w:val="single" w:sz="4" w:space="0" w:color="auto"/>
            </w:tcBorders>
            <w:shd w:val="clear" w:color="auto" w:fill="auto"/>
            <w:noWrap/>
          </w:tcPr>
          <w:p w14:paraId="3C3E7897"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 materialelor de uz gospodaresc şi rechizitelor de birou</w:t>
            </w:r>
          </w:p>
        </w:tc>
        <w:tc>
          <w:tcPr>
            <w:tcW w:w="844" w:type="dxa"/>
            <w:tcBorders>
              <w:top w:val="single" w:sz="4" w:space="0" w:color="auto"/>
              <w:bottom w:val="single" w:sz="4" w:space="0" w:color="auto"/>
            </w:tcBorders>
            <w:shd w:val="clear" w:color="auto" w:fill="auto"/>
          </w:tcPr>
          <w:p w14:paraId="43A5090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336110</w:t>
            </w:r>
          </w:p>
        </w:tc>
        <w:tc>
          <w:tcPr>
            <w:tcW w:w="1184" w:type="dxa"/>
            <w:tcBorders>
              <w:top w:val="single" w:sz="4" w:space="0" w:color="auto"/>
              <w:bottom w:val="single" w:sz="4" w:space="0" w:color="auto"/>
            </w:tcBorders>
            <w:shd w:val="clear" w:color="auto" w:fill="auto"/>
          </w:tcPr>
          <w:p w14:paraId="2D583905"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323,0</w:t>
            </w:r>
          </w:p>
        </w:tc>
        <w:tc>
          <w:tcPr>
            <w:tcW w:w="1295" w:type="dxa"/>
            <w:tcBorders>
              <w:top w:val="single" w:sz="4" w:space="0" w:color="auto"/>
              <w:bottom w:val="single" w:sz="4" w:space="0" w:color="auto"/>
            </w:tcBorders>
            <w:shd w:val="clear" w:color="auto" w:fill="auto"/>
          </w:tcPr>
          <w:p w14:paraId="2C9048B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301,4</w:t>
            </w:r>
          </w:p>
        </w:tc>
        <w:tc>
          <w:tcPr>
            <w:tcW w:w="1045" w:type="dxa"/>
            <w:tcBorders>
              <w:top w:val="single" w:sz="4" w:space="0" w:color="auto"/>
              <w:bottom w:val="single" w:sz="4" w:space="0" w:color="auto"/>
            </w:tcBorders>
            <w:shd w:val="clear" w:color="auto" w:fill="auto"/>
          </w:tcPr>
          <w:p w14:paraId="36433EE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4CD1A96B"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225D44D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6F27A7B3"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5F5980E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51468B4E" w14:textId="77777777" w:rsidTr="001A1EFB">
        <w:trPr>
          <w:trHeight w:val="226"/>
        </w:trPr>
        <w:tc>
          <w:tcPr>
            <w:tcW w:w="6514" w:type="dxa"/>
            <w:tcBorders>
              <w:top w:val="single" w:sz="4" w:space="0" w:color="auto"/>
              <w:bottom w:val="single" w:sz="4" w:space="0" w:color="auto"/>
            </w:tcBorders>
            <w:shd w:val="clear" w:color="auto" w:fill="auto"/>
            <w:noWrap/>
          </w:tcPr>
          <w:p w14:paraId="1C38FC23" w14:textId="1CC22849"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materialelor de construcţie</w:t>
            </w:r>
          </w:p>
        </w:tc>
        <w:tc>
          <w:tcPr>
            <w:tcW w:w="844" w:type="dxa"/>
            <w:tcBorders>
              <w:top w:val="single" w:sz="4" w:space="0" w:color="auto"/>
              <w:bottom w:val="single" w:sz="4" w:space="0" w:color="auto"/>
            </w:tcBorders>
            <w:shd w:val="clear" w:color="auto" w:fill="auto"/>
          </w:tcPr>
          <w:p w14:paraId="512D7BF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337110</w:t>
            </w:r>
          </w:p>
        </w:tc>
        <w:tc>
          <w:tcPr>
            <w:tcW w:w="1184" w:type="dxa"/>
            <w:tcBorders>
              <w:top w:val="single" w:sz="4" w:space="0" w:color="auto"/>
              <w:bottom w:val="single" w:sz="4" w:space="0" w:color="auto"/>
            </w:tcBorders>
            <w:shd w:val="clear" w:color="auto" w:fill="auto"/>
          </w:tcPr>
          <w:p w14:paraId="58F8B35A"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269,0</w:t>
            </w:r>
          </w:p>
        </w:tc>
        <w:tc>
          <w:tcPr>
            <w:tcW w:w="1295" w:type="dxa"/>
            <w:tcBorders>
              <w:top w:val="single" w:sz="4" w:space="0" w:color="auto"/>
              <w:bottom w:val="single" w:sz="4" w:space="0" w:color="auto"/>
            </w:tcBorders>
            <w:shd w:val="clear" w:color="auto" w:fill="auto"/>
          </w:tcPr>
          <w:p w14:paraId="580565A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211,3</w:t>
            </w:r>
          </w:p>
        </w:tc>
        <w:tc>
          <w:tcPr>
            <w:tcW w:w="1045" w:type="dxa"/>
            <w:tcBorders>
              <w:top w:val="single" w:sz="4" w:space="0" w:color="auto"/>
              <w:bottom w:val="single" w:sz="4" w:space="0" w:color="auto"/>
            </w:tcBorders>
            <w:shd w:val="clear" w:color="auto" w:fill="auto"/>
          </w:tcPr>
          <w:p w14:paraId="6218947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6404CEA1"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2777ED2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3ED2A66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324662B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21313E24" w14:textId="77777777" w:rsidTr="001A1EFB">
        <w:trPr>
          <w:trHeight w:val="226"/>
        </w:trPr>
        <w:tc>
          <w:tcPr>
            <w:tcW w:w="6514" w:type="dxa"/>
            <w:tcBorders>
              <w:top w:val="single" w:sz="4" w:space="0" w:color="auto"/>
              <w:bottom w:val="single" w:sz="4" w:space="0" w:color="auto"/>
            </w:tcBorders>
            <w:shd w:val="clear" w:color="auto" w:fill="auto"/>
            <w:noWrap/>
          </w:tcPr>
          <w:p w14:paraId="1A5B1458"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 accesorilor de pat, îmbrăcămintei, încălţămintei</w:t>
            </w:r>
          </w:p>
        </w:tc>
        <w:tc>
          <w:tcPr>
            <w:tcW w:w="844" w:type="dxa"/>
            <w:tcBorders>
              <w:top w:val="single" w:sz="4" w:space="0" w:color="auto"/>
              <w:bottom w:val="single" w:sz="4" w:space="0" w:color="auto"/>
            </w:tcBorders>
            <w:shd w:val="clear" w:color="auto" w:fill="auto"/>
          </w:tcPr>
          <w:p w14:paraId="332821C0"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338110</w:t>
            </w:r>
          </w:p>
        </w:tc>
        <w:tc>
          <w:tcPr>
            <w:tcW w:w="1184" w:type="dxa"/>
            <w:tcBorders>
              <w:top w:val="single" w:sz="4" w:space="0" w:color="auto"/>
              <w:bottom w:val="single" w:sz="4" w:space="0" w:color="auto"/>
            </w:tcBorders>
            <w:shd w:val="clear" w:color="auto" w:fill="auto"/>
          </w:tcPr>
          <w:p w14:paraId="25A39BE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136,1</w:t>
            </w:r>
          </w:p>
        </w:tc>
        <w:tc>
          <w:tcPr>
            <w:tcW w:w="1295" w:type="dxa"/>
            <w:tcBorders>
              <w:top w:val="single" w:sz="4" w:space="0" w:color="auto"/>
              <w:bottom w:val="single" w:sz="4" w:space="0" w:color="auto"/>
            </w:tcBorders>
            <w:shd w:val="clear" w:color="auto" w:fill="auto"/>
          </w:tcPr>
          <w:p w14:paraId="10A13FB2"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134,8</w:t>
            </w:r>
          </w:p>
        </w:tc>
        <w:tc>
          <w:tcPr>
            <w:tcW w:w="1045" w:type="dxa"/>
            <w:tcBorders>
              <w:top w:val="single" w:sz="4" w:space="0" w:color="auto"/>
              <w:bottom w:val="single" w:sz="4" w:space="0" w:color="auto"/>
            </w:tcBorders>
            <w:shd w:val="clear" w:color="auto" w:fill="auto"/>
          </w:tcPr>
          <w:p w14:paraId="1515416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6B7B70B9"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79A054A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16DC76CB"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22C6016C"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5E704B3F" w14:textId="77777777" w:rsidTr="001A1EFB">
        <w:trPr>
          <w:trHeight w:val="226"/>
        </w:trPr>
        <w:tc>
          <w:tcPr>
            <w:tcW w:w="6514" w:type="dxa"/>
            <w:tcBorders>
              <w:top w:val="single" w:sz="4" w:space="0" w:color="auto"/>
              <w:bottom w:val="single" w:sz="4" w:space="0" w:color="auto"/>
            </w:tcBorders>
            <w:shd w:val="clear" w:color="auto" w:fill="auto"/>
            <w:noWrap/>
          </w:tcPr>
          <w:p w14:paraId="79299D80" w14:textId="5F904039"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Procurarea</w:t>
            </w:r>
            <w:r w:rsidR="00054F9B" w:rsidRPr="00DC7068">
              <w:rPr>
                <w:rFonts w:asciiTheme="majorHAnsi" w:eastAsia="Times New Roman" w:hAnsiTheme="majorHAnsi" w:cstheme="majorHAnsi"/>
                <w:noProof/>
                <w:sz w:val="18"/>
                <w:szCs w:val="18"/>
              </w:rPr>
              <w:t xml:space="preserve"> </w:t>
            </w:r>
            <w:r w:rsidRPr="00DC7068">
              <w:rPr>
                <w:rFonts w:asciiTheme="majorHAnsi" w:eastAsia="Times New Roman" w:hAnsiTheme="majorHAnsi" w:cstheme="majorHAnsi"/>
                <w:noProof/>
                <w:sz w:val="18"/>
                <w:szCs w:val="18"/>
              </w:rPr>
              <w:t>altor materiale</w:t>
            </w:r>
          </w:p>
        </w:tc>
        <w:tc>
          <w:tcPr>
            <w:tcW w:w="844" w:type="dxa"/>
            <w:tcBorders>
              <w:top w:val="single" w:sz="4" w:space="0" w:color="auto"/>
              <w:bottom w:val="single" w:sz="4" w:space="0" w:color="auto"/>
            </w:tcBorders>
            <w:shd w:val="clear" w:color="auto" w:fill="auto"/>
          </w:tcPr>
          <w:p w14:paraId="4C8C4111"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339110</w:t>
            </w:r>
          </w:p>
        </w:tc>
        <w:tc>
          <w:tcPr>
            <w:tcW w:w="1184" w:type="dxa"/>
            <w:tcBorders>
              <w:top w:val="single" w:sz="4" w:space="0" w:color="auto"/>
              <w:bottom w:val="single" w:sz="4" w:space="0" w:color="auto"/>
            </w:tcBorders>
            <w:shd w:val="clear" w:color="auto" w:fill="auto"/>
          </w:tcPr>
          <w:p w14:paraId="3BA915E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20,2</w:t>
            </w:r>
          </w:p>
        </w:tc>
        <w:tc>
          <w:tcPr>
            <w:tcW w:w="1295" w:type="dxa"/>
            <w:tcBorders>
              <w:top w:val="single" w:sz="4" w:space="0" w:color="auto"/>
              <w:bottom w:val="single" w:sz="4" w:space="0" w:color="auto"/>
            </w:tcBorders>
            <w:shd w:val="clear" w:color="auto" w:fill="auto"/>
          </w:tcPr>
          <w:p w14:paraId="60B9E188"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15,6</w:t>
            </w:r>
          </w:p>
        </w:tc>
        <w:tc>
          <w:tcPr>
            <w:tcW w:w="1045" w:type="dxa"/>
            <w:tcBorders>
              <w:top w:val="single" w:sz="4" w:space="0" w:color="auto"/>
              <w:bottom w:val="single" w:sz="4" w:space="0" w:color="auto"/>
            </w:tcBorders>
            <w:shd w:val="clear" w:color="auto" w:fill="auto"/>
          </w:tcPr>
          <w:p w14:paraId="560E1B7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76405DC6"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1E5A61F4"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0,6</w:t>
            </w:r>
          </w:p>
        </w:tc>
        <w:tc>
          <w:tcPr>
            <w:tcW w:w="996" w:type="dxa"/>
            <w:tcBorders>
              <w:top w:val="single" w:sz="4" w:space="0" w:color="auto"/>
              <w:bottom w:val="single" w:sz="4" w:space="0" w:color="auto"/>
            </w:tcBorders>
            <w:shd w:val="clear" w:color="auto" w:fill="auto"/>
            <w:noWrap/>
          </w:tcPr>
          <w:p w14:paraId="0C6C8C36"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3B4B9A6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64CD3312" w14:textId="77777777" w:rsidTr="001A1EFB">
        <w:trPr>
          <w:trHeight w:val="226"/>
        </w:trPr>
        <w:tc>
          <w:tcPr>
            <w:tcW w:w="6514" w:type="dxa"/>
            <w:tcBorders>
              <w:top w:val="single" w:sz="4" w:space="0" w:color="auto"/>
              <w:bottom w:val="single" w:sz="4" w:space="0" w:color="auto"/>
            </w:tcBorders>
            <w:shd w:val="clear" w:color="auto" w:fill="auto"/>
            <w:noWrap/>
          </w:tcPr>
          <w:p w14:paraId="15038F33"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color w:val="000000"/>
                <w:sz w:val="18"/>
                <w:szCs w:val="18"/>
              </w:rPr>
              <w:t xml:space="preserve">Realizarea terenurilor </w:t>
            </w:r>
          </w:p>
        </w:tc>
        <w:tc>
          <w:tcPr>
            <w:tcW w:w="844" w:type="dxa"/>
            <w:tcBorders>
              <w:top w:val="single" w:sz="4" w:space="0" w:color="auto"/>
              <w:bottom w:val="single" w:sz="4" w:space="0" w:color="auto"/>
            </w:tcBorders>
            <w:shd w:val="clear" w:color="auto" w:fill="auto"/>
          </w:tcPr>
          <w:p w14:paraId="44994CC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hAnsiTheme="majorHAnsi" w:cstheme="majorHAnsi"/>
                <w:noProof/>
                <w:sz w:val="18"/>
                <w:szCs w:val="18"/>
              </w:rPr>
              <w:t>371210</w:t>
            </w:r>
          </w:p>
        </w:tc>
        <w:tc>
          <w:tcPr>
            <w:tcW w:w="1184" w:type="dxa"/>
            <w:tcBorders>
              <w:top w:val="single" w:sz="4" w:space="0" w:color="auto"/>
              <w:bottom w:val="single" w:sz="4" w:space="0" w:color="auto"/>
            </w:tcBorders>
            <w:shd w:val="clear" w:color="auto" w:fill="auto"/>
          </w:tcPr>
          <w:p w14:paraId="482433EE"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30,0</w:t>
            </w:r>
          </w:p>
        </w:tc>
        <w:tc>
          <w:tcPr>
            <w:tcW w:w="1295" w:type="dxa"/>
            <w:tcBorders>
              <w:top w:val="single" w:sz="4" w:space="0" w:color="auto"/>
              <w:bottom w:val="single" w:sz="4" w:space="0" w:color="auto"/>
            </w:tcBorders>
            <w:shd w:val="clear" w:color="auto" w:fill="auto"/>
          </w:tcPr>
          <w:p w14:paraId="2FE91B09"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r w:rsidRPr="00DC7068">
              <w:rPr>
                <w:rFonts w:asciiTheme="majorHAnsi" w:eastAsia="Times New Roman" w:hAnsiTheme="majorHAnsi" w:cstheme="majorHAnsi"/>
                <w:noProof/>
                <w:sz w:val="18"/>
                <w:szCs w:val="18"/>
              </w:rPr>
              <w:t>247,9</w:t>
            </w:r>
          </w:p>
        </w:tc>
        <w:tc>
          <w:tcPr>
            <w:tcW w:w="1045" w:type="dxa"/>
            <w:tcBorders>
              <w:top w:val="single" w:sz="4" w:space="0" w:color="auto"/>
              <w:bottom w:val="single" w:sz="4" w:space="0" w:color="auto"/>
            </w:tcBorders>
            <w:shd w:val="clear" w:color="auto" w:fill="auto"/>
          </w:tcPr>
          <w:p w14:paraId="1CBEFF7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665C225E" w14:textId="77777777" w:rsidR="00DF0A56" w:rsidRPr="00DC7068" w:rsidRDefault="00DF0A56" w:rsidP="001A1EFB">
            <w:pPr>
              <w:spacing w:after="0" w:line="240" w:lineRule="auto"/>
              <w:ind w:left="-108"/>
              <w:jc w:val="center"/>
              <w:rPr>
                <w:rFonts w:asciiTheme="majorHAnsi" w:eastAsia="Times New Roman" w:hAnsiTheme="majorHAnsi" w:cstheme="majorHAnsi"/>
                <w:b/>
                <w:bCs/>
                <w:noProof/>
                <w:sz w:val="18"/>
                <w:szCs w:val="18"/>
              </w:rPr>
            </w:pPr>
          </w:p>
        </w:tc>
        <w:tc>
          <w:tcPr>
            <w:tcW w:w="897" w:type="dxa"/>
            <w:tcBorders>
              <w:top w:val="single" w:sz="4" w:space="0" w:color="auto"/>
              <w:bottom w:val="single" w:sz="4" w:space="0" w:color="auto"/>
            </w:tcBorders>
            <w:shd w:val="clear" w:color="auto" w:fill="auto"/>
            <w:noWrap/>
          </w:tcPr>
          <w:p w14:paraId="779F66AF"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996" w:type="dxa"/>
            <w:tcBorders>
              <w:top w:val="single" w:sz="4" w:space="0" w:color="auto"/>
              <w:bottom w:val="single" w:sz="4" w:space="0" w:color="auto"/>
            </w:tcBorders>
            <w:shd w:val="clear" w:color="auto" w:fill="auto"/>
            <w:noWrap/>
          </w:tcPr>
          <w:p w14:paraId="39332F0D"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c>
          <w:tcPr>
            <w:tcW w:w="797" w:type="dxa"/>
            <w:tcBorders>
              <w:top w:val="single" w:sz="4" w:space="0" w:color="auto"/>
              <w:bottom w:val="single" w:sz="4" w:space="0" w:color="auto"/>
            </w:tcBorders>
            <w:shd w:val="clear" w:color="auto" w:fill="auto"/>
            <w:noWrap/>
          </w:tcPr>
          <w:p w14:paraId="7BA0D9B7" w14:textId="77777777" w:rsidR="00DF0A56" w:rsidRPr="00DC7068" w:rsidRDefault="00DF0A56" w:rsidP="001A1EFB">
            <w:pPr>
              <w:spacing w:after="0" w:line="240" w:lineRule="auto"/>
              <w:jc w:val="center"/>
              <w:rPr>
                <w:rFonts w:asciiTheme="majorHAnsi" w:eastAsia="Times New Roman" w:hAnsiTheme="majorHAnsi" w:cstheme="majorHAnsi"/>
                <w:b/>
                <w:bCs/>
                <w:noProof/>
                <w:sz w:val="18"/>
                <w:szCs w:val="18"/>
              </w:rPr>
            </w:pPr>
          </w:p>
        </w:tc>
      </w:tr>
      <w:tr w:rsidR="00DF0A56" w:rsidRPr="00DC7068" w14:paraId="0A728F7B" w14:textId="77777777" w:rsidTr="001A1EFB">
        <w:trPr>
          <w:trHeight w:val="63"/>
        </w:trPr>
        <w:tc>
          <w:tcPr>
            <w:tcW w:w="6514" w:type="dxa"/>
            <w:tcBorders>
              <w:top w:val="single" w:sz="4" w:space="0" w:color="auto"/>
              <w:bottom w:val="single" w:sz="4" w:space="0" w:color="auto"/>
            </w:tcBorders>
            <w:shd w:val="clear" w:color="auto" w:fill="auto"/>
            <w:noWrap/>
            <w:hideMark/>
          </w:tcPr>
          <w:p w14:paraId="2F2D2177" w14:textId="3BFCC464"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SOLD</w:t>
            </w:r>
            <w:r w:rsidR="00054F9B"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BUGETAR</w:t>
            </w:r>
          </w:p>
        </w:tc>
        <w:tc>
          <w:tcPr>
            <w:tcW w:w="844" w:type="dxa"/>
            <w:tcBorders>
              <w:top w:val="single" w:sz="4" w:space="0" w:color="auto"/>
              <w:bottom w:val="single" w:sz="4" w:space="0" w:color="auto"/>
            </w:tcBorders>
            <w:shd w:val="clear" w:color="auto" w:fill="auto"/>
          </w:tcPr>
          <w:p w14:paraId="7169A998"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4" w:type="dxa"/>
            <w:tcBorders>
              <w:top w:val="single" w:sz="4" w:space="0" w:color="auto"/>
              <w:bottom w:val="single" w:sz="4" w:space="0" w:color="auto"/>
            </w:tcBorders>
            <w:shd w:val="clear" w:color="auto" w:fill="auto"/>
            <w:noWrap/>
          </w:tcPr>
          <w:p w14:paraId="7D9C247A" w14:textId="392B545F"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-4</w:t>
            </w:r>
            <w:r w:rsidR="002934AE" w:rsidRPr="00DC7068">
              <w:rPr>
                <w:rFonts w:asciiTheme="majorHAnsi" w:eastAsia="Times New Roman" w:hAnsiTheme="majorHAnsi" w:cstheme="majorHAnsi"/>
                <w:b/>
                <w:bCs/>
                <w:noProof/>
                <w:color w:val="000000"/>
                <w:sz w:val="18"/>
                <w:szCs w:val="18"/>
              </w:rPr>
              <w:t xml:space="preserve"> </w:t>
            </w:r>
            <w:r w:rsidRPr="00DC7068">
              <w:rPr>
                <w:rFonts w:asciiTheme="majorHAnsi" w:eastAsia="Times New Roman" w:hAnsiTheme="majorHAnsi" w:cstheme="majorHAnsi"/>
                <w:b/>
                <w:bCs/>
                <w:noProof/>
                <w:color w:val="000000"/>
                <w:sz w:val="18"/>
                <w:szCs w:val="18"/>
              </w:rPr>
              <w:t>592,0</w:t>
            </w:r>
          </w:p>
        </w:tc>
        <w:tc>
          <w:tcPr>
            <w:tcW w:w="1295" w:type="dxa"/>
            <w:tcBorders>
              <w:top w:val="single" w:sz="4" w:space="0" w:color="auto"/>
              <w:bottom w:val="single" w:sz="4" w:space="0" w:color="auto"/>
            </w:tcBorders>
            <w:shd w:val="clear" w:color="auto" w:fill="auto"/>
            <w:noWrap/>
          </w:tcPr>
          <w:p w14:paraId="6A304AB0" w14:textId="1CA9F2F5"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3</w:t>
            </w:r>
            <w:r w:rsidR="002934AE" w:rsidRPr="00DC7068">
              <w:rPr>
                <w:rFonts w:asciiTheme="majorHAnsi" w:eastAsia="Times New Roman" w:hAnsiTheme="majorHAnsi" w:cstheme="majorHAnsi"/>
                <w:b/>
                <w:bCs/>
                <w:noProof/>
                <w:color w:val="000000"/>
                <w:sz w:val="18"/>
                <w:szCs w:val="18"/>
              </w:rPr>
              <w:t xml:space="preserve"> </w:t>
            </w:r>
            <w:r w:rsidRPr="00DC7068">
              <w:rPr>
                <w:rFonts w:asciiTheme="majorHAnsi" w:eastAsia="Times New Roman" w:hAnsiTheme="majorHAnsi" w:cstheme="majorHAnsi"/>
                <w:b/>
                <w:bCs/>
                <w:noProof/>
                <w:color w:val="000000"/>
                <w:sz w:val="18"/>
                <w:szCs w:val="18"/>
              </w:rPr>
              <w:t>536,9</w:t>
            </w:r>
          </w:p>
        </w:tc>
        <w:tc>
          <w:tcPr>
            <w:tcW w:w="1045" w:type="dxa"/>
            <w:tcBorders>
              <w:top w:val="single" w:sz="4" w:space="0" w:color="auto"/>
              <w:bottom w:val="single" w:sz="4" w:space="0" w:color="auto"/>
            </w:tcBorders>
            <w:shd w:val="clear" w:color="auto" w:fill="auto"/>
            <w:noWrap/>
          </w:tcPr>
          <w:p w14:paraId="59AE3134" w14:textId="28F0B64C"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16</w:t>
            </w:r>
            <w:r w:rsidR="002934AE" w:rsidRPr="00DC7068">
              <w:rPr>
                <w:rFonts w:asciiTheme="majorHAnsi" w:eastAsia="Times New Roman" w:hAnsiTheme="majorHAnsi" w:cstheme="majorHAnsi"/>
                <w:b/>
                <w:bCs/>
                <w:noProof/>
                <w:color w:val="000000"/>
                <w:sz w:val="18"/>
                <w:szCs w:val="18"/>
              </w:rPr>
              <w:t xml:space="preserve"> </w:t>
            </w:r>
            <w:r w:rsidRPr="00DC7068">
              <w:rPr>
                <w:rFonts w:asciiTheme="majorHAnsi" w:eastAsia="Times New Roman" w:hAnsiTheme="majorHAnsi" w:cstheme="majorHAnsi"/>
                <w:b/>
                <w:bCs/>
                <w:noProof/>
                <w:color w:val="000000"/>
                <w:sz w:val="18"/>
                <w:szCs w:val="18"/>
              </w:rPr>
              <w:t>981,2</w:t>
            </w:r>
          </w:p>
        </w:tc>
        <w:tc>
          <w:tcPr>
            <w:tcW w:w="959" w:type="dxa"/>
            <w:tcBorders>
              <w:top w:val="single" w:sz="4" w:space="0" w:color="auto"/>
              <w:bottom w:val="single" w:sz="4" w:space="0" w:color="auto"/>
            </w:tcBorders>
            <w:shd w:val="clear" w:color="auto" w:fill="auto"/>
            <w:noWrap/>
            <w:hideMark/>
          </w:tcPr>
          <w:p w14:paraId="0AA28DFB" w14:textId="77777777" w:rsidR="00DF0A56" w:rsidRPr="00DC7068" w:rsidRDefault="00DF0A56" w:rsidP="001A1EFB">
            <w:pPr>
              <w:spacing w:after="0" w:line="240" w:lineRule="auto"/>
              <w:jc w:val="right"/>
              <w:rPr>
                <w:rFonts w:asciiTheme="majorHAnsi" w:eastAsia="Times New Roman" w:hAnsiTheme="majorHAnsi" w:cstheme="majorHAnsi"/>
                <w:b/>
                <w:bCs/>
                <w:noProof/>
                <w:color w:val="000000"/>
                <w:sz w:val="18"/>
                <w:szCs w:val="18"/>
              </w:rPr>
            </w:pPr>
            <w:r w:rsidRPr="00DC7068">
              <w:rPr>
                <w:rFonts w:asciiTheme="majorHAnsi" w:eastAsia="Times New Roman" w:hAnsiTheme="majorHAnsi" w:cstheme="majorHAnsi"/>
                <w:b/>
                <w:bCs/>
                <w:noProof/>
                <w:color w:val="000000"/>
                <w:sz w:val="18"/>
                <w:szCs w:val="18"/>
              </w:rPr>
              <w:t>X</w:t>
            </w:r>
          </w:p>
        </w:tc>
        <w:tc>
          <w:tcPr>
            <w:tcW w:w="897" w:type="dxa"/>
            <w:tcBorders>
              <w:top w:val="single" w:sz="4" w:space="0" w:color="auto"/>
              <w:bottom w:val="single" w:sz="4" w:space="0" w:color="auto"/>
            </w:tcBorders>
            <w:shd w:val="clear" w:color="auto" w:fill="auto"/>
            <w:noWrap/>
            <w:hideMark/>
          </w:tcPr>
          <w:p w14:paraId="192D93DA"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996" w:type="dxa"/>
            <w:tcBorders>
              <w:top w:val="single" w:sz="4" w:space="0" w:color="auto"/>
              <w:bottom w:val="single" w:sz="4" w:space="0" w:color="auto"/>
            </w:tcBorders>
            <w:shd w:val="clear" w:color="auto" w:fill="auto"/>
            <w:noWrap/>
            <w:hideMark/>
          </w:tcPr>
          <w:p w14:paraId="048DD87B"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797" w:type="dxa"/>
            <w:tcBorders>
              <w:top w:val="single" w:sz="4" w:space="0" w:color="auto"/>
              <w:bottom w:val="single" w:sz="4" w:space="0" w:color="auto"/>
            </w:tcBorders>
            <w:shd w:val="clear" w:color="auto" w:fill="auto"/>
            <w:noWrap/>
            <w:hideMark/>
          </w:tcPr>
          <w:p w14:paraId="50B6A8B2"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r>
      <w:tr w:rsidR="00DF0A56" w:rsidRPr="00DC7068" w14:paraId="3AB0563C" w14:textId="77777777" w:rsidTr="001A1EFB">
        <w:trPr>
          <w:trHeight w:val="63"/>
        </w:trPr>
        <w:tc>
          <w:tcPr>
            <w:tcW w:w="6514" w:type="dxa"/>
            <w:tcBorders>
              <w:top w:val="single" w:sz="4" w:space="0" w:color="auto"/>
              <w:bottom w:val="single" w:sz="4" w:space="0" w:color="auto"/>
            </w:tcBorders>
            <w:shd w:val="clear" w:color="auto" w:fill="auto"/>
            <w:noWrap/>
            <w:hideMark/>
          </w:tcPr>
          <w:p w14:paraId="67F71ADA"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IV. ACTIVE FINANCIARE</w:t>
            </w:r>
          </w:p>
        </w:tc>
        <w:tc>
          <w:tcPr>
            <w:tcW w:w="844" w:type="dxa"/>
            <w:tcBorders>
              <w:top w:val="single" w:sz="4" w:space="0" w:color="auto"/>
              <w:bottom w:val="single" w:sz="4" w:space="0" w:color="auto"/>
            </w:tcBorders>
            <w:shd w:val="clear" w:color="auto" w:fill="auto"/>
          </w:tcPr>
          <w:p w14:paraId="0DCE0DBE"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4" w:type="dxa"/>
            <w:tcBorders>
              <w:top w:val="single" w:sz="4" w:space="0" w:color="auto"/>
              <w:bottom w:val="single" w:sz="4" w:space="0" w:color="auto"/>
            </w:tcBorders>
            <w:shd w:val="clear" w:color="auto" w:fill="auto"/>
            <w:noWrap/>
          </w:tcPr>
          <w:p w14:paraId="34F1DEC2"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noWrap/>
          </w:tcPr>
          <w:p w14:paraId="3DFB7CD0"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-1,5</w:t>
            </w:r>
          </w:p>
        </w:tc>
        <w:tc>
          <w:tcPr>
            <w:tcW w:w="1045" w:type="dxa"/>
            <w:tcBorders>
              <w:top w:val="single" w:sz="4" w:space="0" w:color="auto"/>
              <w:bottom w:val="single" w:sz="4" w:space="0" w:color="auto"/>
            </w:tcBorders>
            <w:shd w:val="clear" w:color="auto" w:fill="auto"/>
            <w:noWrap/>
          </w:tcPr>
          <w:p w14:paraId="73F00436"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hideMark/>
          </w:tcPr>
          <w:p w14:paraId="59DE84DA"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897" w:type="dxa"/>
            <w:tcBorders>
              <w:top w:val="single" w:sz="4" w:space="0" w:color="auto"/>
              <w:bottom w:val="single" w:sz="4" w:space="0" w:color="auto"/>
            </w:tcBorders>
            <w:shd w:val="clear" w:color="auto" w:fill="auto"/>
            <w:noWrap/>
            <w:hideMark/>
          </w:tcPr>
          <w:p w14:paraId="489B7523"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996" w:type="dxa"/>
            <w:tcBorders>
              <w:top w:val="single" w:sz="4" w:space="0" w:color="auto"/>
              <w:bottom w:val="single" w:sz="4" w:space="0" w:color="auto"/>
            </w:tcBorders>
            <w:shd w:val="clear" w:color="auto" w:fill="auto"/>
            <w:noWrap/>
            <w:hideMark/>
          </w:tcPr>
          <w:p w14:paraId="0EE9A6AB"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797" w:type="dxa"/>
            <w:tcBorders>
              <w:top w:val="single" w:sz="4" w:space="0" w:color="auto"/>
              <w:bottom w:val="single" w:sz="4" w:space="0" w:color="auto"/>
            </w:tcBorders>
            <w:shd w:val="clear" w:color="auto" w:fill="auto"/>
            <w:noWrap/>
            <w:hideMark/>
          </w:tcPr>
          <w:p w14:paraId="34ABB7A0"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r>
      <w:tr w:rsidR="00DF0A56" w:rsidRPr="00DC7068" w14:paraId="21F20451" w14:textId="77777777" w:rsidTr="001A1EFB">
        <w:trPr>
          <w:trHeight w:val="63"/>
        </w:trPr>
        <w:tc>
          <w:tcPr>
            <w:tcW w:w="6514" w:type="dxa"/>
            <w:tcBorders>
              <w:top w:val="single" w:sz="4" w:space="0" w:color="auto"/>
              <w:bottom w:val="single" w:sz="4" w:space="0" w:color="auto"/>
            </w:tcBorders>
            <w:shd w:val="clear" w:color="auto" w:fill="auto"/>
            <w:noWrap/>
          </w:tcPr>
          <w:p w14:paraId="19E8FEDC"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V. DATORII</w:t>
            </w:r>
          </w:p>
        </w:tc>
        <w:tc>
          <w:tcPr>
            <w:tcW w:w="844" w:type="dxa"/>
            <w:tcBorders>
              <w:top w:val="single" w:sz="4" w:space="0" w:color="auto"/>
              <w:bottom w:val="single" w:sz="4" w:space="0" w:color="auto"/>
            </w:tcBorders>
            <w:shd w:val="clear" w:color="auto" w:fill="auto"/>
          </w:tcPr>
          <w:p w14:paraId="1A860734" w14:textId="77777777" w:rsidR="00DF0A56" w:rsidRPr="00DC7068" w:rsidRDefault="00DF0A56" w:rsidP="001A1EFB">
            <w:pPr>
              <w:spacing w:after="0" w:line="240" w:lineRule="auto"/>
              <w:jc w:val="right"/>
              <w:rPr>
                <w:rFonts w:asciiTheme="majorHAnsi" w:hAnsiTheme="majorHAnsi" w:cstheme="majorHAnsi"/>
                <w:noProof/>
                <w:sz w:val="18"/>
                <w:szCs w:val="18"/>
              </w:rPr>
            </w:pPr>
          </w:p>
        </w:tc>
        <w:tc>
          <w:tcPr>
            <w:tcW w:w="1184" w:type="dxa"/>
            <w:tcBorders>
              <w:top w:val="single" w:sz="4" w:space="0" w:color="auto"/>
              <w:bottom w:val="single" w:sz="4" w:space="0" w:color="auto"/>
            </w:tcBorders>
            <w:shd w:val="clear" w:color="auto" w:fill="auto"/>
            <w:noWrap/>
          </w:tcPr>
          <w:p w14:paraId="22CF2218"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noWrap/>
          </w:tcPr>
          <w:p w14:paraId="7F5BC224"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noWrap/>
          </w:tcPr>
          <w:p w14:paraId="7E33CD98"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959" w:type="dxa"/>
            <w:tcBorders>
              <w:top w:val="single" w:sz="4" w:space="0" w:color="auto"/>
              <w:bottom w:val="single" w:sz="4" w:space="0" w:color="auto"/>
            </w:tcBorders>
            <w:shd w:val="clear" w:color="auto" w:fill="auto"/>
            <w:noWrap/>
          </w:tcPr>
          <w:p w14:paraId="24633D6D"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897" w:type="dxa"/>
            <w:tcBorders>
              <w:top w:val="single" w:sz="4" w:space="0" w:color="auto"/>
              <w:bottom w:val="single" w:sz="4" w:space="0" w:color="auto"/>
            </w:tcBorders>
            <w:shd w:val="clear" w:color="auto" w:fill="auto"/>
            <w:noWrap/>
          </w:tcPr>
          <w:p w14:paraId="0E384628"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996" w:type="dxa"/>
            <w:tcBorders>
              <w:top w:val="single" w:sz="4" w:space="0" w:color="auto"/>
              <w:bottom w:val="single" w:sz="4" w:space="0" w:color="auto"/>
            </w:tcBorders>
            <w:shd w:val="clear" w:color="auto" w:fill="auto"/>
            <w:noWrap/>
          </w:tcPr>
          <w:p w14:paraId="1FE831EB"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797" w:type="dxa"/>
            <w:tcBorders>
              <w:top w:val="single" w:sz="4" w:space="0" w:color="auto"/>
              <w:bottom w:val="single" w:sz="4" w:space="0" w:color="auto"/>
            </w:tcBorders>
            <w:shd w:val="clear" w:color="auto" w:fill="auto"/>
            <w:noWrap/>
          </w:tcPr>
          <w:p w14:paraId="29CFBF7E"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r>
      <w:tr w:rsidR="00DF0A56" w:rsidRPr="00DC7068" w14:paraId="27FBE081" w14:textId="77777777" w:rsidTr="001A1EFB">
        <w:trPr>
          <w:trHeight w:val="63"/>
        </w:trPr>
        <w:tc>
          <w:tcPr>
            <w:tcW w:w="6514" w:type="dxa"/>
            <w:tcBorders>
              <w:top w:val="single" w:sz="4" w:space="0" w:color="auto"/>
              <w:bottom w:val="single" w:sz="4" w:space="0" w:color="auto"/>
            </w:tcBorders>
            <w:shd w:val="clear" w:color="auto" w:fill="auto"/>
            <w:noWrap/>
            <w:hideMark/>
          </w:tcPr>
          <w:p w14:paraId="5C9C4C19" w14:textId="77777777" w:rsidR="00DF0A56" w:rsidRPr="00DC7068" w:rsidRDefault="00DF0A56" w:rsidP="001A1EFB">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Modificarea soldului</w:t>
            </w:r>
          </w:p>
        </w:tc>
        <w:tc>
          <w:tcPr>
            <w:tcW w:w="844" w:type="dxa"/>
            <w:tcBorders>
              <w:top w:val="single" w:sz="4" w:space="0" w:color="auto"/>
              <w:bottom w:val="single" w:sz="4" w:space="0" w:color="auto"/>
            </w:tcBorders>
            <w:shd w:val="clear" w:color="auto" w:fill="auto"/>
          </w:tcPr>
          <w:p w14:paraId="73204F85"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4" w:type="dxa"/>
            <w:tcBorders>
              <w:top w:val="single" w:sz="4" w:space="0" w:color="auto"/>
              <w:bottom w:val="single" w:sz="4" w:space="0" w:color="auto"/>
            </w:tcBorders>
            <w:shd w:val="clear" w:color="auto" w:fill="auto"/>
            <w:noWrap/>
          </w:tcPr>
          <w:p w14:paraId="3997857F" w14:textId="60360627" w:rsidR="00DF0A56" w:rsidRPr="004F7BF6" w:rsidRDefault="00DF0A56" w:rsidP="001A1EFB">
            <w:pPr>
              <w:widowControl w:val="0"/>
              <w:adjustRightInd w:val="0"/>
              <w:spacing w:after="0" w:line="240" w:lineRule="auto"/>
              <w:jc w:val="both"/>
              <w:textAlignment w:val="baseline"/>
              <w:rPr>
                <w:rFonts w:ascii="Times New Roman" w:eastAsia="Times New Roman" w:hAnsi="Times New Roman" w:cs="Times New Roman"/>
                <w:noProof/>
                <w:sz w:val="20"/>
                <w:szCs w:val="20"/>
                <w:lang w:eastAsia="lv-LV"/>
              </w:rPr>
            </w:pPr>
            <w:r w:rsidRPr="004F7BF6">
              <w:rPr>
                <w:rFonts w:ascii="Times New Roman" w:eastAsia="Times New Roman" w:hAnsi="Times New Roman" w:cs="Times New Roman"/>
                <w:noProof/>
                <w:sz w:val="20"/>
                <w:szCs w:val="20"/>
                <w:lang w:eastAsia="lv-LV"/>
              </w:rPr>
              <w:t>-4</w:t>
            </w:r>
            <w:r w:rsidR="002934AE" w:rsidRPr="004F7BF6">
              <w:rPr>
                <w:rFonts w:ascii="Times New Roman" w:eastAsia="Times New Roman" w:hAnsi="Times New Roman" w:cs="Times New Roman"/>
                <w:noProof/>
                <w:sz w:val="20"/>
                <w:szCs w:val="20"/>
                <w:lang w:eastAsia="lv-LV"/>
              </w:rPr>
              <w:t xml:space="preserve"> </w:t>
            </w:r>
            <w:r w:rsidRPr="004F7BF6">
              <w:rPr>
                <w:rFonts w:ascii="Times New Roman" w:eastAsia="Times New Roman" w:hAnsi="Times New Roman" w:cs="Times New Roman"/>
                <w:noProof/>
                <w:sz w:val="20"/>
                <w:szCs w:val="20"/>
                <w:lang w:eastAsia="lv-LV"/>
              </w:rPr>
              <w:t>592,0</w:t>
            </w:r>
          </w:p>
        </w:tc>
        <w:tc>
          <w:tcPr>
            <w:tcW w:w="1295" w:type="dxa"/>
            <w:tcBorders>
              <w:top w:val="single" w:sz="4" w:space="0" w:color="auto"/>
              <w:bottom w:val="single" w:sz="4" w:space="0" w:color="auto"/>
            </w:tcBorders>
            <w:shd w:val="clear" w:color="auto" w:fill="auto"/>
            <w:noWrap/>
          </w:tcPr>
          <w:p w14:paraId="04E92D6F" w14:textId="36224C09" w:rsidR="00DF0A56" w:rsidRPr="005A5CEA"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3</w:t>
            </w:r>
            <w:r w:rsidR="002934AE" w:rsidRPr="00DC7068">
              <w:rPr>
                <w:rFonts w:asciiTheme="majorHAnsi" w:eastAsia="Times New Roman" w:hAnsiTheme="majorHAnsi" w:cstheme="majorHAnsi"/>
                <w:b/>
                <w:bCs/>
                <w:noProof/>
                <w:sz w:val="18"/>
                <w:szCs w:val="18"/>
              </w:rPr>
              <w:t xml:space="preserve"> </w:t>
            </w:r>
            <w:r w:rsidRPr="005A5CEA">
              <w:rPr>
                <w:rFonts w:asciiTheme="majorHAnsi" w:eastAsia="Times New Roman" w:hAnsiTheme="majorHAnsi" w:cstheme="majorHAnsi"/>
                <w:b/>
                <w:bCs/>
                <w:noProof/>
                <w:sz w:val="18"/>
                <w:szCs w:val="18"/>
              </w:rPr>
              <w:t>535,4</w:t>
            </w:r>
          </w:p>
        </w:tc>
        <w:tc>
          <w:tcPr>
            <w:tcW w:w="1045" w:type="dxa"/>
            <w:tcBorders>
              <w:top w:val="single" w:sz="4" w:space="0" w:color="auto"/>
              <w:bottom w:val="single" w:sz="4" w:space="0" w:color="auto"/>
            </w:tcBorders>
            <w:shd w:val="clear" w:color="auto" w:fill="auto"/>
            <w:noWrap/>
          </w:tcPr>
          <w:p w14:paraId="0080BC11" w14:textId="249B320B" w:rsidR="00DF0A56" w:rsidRPr="00DC7068" w:rsidRDefault="00DF0A56" w:rsidP="002934AE">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16</w:t>
            </w:r>
            <w:r w:rsidR="002934AE"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981,2</w:t>
            </w:r>
          </w:p>
        </w:tc>
        <w:tc>
          <w:tcPr>
            <w:tcW w:w="959" w:type="dxa"/>
            <w:tcBorders>
              <w:top w:val="single" w:sz="4" w:space="0" w:color="auto"/>
              <w:bottom w:val="single" w:sz="4" w:space="0" w:color="auto"/>
            </w:tcBorders>
            <w:shd w:val="clear" w:color="auto" w:fill="auto"/>
            <w:noWrap/>
            <w:hideMark/>
          </w:tcPr>
          <w:p w14:paraId="65BB8940"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897" w:type="dxa"/>
            <w:tcBorders>
              <w:top w:val="single" w:sz="4" w:space="0" w:color="auto"/>
              <w:bottom w:val="single" w:sz="4" w:space="0" w:color="auto"/>
            </w:tcBorders>
            <w:shd w:val="clear" w:color="auto" w:fill="auto"/>
            <w:noWrap/>
            <w:hideMark/>
          </w:tcPr>
          <w:p w14:paraId="668D5B7A"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996" w:type="dxa"/>
            <w:tcBorders>
              <w:top w:val="single" w:sz="4" w:space="0" w:color="auto"/>
              <w:bottom w:val="single" w:sz="4" w:space="0" w:color="auto"/>
            </w:tcBorders>
            <w:shd w:val="clear" w:color="auto" w:fill="auto"/>
            <w:noWrap/>
            <w:hideMark/>
          </w:tcPr>
          <w:p w14:paraId="57FB4CF5"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797" w:type="dxa"/>
            <w:tcBorders>
              <w:top w:val="single" w:sz="4" w:space="0" w:color="auto"/>
              <w:bottom w:val="single" w:sz="4" w:space="0" w:color="auto"/>
            </w:tcBorders>
            <w:shd w:val="clear" w:color="auto" w:fill="auto"/>
            <w:noWrap/>
            <w:hideMark/>
          </w:tcPr>
          <w:p w14:paraId="5EC43396"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r>
      <w:tr w:rsidR="00DF0A56" w:rsidRPr="00DC7068" w14:paraId="2782C0EE" w14:textId="77777777" w:rsidTr="001A1EFB">
        <w:trPr>
          <w:trHeight w:val="63"/>
        </w:trPr>
        <w:tc>
          <w:tcPr>
            <w:tcW w:w="6514" w:type="dxa"/>
            <w:tcBorders>
              <w:top w:val="single" w:sz="4" w:space="0" w:color="auto"/>
              <w:bottom w:val="single" w:sz="4" w:space="0" w:color="auto"/>
            </w:tcBorders>
            <w:shd w:val="clear" w:color="auto" w:fill="auto"/>
            <w:noWrap/>
            <w:hideMark/>
          </w:tcPr>
          <w:p w14:paraId="04E074A2" w14:textId="0BBEF8AA" w:rsidR="00DF0A56" w:rsidRPr="00DC7068" w:rsidRDefault="00DF0A56" w:rsidP="002934AE">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SOLDUL DE MIJLOACE B</w:t>
            </w:r>
            <w:r w:rsidR="002934AE" w:rsidRPr="00DC7068">
              <w:rPr>
                <w:rFonts w:asciiTheme="majorHAnsi" w:eastAsia="Times New Roman" w:hAnsiTheme="majorHAnsi" w:cstheme="majorHAnsi"/>
                <w:b/>
                <w:bCs/>
                <w:noProof/>
                <w:sz w:val="18"/>
                <w:szCs w:val="18"/>
              </w:rPr>
              <w:t>Ă</w:t>
            </w:r>
            <w:r w:rsidRPr="00DC7068">
              <w:rPr>
                <w:rFonts w:asciiTheme="majorHAnsi" w:eastAsia="Times New Roman" w:hAnsiTheme="majorHAnsi" w:cstheme="majorHAnsi"/>
                <w:b/>
                <w:bCs/>
                <w:noProof/>
                <w:sz w:val="18"/>
                <w:szCs w:val="18"/>
              </w:rPr>
              <w:t>NE</w:t>
            </w:r>
            <w:r w:rsidR="002934AE" w:rsidRPr="00DC7068">
              <w:rPr>
                <w:rFonts w:asciiTheme="majorHAnsi" w:eastAsia="Times New Roman" w:hAnsiTheme="majorHAnsi" w:cstheme="majorHAnsi"/>
                <w:b/>
                <w:bCs/>
                <w:noProof/>
                <w:sz w:val="18"/>
                <w:szCs w:val="18"/>
              </w:rPr>
              <w:t>Ș</w:t>
            </w:r>
            <w:r w:rsidRPr="00DC7068">
              <w:rPr>
                <w:rFonts w:asciiTheme="majorHAnsi" w:eastAsia="Times New Roman" w:hAnsiTheme="majorHAnsi" w:cstheme="majorHAnsi"/>
                <w:b/>
                <w:bCs/>
                <w:noProof/>
                <w:sz w:val="18"/>
                <w:szCs w:val="18"/>
              </w:rPr>
              <w:t xml:space="preserve">TI LA </w:t>
            </w:r>
            <w:r w:rsidR="002934AE" w:rsidRPr="00DC7068">
              <w:rPr>
                <w:rFonts w:asciiTheme="majorHAnsi" w:eastAsia="Times New Roman" w:hAnsiTheme="majorHAnsi" w:cstheme="majorHAnsi"/>
                <w:b/>
                <w:bCs/>
                <w:noProof/>
                <w:sz w:val="18"/>
                <w:szCs w:val="18"/>
              </w:rPr>
              <w:t>Î</w:t>
            </w:r>
            <w:r w:rsidRPr="00DC7068">
              <w:rPr>
                <w:rFonts w:asciiTheme="majorHAnsi" w:eastAsia="Times New Roman" w:hAnsiTheme="majorHAnsi" w:cstheme="majorHAnsi"/>
                <w:b/>
                <w:bCs/>
                <w:noProof/>
                <w:sz w:val="18"/>
                <w:szCs w:val="18"/>
              </w:rPr>
              <w:t>NCEPUTUL ANULUI</w:t>
            </w:r>
          </w:p>
        </w:tc>
        <w:tc>
          <w:tcPr>
            <w:tcW w:w="844" w:type="dxa"/>
            <w:tcBorders>
              <w:top w:val="single" w:sz="4" w:space="0" w:color="auto"/>
              <w:bottom w:val="single" w:sz="4" w:space="0" w:color="auto"/>
            </w:tcBorders>
            <w:shd w:val="clear" w:color="auto" w:fill="auto"/>
          </w:tcPr>
          <w:p w14:paraId="31E70E12"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4" w:type="dxa"/>
            <w:tcBorders>
              <w:top w:val="single" w:sz="4" w:space="0" w:color="auto"/>
              <w:bottom w:val="single" w:sz="4" w:space="0" w:color="auto"/>
            </w:tcBorders>
            <w:shd w:val="clear" w:color="auto" w:fill="auto"/>
            <w:noWrap/>
          </w:tcPr>
          <w:p w14:paraId="08138A41"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noWrap/>
          </w:tcPr>
          <w:p w14:paraId="70AB9E8D" w14:textId="7B532A88"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4</w:t>
            </w:r>
            <w:r w:rsidR="002934AE"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592,0</w:t>
            </w:r>
          </w:p>
        </w:tc>
        <w:tc>
          <w:tcPr>
            <w:tcW w:w="1045" w:type="dxa"/>
            <w:tcBorders>
              <w:top w:val="single" w:sz="4" w:space="0" w:color="auto"/>
              <w:bottom w:val="single" w:sz="4" w:space="0" w:color="auto"/>
            </w:tcBorders>
            <w:shd w:val="clear" w:color="auto" w:fill="auto"/>
            <w:noWrap/>
          </w:tcPr>
          <w:p w14:paraId="02EE773F" w14:textId="01D1A4DA"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109</w:t>
            </w:r>
            <w:r w:rsidR="002934AE"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724,2</w:t>
            </w:r>
          </w:p>
        </w:tc>
        <w:tc>
          <w:tcPr>
            <w:tcW w:w="959" w:type="dxa"/>
            <w:tcBorders>
              <w:top w:val="single" w:sz="4" w:space="0" w:color="auto"/>
              <w:bottom w:val="single" w:sz="4" w:space="0" w:color="auto"/>
            </w:tcBorders>
            <w:shd w:val="clear" w:color="auto" w:fill="auto"/>
            <w:noWrap/>
            <w:hideMark/>
          </w:tcPr>
          <w:p w14:paraId="11614E48"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897" w:type="dxa"/>
            <w:tcBorders>
              <w:top w:val="single" w:sz="4" w:space="0" w:color="auto"/>
              <w:bottom w:val="single" w:sz="4" w:space="0" w:color="auto"/>
            </w:tcBorders>
            <w:shd w:val="clear" w:color="auto" w:fill="auto"/>
            <w:noWrap/>
            <w:hideMark/>
          </w:tcPr>
          <w:p w14:paraId="5D04E1F2"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996" w:type="dxa"/>
            <w:tcBorders>
              <w:top w:val="single" w:sz="4" w:space="0" w:color="auto"/>
              <w:bottom w:val="single" w:sz="4" w:space="0" w:color="auto"/>
            </w:tcBorders>
            <w:shd w:val="clear" w:color="auto" w:fill="auto"/>
            <w:noWrap/>
            <w:hideMark/>
          </w:tcPr>
          <w:p w14:paraId="1F5CDDD4"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797" w:type="dxa"/>
            <w:tcBorders>
              <w:top w:val="single" w:sz="4" w:space="0" w:color="auto"/>
              <w:bottom w:val="single" w:sz="4" w:space="0" w:color="auto"/>
            </w:tcBorders>
            <w:shd w:val="clear" w:color="auto" w:fill="auto"/>
            <w:noWrap/>
            <w:hideMark/>
          </w:tcPr>
          <w:p w14:paraId="48B6CA7C"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r>
      <w:tr w:rsidR="00DF0A56" w:rsidRPr="00DC7068" w14:paraId="66B622C9" w14:textId="77777777" w:rsidTr="001A1EFB">
        <w:trPr>
          <w:trHeight w:val="63"/>
        </w:trPr>
        <w:tc>
          <w:tcPr>
            <w:tcW w:w="6514" w:type="dxa"/>
            <w:tcBorders>
              <w:top w:val="single" w:sz="4" w:space="0" w:color="auto"/>
              <w:bottom w:val="single" w:sz="4" w:space="0" w:color="auto"/>
            </w:tcBorders>
            <w:shd w:val="clear" w:color="auto" w:fill="auto"/>
            <w:noWrap/>
            <w:hideMark/>
          </w:tcPr>
          <w:p w14:paraId="5E3021AE" w14:textId="609101A2" w:rsidR="00DF0A56" w:rsidRPr="00DC7068" w:rsidRDefault="00DF0A56" w:rsidP="002934AE">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CORECTAREA SOLDULUI DE MIJLOACE B</w:t>
            </w:r>
            <w:r w:rsidR="002934AE" w:rsidRPr="00DC7068">
              <w:rPr>
                <w:rFonts w:asciiTheme="majorHAnsi" w:eastAsia="Times New Roman" w:hAnsiTheme="majorHAnsi" w:cstheme="majorHAnsi"/>
                <w:b/>
                <w:bCs/>
                <w:noProof/>
                <w:sz w:val="18"/>
                <w:szCs w:val="18"/>
              </w:rPr>
              <w:t>Ă</w:t>
            </w:r>
            <w:r w:rsidRPr="00DC7068">
              <w:rPr>
                <w:rFonts w:asciiTheme="majorHAnsi" w:eastAsia="Times New Roman" w:hAnsiTheme="majorHAnsi" w:cstheme="majorHAnsi"/>
                <w:b/>
                <w:bCs/>
                <w:noProof/>
                <w:sz w:val="18"/>
                <w:szCs w:val="18"/>
              </w:rPr>
              <w:t>NE</w:t>
            </w:r>
            <w:r w:rsidR="002934AE" w:rsidRPr="00DC7068">
              <w:rPr>
                <w:rFonts w:asciiTheme="majorHAnsi" w:eastAsia="Times New Roman" w:hAnsiTheme="majorHAnsi" w:cstheme="majorHAnsi"/>
                <w:b/>
                <w:bCs/>
                <w:noProof/>
                <w:sz w:val="18"/>
                <w:szCs w:val="18"/>
              </w:rPr>
              <w:t>Ș</w:t>
            </w:r>
            <w:r w:rsidRPr="00DC7068">
              <w:rPr>
                <w:rFonts w:asciiTheme="majorHAnsi" w:eastAsia="Times New Roman" w:hAnsiTheme="majorHAnsi" w:cstheme="majorHAnsi"/>
                <w:b/>
                <w:bCs/>
                <w:noProof/>
                <w:sz w:val="18"/>
                <w:szCs w:val="18"/>
              </w:rPr>
              <w:t>TI</w:t>
            </w:r>
          </w:p>
        </w:tc>
        <w:tc>
          <w:tcPr>
            <w:tcW w:w="844" w:type="dxa"/>
            <w:tcBorders>
              <w:top w:val="single" w:sz="4" w:space="0" w:color="auto"/>
              <w:bottom w:val="single" w:sz="4" w:space="0" w:color="auto"/>
            </w:tcBorders>
            <w:shd w:val="clear" w:color="auto" w:fill="auto"/>
          </w:tcPr>
          <w:p w14:paraId="77890B64"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4" w:type="dxa"/>
            <w:tcBorders>
              <w:top w:val="single" w:sz="4" w:space="0" w:color="auto"/>
              <w:bottom w:val="single" w:sz="4" w:space="0" w:color="auto"/>
            </w:tcBorders>
            <w:shd w:val="clear" w:color="auto" w:fill="auto"/>
            <w:noWrap/>
          </w:tcPr>
          <w:p w14:paraId="5F86ECD8"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noWrap/>
          </w:tcPr>
          <w:p w14:paraId="5638FB80"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1045" w:type="dxa"/>
            <w:tcBorders>
              <w:top w:val="single" w:sz="4" w:space="0" w:color="auto"/>
              <w:bottom w:val="single" w:sz="4" w:space="0" w:color="auto"/>
            </w:tcBorders>
            <w:shd w:val="clear" w:color="auto" w:fill="auto"/>
            <w:noWrap/>
          </w:tcPr>
          <w:p w14:paraId="63153FF4"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-212,4</w:t>
            </w:r>
          </w:p>
        </w:tc>
        <w:tc>
          <w:tcPr>
            <w:tcW w:w="959" w:type="dxa"/>
            <w:tcBorders>
              <w:top w:val="single" w:sz="4" w:space="0" w:color="auto"/>
              <w:bottom w:val="single" w:sz="4" w:space="0" w:color="auto"/>
            </w:tcBorders>
            <w:shd w:val="clear" w:color="auto" w:fill="auto"/>
            <w:noWrap/>
            <w:hideMark/>
          </w:tcPr>
          <w:p w14:paraId="41436768"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 </w:t>
            </w:r>
          </w:p>
        </w:tc>
        <w:tc>
          <w:tcPr>
            <w:tcW w:w="897" w:type="dxa"/>
            <w:tcBorders>
              <w:top w:val="single" w:sz="4" w:space="0" w:color="auto"/>
              <w:bottom w:val="single" w:sz="4" w:space="0" w:color="auto"/>
            </w:tcBorders>
            <w:shd w:val="clear" w:color="auto" w:fill="auto"/>
            <w:noWrap/>
            <w:hideMark/>
          </w:tcPr>
          <w:p w14:paraId="51E2CC9C"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 </w:t>
            </w:r>
          </w:p>
        </w:tc>
        <w:tc>
          <w:tcPr>
            <w:tcW w:w="996" w:type="dxa"/>
            <w:tcBorders>
              <w:top w:val="single" w:sz="4" w:space="0" w:color="auto"/>
              <w:bottom w:val="single" w:sz="4" w:space="0" w:color="auto"/>
            </w:tcBorders>
            <w:shd w:val="clear" w:color="auto" w:fill="auto"/>
            <w:noWrap/>
            <w:hideMark/>
          </w:tcPr>
          <w:p w14:paraId="04D04F9F"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 </w:t>
            </w:r>
          </w:p>
        </w:tc>
        <w:tc>
          <w:tcPr>
            <w:tcW w:w="797" w:type="dxa"/>
            <w:tcBorders>
              <w:top w:val="single" w:sz="4" w:space="0" w:color="auto"/>
              <w:bottom w:val="single" w:sz="4" w:space="0" w:color="auto"/>
            </w:tcBorders>
            <w:shd w:val="clear" w:color="auto" w:fill="auto"/>
            <w:noWrap/>
            <w:hideMark/>
          </w:tcPr>
          <w:p w14:paraId="468B3D29"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 </w:t>
            </w:r>
          </w:p>
        </w:tc>
      </w:tr>
      <w:tr w:rsidR="00DF0A56" w:rsidRPr="00DC7068" w14:paraId="7ECA2F5A" w14:textId="77777777" w:rsidTr="001A1EFB">
        <w:trPr>
          <w:trHeight w:val="63"/>
        </w:trPr>
        <w:tc>
          <w:tcPr>
            <w:tcW w:w="6514" w:type="dxa"/>
            <w:tcBorders>
              <w:top w:val="single" w:sz="4" w:space="0" w:color="auto"/>
              <w:bottom w:val="single" w:sz="4" w:space="0" w:color="auto"/>
            </w:tcBorders>
            <w:shd w:val="clear" w:color="auto" w:fill="auto"/>
            <w:noWrap/>
            <w:hideMark/>
          </w:tcPr>
          <w:p w14:paraId="74617180" w14:textId="38F1C9CA" w:rsidR="00DF0A56" w:rsidRPr="00DC7068" w:rsidRDefault="00DF0A56" w:rsidP="002934AE">
            <w:pPr>
              <w:spacing w:after="0" w:line="240" w:lineRule="auto"/>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SOLDUL DE MIJLOACE B</w:t>
            </w:r>
            <w:r w:rsidR="002934AE" w:rsidRPr="00DC7068">
              <w:rPr>
                <w:rFonts w:asciiTheme="majorHAnsi" w:eastAsia="Times New Roman" w:hAnsiTheme="majorHAnsi" w:cstheme="majorHAnsi"/>
                <w:b/>
                <w:bCs/>
                <w:noProof/>
                <w:sz w:val="18"/>
                <w:szCs w:val="18"/>
              </w:rPr>
              <w:t>Ă</w:t>
            </w:r>
            <w:r w:rsidRPr="00DC7068">
              <w:rPr>
                <w:rFonts w:asciiTheme="majorHAnsi" w:eastAsia="Times New Roman" w:hAnsiTheme="majorHAnsi" w:cstheme="majorHAnsi"/>
                <w:b/>
                <w:bCs/>
                <w:noProof/>
                <w:sz w:val="18"/>
                <w:szCs w:val="18"/>
              </w:rPr>
              <w:t>NE</w:t>
            </w:r>
            <w:r w:rsidR="002934AE" w:rsidRPr="00DC7068">
              <w:rPr>
                <w:rFonts w:asciiTheme="majorHAnsi" w:eastAsia="Times New Roman" w:hAnsiTheme="majorHAnsi" w:cstheme="majorHAnsi"/>
                <w:b/>
                <w:bCs/>
                <w:noProof/>
                <w:sz w:val="18"/>
                <w:szCs w:val="18"/>
              </w:rPr>
              <w:t>Ș</w:t>
            </w:r>
            <w:r w:rsidRPr="00DC7068">
              <w:rPr>
                <w:rFonts w:asciiTheme="majorHAnsi" w:eastAsia="Times New Roman" w:hAnsiTheme="majorHAnsi" w:cstheme="majorHAnsi"/>
                <w:b/>
                <w:bCs/>
                <w:noProof/>
                <w:sz w:val="18"/>
                <w:szCs w:val="18"/>
              </w:rPr>
              <w:t>TI LA SF</w:t>
            </w:r>
            <w:r w:rsidR="002934AE" w:rsidRPr="00DC7068">
              <w:rPr>
                <w:rFonts w:asciiTheme="majorHAnsi" w:eastAsia="Times New Roman" w:hAnsiTheme="majorHAnsi" w:cstheme="majorHAnsi"/>
                <w:b/>
                <w:bCs/>
                <w:noProof/>
                <w:sz w:val="18"/>
                <w:szCs w:val="18"/>
              </w:rPr>
              <w:t>Â</w:t>
            </w:r>
            <w:r w:rsidRPr="00DC7068">
              <w:rPr>
                <w:rFonts w:asciiTheme="majorHAnsi" w:eastAsia="Times New Roman" w:hAnsiTheme="majorHAnsi" w:cstheme="majorHAnsi"/>
                <w:b/>
                <w:bCs/>
                <w:noProof/>
                <w:sz w:val="18"/>
                <w:szCs w:val="18"/>
              </w:rPr>
              <w:t>R</w:t>
            </w:r>
            <w:r w:rsidR="002934AE" w:rsidRPr="00DC7068">
              <w:rPr>
                <w:rFonts w:asciiTheme="majorHAnsi" w:eastAsia="Times New Roman" w:hAnsiTheme="majorHAnsi" w:cstheme="majorHAnsi"/>
                <w:b/>
                <w:bCs/>
                <w:noProof/>
                <w:sz w:val="18"/>
                <w:szCs w:val="18"/>
              </w:rPr>
              <w:t>Ș</w:t>
            </w:r>
            <w:r w:rsidRPr="00DC7068">
              <w:rPr>
                <w:rFonts w:asciiTheme="majorHAnsi" w:eastAsia="Times New Roman" w:hAnsiTheme="majorHAnsi" w:cstheme="majorHAnsi"/>
                <w:b/>
                <w:bCs/>
                <w:noProof/>
                <w:sz w:val="18"/>
                <w:szCs w:val="18"/>
              </w:rPr>
              <w:t>ITUL</w:t>
            </w:r>
            <w:r w:rsidR="00054F9B"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ANULUI</w:t>
            </w:r>
          </w:p>
        </w:tc>
        <w:tc>
          <w:tcPr>
            <w:tcW w:w="844" w:type="dxa"/>
            <w:tcBorders>
              <w:top w:val="single" w:sz="4" w:space="0" w:color="auto"/>
              <w:bottom w:val="single" w:sz="4" w:space="0" w:color="auto"/>
            </w:tcBorders>
            <w:shd w:val="clear" w:color="auto" w:fill="auto"/>
          </w:tcPr>
          <w:p w14:paraId="594C3EB3" w14:textId="77777777" w:rsidR="00DF0A56" w:rsidRPr="00DC7068" w:rsidRDefault="00DF0A56" w:rsidP="001A1EFB">
            <w:pPr>
              <w:spacing w:after="0" w:line="240" w:lineRule="auto"/>
              <w:jc w:val="right"/>
              <w:rPr>
                <w:rFonts w:asciiTheme="majorHAnsi" w:hAnsiTheme="majorHAnsi" w:cstheme="majorHAnsi"/>
                <w:noProof/>
                <w:sz w:val="18"/>
                <w:szCs w:val="18"/>
              </w:rPr>
            </w:pPr>
            <w:r w:rsidRPr="00DC7068">
              <w:rPr>
                <w:rFonts w:asciiTheme="majorHAnsi" w:hAnsiTheme="majorHAnsi" w:cstheme="majorHAnsi"/>
                <w:noProof/>
                <w:sz w:val="18"/>
                <w:szCs w:val="18"/>
              </w:rPr>
              <w:t> </w:t>
            </w:r>
          </w:p>
        </w:tc>
        <w:tc>
          <w:tcPr>
            <w:tcW w:w="1184" w:type="dxa"/>
            <w:tcBorders>
              <w:top w:val="single" w:sz="4" w:space="0" w:color="auto"/>
              <w:bottom w:val="single" w:sz="4" w:space="0" w:color="auto"/>
            </w:tcBorders>
            <w:shd w:val="clear" w:color="auto" w:fill="auto"/>
            <w:noWrap/>
          </w:tcPr>
          <w:p w14:paraId="5D0E34F7"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p>
        </w:tc>
        <w:tc>
          <w:tcPr>
            <w:tcW w:w="1295" w:type="dxa"/>
            <w:tcBorders>
              <w:top w:val="single" w:sz="4" w:space="0" w:color="auto"/>
              <w:bottom w:val="single" w:sz="4" w:space="0" w:color="auto"/>
            </w:tcBorders>
            <w:shd w:val="clear" w:color="auto" w:fill="auto"/>
            <w:noWrap/>
          </w:tcPr>
          <w:p w14:paraId="0512BCB4" w14:textId="3D324868"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-8</w:t>
            </w:r>
            <w:r w:rsidR="002934AE"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127,5</w:t>
            </w:r>
          </w:p>
        </w:tc>
        <w:tc>
          <w:tcPr>
            <w:tcW w:w="1045" w:type="dxa"/>
            <w:tcBorders>
              <w:top w:val="single" w:sz="4" w:space="0" w:color="auto"/>
              <w:bottom w:val="single" w:sz="4" w:space="0" w:color="auto"/>
            </w:tcBorders>
            <w:shd w:val="clear" w:color="auto" w:fill="auto"/>
            <w:noWrap/>
          </w:tcPr>
          <w:p w14:paraId="3ADDF81E" w14:textId="51B9FBFB"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126</w:t>
            </w:r>
            <w:r w:rsidR="002934AE" w:rsidRPr="00DC7068">
              <w:rPr>
                <w:rFonts w:asciiTheme="majorHAnsi" w:eastAsia="Times New Roman" w:hAnsiTheme="majorHAnsi" w:cstheme="majorHAnsi"/>
                <w:b/>
                <w:bCs/>
                <w:noProof/>
                <w:sz w:val="18"/>
                <w:szCs w:val="18"/>
              </w:rPr>
              <w:t xml:space="preserve"> </w:t>
            </w:r>
            <w:r w:rsidRPr="00DC7068">
              <w:rPr>
                <w:rFonts w:asciiTheme="majorHAnsi" w:eastAsia="Times New Roman" w:hAnsiTheme="majorHAnsi" w:cstheme="majorHAnsi"/>
                <w:b/>
                <w:bCs/>
                <w:noProof/>
                <w:sz w:val="18"/>
                <w:szCs w:val="18"/>
              </w:rPr>
              <w:t>493,0</w:t>
            </w:r>
          </w:p>
        </w:tc>
        <w:tc>
          <w:tcPr>
            <w:tcW w:w="959" w:type="dxa"/>
            <w:tcBorders>
              <w:top w:val="single" w:sz="4" w:space="0" w:color="auto"/>
              <w:bottom w:val="single" w:sz="4" w:space="0" w:color="auto"/>
            </w:tcBorders>
            <w:shd w:val="clear" w:color="auto" w:fill="auto"/>
            <w:noWrap/>
            <w:hideMark/>
          </w:tcPr>
          <w:p w14:paraId="70846F9C"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897" w:type="dxa"/>
            <w:tcBorders>
              <w:top w:val="single" w:sz="4" w:space="0" w:color="auto"/>
              <w:bottom w:val="single" w:sz="4" w:space="0" w:color="auto"/>
            </w:tcBorders>
            <w:shd w:val="clear" w:color="auto" w:fill="auto"/>
            <w:noWrap/>
            <w:hideMark/>
          </w:tcPr>
          <w:p w14:paraId="23BAB646"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996" w:type="dxa"/>
            <w:tcBorders>
              <w:top w:val="single" w:sz="4" w:space="0" w:color="auto"/>
              <w:bottom w:val="single" w:sz="4" w:space="0" w:color="auto"/>
            </w:tcBorders>
            <w:shd w:val="clear" w:color="auto" w:fill="auto"/>
            <w:noWrap/>
            <w:hideMark/>
          </w:tcPr>
          <w:p w14:paraId="4CEF65FC"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c>
          <w:tcPr>
            <w:tcW w:w="797" w:type="dxa"/>
            <w:tcBorders>
              <w:top w:val="single" w:sz="4" w:space="0" w:color="auto"/>
              <w:bottom w:val="single" w:sz="4" w:space="0" w:color="auto"/>
            </w:tcBorders>
            <w:shd w:val="clear" w:color="auto" w:fill="auto"/>
            <w:noWrap/>
            <w:hideMark/>
          </w:tcPr>
          <w:p w14:paraId="17284420" w14:textId="77777777" w:rsidR="00DF0A56" w:rsidRPr="00DC7068" w:rsidRDefault="00DF0A56" w:rsidP="001A1EFB">
            <w:pPr>
              <w:spacing w:after="0" w:line="240" w:lineRule="auto"/>
              <w:jc w:val="right"/>
              <w:rPr>
                <w:rFonts w:asciiTheme="majorHAnsi" w:eastAsia="Times New Roman" w:hAnsiTheme="majorHAnsi" w:cstheme="majorHAnsi"/>
                <w:b/>
                <w:bCs/>
                <w:noProof/>
                <w:sz w:val="18"/>
                <w:szCs w:val="18"/>
              </w:rPr>
            </w:pPr>
            <w:r w:rsidRPr="00DC7068">
              <w:rPr>
                <w:rFonts w:asciiTheme="majorHAnsi" w:eastAsia="Times New Roman" w:hAnsiTheme="majorHAnsi" w:cstheme="majorHAnsi"/>
                <w:b/>
                <w:bCs/>
                <w:noProof/>
                <w:sz w:val="18"/>
                <w:szCs w:val="18"/>
              </w:rPr>
              <w:t>X</w:t>
            </w:r>
          </w:p>
        </w:tc>
      </w:tr>
    </w:tbl>
    <w:p w14:paraId="2D878496" w14:textId="77777777" w:rsidR="00DF0A56" w:rsidRPr="00DC7068" w:rsidRDefault="00DF0A56" w:rsidP="00DF0A56">
      <w:pPr>
        <w:spacing w:after="0"/>
        <w:rPr>
          <w:rFonts w:asciiTheme="majorHAnsi" w:hAnsiTheme="majorHAnsi" w:cstheme="majorHAnsi"/>
          <w:b/>
          <w:sz w:val="28"/>
          <w:szCs w:val="28"/>
        </w:rPr>
      </w:pPr>
    </w:p>
    <w:p w14:paraId="42F62FC1" w14:textId="2ED72AE4" w:rsidR="00DF0A56" w:rsidRPr="00DC7068" w:rsidRDefault="00DF0A56" w:rsidP="00DF0A56">
      <w:pPr>
        <w:rPr>
          <w:rFonts w:asciiTheme="majorHAnsi" w:hAnsiTheme="majorHAnsi" w:cs="Times New Roman"/>
          <w:sz w:val="20"/>
          <w:szCs w:val="20"/>
        </w:rPr>
      </w:pPr>
      <w:r w:rsidRPr="00DC7068">
        <w:rPr>
          <w:rFonts w:asciiTheme="majorHAnsi" w:hAnsiTheme="majorHAnsi" w:cs="Times New Roman"/>
          <w:sz w:val="20"/>
          <w:szCs w:val="20"/>
        </w:rPr>
        <w:t xml:space="preserve">Rapoartele financiare au fost autorizate pentru emitere la data de __________ </w:t>
      </w:r>
      <w:proofErr w:type="spellStart"/>
      <w:r w:rsidRPr="00DC7068">
        <w:rPr>
          <w:rFonts w:asciiTheme="majorHAnsi" w:hAnsiTheme="majorHAnsi" w:cs="Times New Roman"/>
          <w:sz w:val="20"/>
          <w:szCs w:val="20"/>
        </w:rPr>
        <w:t>de</w:t>
      </w:r>
      <w:proofErr w:type="spellEnd"/>
      <w:r w:rsidRPr="00DC7068">
        <w:rPr>
          <w:rFonts w:asciiTheme="majorHAnsi" w:hAnsiTheme="majorHAnsi" w:cs="Times New Roman"/>
          <w:sz w:val="20"/>
          <w:szCs w:val="20"/>
        </w:rPr>
        <w:t xml:space="preserve"> către </w:t>
      </w:r>
      <w:r w:rsidR="002934AE" w:rsidRPr="00DC7068">
        <w:rPr>
          <w:rFonts w:asciiTheme="majorHAnsi" w:hAnsiTheme="majorHAnsi" w:cs="Times New Roman"/>
          <w:sz w:val="20"/>
          <w:szCs w:val="20"/>
        </w:rPr>
        <w:t>c</w:t>
      </w:r>
      <w:r w:rsidRPr="00DC7068">
        <w:rPr>
          <w:rFonts w:asciiTheme="majorHAnsi" w:hAnsiTheme="majorHAnsi" w:cs="Times New Roman"/>
          <w:sz w:val="20"/>
          <w:szCs w:val="20"/>
        </w:rPr>
        <w:t>onducerea Primăriei or. Durlești reprezentată de:</w:t>
      </w:r>
    </w:p>
    <w:p w14:paraId="7992E0F7" w14:textId="008C9697" w:rsidR="00DF0A56" w:rsidRPr="00DC7068" w:rsidRDefault="00DF0A56" w:rsidP="00DF0A56">
      <w:pPr>
        <w:rPr>
          <w:rFonts w:asciiTheme="majorHAnsi" w:hAnsiTheme="majorHAnsi" w:cs="Times New Roman"/>
          <w:sz w:val="28"/>
          <w:szCs w:val="28"/>
        </w:rPr>
      </w:pPr>
      <w:r w:rsidRPr="00DC7068">
        <w:rPr>
          <w:rFonts w:asciiTheme="majorHAnsi" w:hAnsiTheme="majorHAnsi" w:cs="Times New Roman"/>
          <w:sz w:val="28"/>
          <w:szCs w:val="28"/>
        </w:rPr>
        <w:t>_______________________</w:t>
      </w:r>
      <w:r w:rsidRPr="00DC7068">
        <w:rPr>
          <w:rFonts w:asciiTheme="majorHAnsi" w:hAnsiTheme="majorHAnsi" w:cs="Times New Roman"/>
          <w:sz w:val="28"/>
          <w:szCs w:val="28"/>
        </w:rPr>
        <w:tab/>
      </w:r>
      <w:r w:rsidRPr="00DC7068">
        <w:rPr>
          <w:rFonts w:asciiTheme="majorHAnsi" w:hAnsiTheme="majorHAnsi" w:cs="Times New Roman"/>
          <w:sz w:val="28"/>
          <w:szCs w:val="28"/>
        </w:rPr>
        <w:tab/>
      </w:r>
      <w:r w:rsidR="008F5DFF" w:rsidRPr="00DC7068">
        <w:rPr>
          <w:rFonts w:asciiTheme="majorHAnsi" w:hAnsiTheme="majorHAnsi" w:cs="Times New Roman"/>
          <w:sz w:val="28"/>
          <w:szCs w:val="28"/>
        </w:rPr>
        <w:t xml:space="preserve"> </w:t>
      </w:r>
      <w:r w:rsidRPr="00DC7068">
        <w:rPr>
          <w:rFonts w:asciiTheme="majorHAnsi" w:hAnsiTheme="majorHAnsi" w:cs="Times New Roman"/>
          <w:sz w:val="28"/>
          <w:szCs w:val="28"/>
        </w:rPr>
        <w:t>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0A56" w:rsidRPr="00DC7068" w14:paraId="7A819FF7" w14:textId="77777777" w:rsidTr="001A1EFB">
        <w:tc>
          <w:tcPr>
            <w:tcW w:w="4672" w:type="dxa"/>
          </w:tcPr>
          <w:p w14:paraId="12CD6C7A" w14:textId="77777777" w:rsidR="00DF0A56" w:rsidRPr="00DC7068" w:rsidRDefault="00DF0A56" w:rsidP="001A1EFB">
            <w:pPr>
              <w:rPr>
                <w:rFonts w:asciiTheme="majorHAnsi" w:hAnsiTheme="majorHAnsi"/>
              </w:rPr>
            </w:pPr>
            <w:r w:rsidRPr="00DC7068">
              <w:rPr>
                <w:rFonts w:asciiTheme="majorHAnsi" w:hAnsiTheme="majorHAnsi"/>
              </w:rPr>
              <w:t>Eleonora Șaran,</w:t>
            </w:r>
          </w:p>
          <w:p w14:paraId="6DC74AD3" w14:textId="77777777" w:rsidR="00DF0A56" w:rsidRPr="00DC7068" w:rsidRDefault="00DF0A56" w:rsidP="001A1EFB">
            <w:pPr>
              <w:rPr>
                <w:rFonts w:asciiTheme="majorHAnsi" w:hAnsiTheme="majorHAnsi"/>
                <w:sz w:val="28"/>
                <w:szCs w:val="28"/>
              </w:rPr>
            </w:pPr>
            <w:r w:rsidRPr="00DC7068">
              <w:rPr>
                <w:rFonts w:asciiTheme="majorHAnsi" w:hAnsiTheme="majorHAnsi"/>
              </w:rPr>
              <w:t>Primar</w:t>
            </w:r>
            <w:r w:rsidRPr="00DC7068">
              <w:rPr>
                <w:rFonts w:asciiTheme="majorHAnsi" w:hAnsiTheme="majorHAnsi"/>
                <w:sz w:val="28"/>
                <w:szCs w:val="28"/>
              </w:rPr>
              <w:t xml:space="preserve"> </w:t>
            </w:r>
          </w:p>
        </w:tc>
        <w:tc>
          <w:tcPr>
            <w:tcW w:w="4673" w:type="dxa"/>
          </w:tcPr>
          <w:p w14:paraId="118E7DF0" w14:textId="77777777" w:rsidR="00DF0A56" w:rsidRPr="00DC7068" w:rsidRDefault="00DF0A56" w:rsidP="001A1EFB">
            <w:pPr>
              <w:rPr>
                <w:rFonts w:asciiTheme="majorHAnsi" w:hAnsiTheme="majorHAnsi"/>
              </w:rPr>
            </w:pPr>
            <w:r w:rsidRPr="00DC7068">
              <w:rPr>
                <w:rFonts w:asciiTheme="majorHAnsi" w:hAnsiTheme="majorHAnsi"/>
              </w:rPr>
              <w:t xml:space="preserve">Larisa </w:t>
            </w:r>
            <w:proofErr w:type="spellStart"/>
            <w:r w:rsidRPr="00DC7068">
              <w:rPr>
                <w:rFonts w:asciiTheme="majorHAnsi" w:hAnsiTheme="majorHAnsi"/>
              </w:rPr>
              <w:t>Vitiuc</w:t>
            </w:r>
            <w:proofErr w:type="spellEnd"/>
            <w:r w:rsidRPr="00DC7068">
              <w:rPr>
                <w:rFonts w:asciiTheme="majorHAnsi" w:hAnsiTheme="majorHAnsi"/>
              </w:rPr>
              <w:t>,</w:t>
            </w:r>
          </w:p>
          <w:p w14:paraId="22820847" w14:textId="77777777" w:rsidR="00DF0A56" w:rsidRPr="00DC7068" w:rsidRDefault="00DF0A56" w:rsidP="001A1EFB">
            <w:pPr>
              <w:rPr>
                <w:rFonts w:asciiTheme="majorHAnsi" w:hAnsiTheme="majorHAnsi"/>
              </w:rPr>
            </w:pPr>
            <w:r w:rsidRPr="00DC7068">
              <w:rPr>
                <w:rFonts w:asciiTheme="majorHAnsi" w:hAnsiTheme="majorHAnsi"/>
              </w:rPr>
              <w:t>Contabil-șef</w:t>
            </w:r>
          </w:p>
          <w:p w14:paraId="71844616" w14:textId="77777777" w:rsidR="00DF0A56" w:rsidRPr="00DC7068" w:rsidRDefault="00DF0A56" w:rsidP="001A1EFB">
            <w:pPr>
              <w:rPr>
                <w:rFonts w:asciiTheme="majorHAnsi" w:hAnsiTheme="majorHAnsi"/>
                <w:sz w:val="28"/>
                <w:szCs w:val="28"/>
              </w:rPr>
            </w:pPr>
          </w:p>
        </w:tc>
      </w:tr>
    </w:tbl>
    <w:p w14:paraId="79FA2BF3" w14:textId="77777777" w:rsidR="004035B7" w:rsidRPr="00DC7068" w:rsidRDefault="004035B7" w:rsidP="00DF0A56">
      <w:pPr>
        <w:spacing w:after="0"/>
        <w:rPr>
          <w:rFonts w:asciiTheme="majorHAnsi" w:hAnsiTheme="majorHAnsi" w:cstheme="majorHAnsi"/>
          <w:b/>
          <w:sz w:val="28"/>
          <w:szCs w:val="28"/>
        </w:rPr>
        <w:sectPr w:rsidR="004035B7" w:rsidRPr="00DC7068" w:rsidSect="00824844">
          <w:pgSz w:w="16838" w:h="11906" w:orient="landscape" w:code="9"/>
          <w:pgMar w:top="1620" w:right="1134" w:bottom="1106" w:left="1134" w:header="720" w:footer="720" w:gutter="0"/>
          <w:cols w:space="720"/>
          <w:docGrid w:linePitch="381"/>
        </w:sectPr>
      </w:pPr>
    </w:p>
    <w:p w14:paraId="336FAE38" w14:textId="242D1969" w:rsidR="004035B7" w:rsidRPr="00DC7068" w:rsidRDefault="007D7837" w:rsidP="004035B7">
      <w:pPr>
        <w:spacing w:after="0"/>
        <w:jc w:val="right"/>
        <w:rPr>
          <w:rFonts w:asciiTheme="majorHAnsi" w:hAnsiTheme="majorHAnsi" w:cstheme="majorHAnsi"/>
          <w:b/>
          <w:i/>
          <w:sz w:val="28"/>
          <w:szCs w:val="28"/>
        </w:rPr>
      </w:pPr>
      <w:r w:rsidRPr="00DC7068">
        <w:rPr>
          <w:rFonts w:asciiTheme="majorHAnsi" w:hAnsiTheme="majorHAnsi" w:cstheme="majorHAnsi"/>
          <w:b/>
          <w:i/>
          <w:sz w:val="28"/>
          <w:szCs w:val="28"/>
        </w:rPr>
        <w:lastRenderedPageBreak/>
        <w:t>Anexa nr.2</w:t>
      </w:r>
    </w:p>
    <w:p w14:paraId="144AE32E" w14:textId="77777777" w:rsidR="00B01209" w:rsidRPr="00DC7068" w:rsidRDefault="00B01209" w:rsidP="00B01209">
      <w:pPr>
        <w:tabs>
          <w:tab w:val="left" w:pos="284"/>
          <w:tab w:val="left" w:pos="567"/>
          <w:tab w:val="left" w:pos="851"/>
        </w:tabs>
        <w:spacing w:after="0" w:line="276" w:lineRule="auto"/>
        <w:ind w:firstLine="720"/>
        <w:jc w:val="center"/>
        <w:rPr>
          <w:rFonts w:asciiTheme="majorHAnsi" w:hAnsiTheme="majorHAnsi" w:cs="Times New Roman"/>
          <w:b/>
          <w:i/>
          <w:iCs/>
          <w:sz w:val="24"/>
          <w:szCs w:val="24"/>
        </w:rPr>
      </w:pPr>
      <w:r w:rsidRPr="00DC7068">
        <w:rPr>
          <w:rFonts w:asciiTheme="majorHAnsi" w:hAnsiTheme="majorHAnsi" w:cs="Times New Roman"/>
          <w:b/>
          <w:i/>
          <w:iCs/>
          <w:sz w:val="24"/>
          <w:szCs w:val="24"/>
        </w:rPr>
        <w:t>Calculul transferurilor pentru Educația timpurie neutilizate după destinației</w:t>
      </w:r>
    </w:p>
    <w:p w14:paraId="17FA236C" w14:textId="1B7A0F89" w:rsidR="00B01209" w:rsidRPr="0048201E" w:rsidRDefault="00B01209" w:rsidP="00B01209">
      <w:pPr>
        <w:tabs>
          <w:tab w:val="left" w:pos="284"/>
          <w:tab w:val="left" w:pos="567"/>
          <w:tab w:val="left" w:pos="851"/>
        </w:tabs>
        <w:spacing w:after="0" w:line="240" w:lineRule="auto"/>
        <w:ind w:firstLine="720"/>
        <w:jc w:val="right"/>
        <w:rPr>
          <w:rFonts w:asciiTheme="majorHAnsi" w:hAnsiTheme="majorHAnsi" w:cs="Times New Roman"/>
          <w:b/>
          <w:i/>
          <w:iCs/>
          <w:sz w:val="24"/>
          <w:szCs w:val="24"/>
        </w:rPr>
      </w:pPr>
      <w:r w:rsidRPr="00DC7068">
        <w:rPr>
          <w:rFonts w:asciiTheme="majorHAnsi" w:hAnsiTheme="majorHAnsi" w:cs="Times New Roman"/>
          <w:b/>
          <w:i/>
          <w:iCs/>
          <w:sz w:val="24"/>
          <w:szCs w:val="24"/>
        </w:rPr>
        <w:t xml:space="preserve">mii </w:t>
      </w:r>
      <w:r w:rsidR="0048201E">
        <w:rPr>
          <w:rFonts w:asciiTheme="majorHAnsi" w:hAnsiTheme="majorHAnsi" w:cs="Times New Roman"/>
          <w:b/>
          <w:i/>
          <w:iCs/>
          <w:sz w:val="24"/>
          <w:szCs w:val="24"/>
        </w:rPr>
        <w:t>MDL</w:t>
      </w:r>
    </w:p>
    <w:tbl>
      <w:tblPr>
        <w:tblW w:w="9475" w:type="dxa"/>
        <w:tblLook w:val="04A0" w:firstRow="1" w:lastRow="0" w:firstColumn="1" w:lastColumn="0" w:noHBand="0" w:noVBand="1"/>
      </w:tblPr>
      <w:tblGrid>
        <w:gridCol w:w="6658"/>
        <w:gridCol w:w="1701"/>
        <w:gridCol w:w="1127"/>
      </w:tblGrid>
      <w:tr w:rsidR="00B01209" w:rsidRPr="00DC7068" w14:paraId="7FC43F11" w14:textId="77777777" w:rsidTr="0081711B">
        <w:trPr>
          <w:trHeight w:val="300"/>
        </w:trPr>
        <w:tc>
          <w:tcPr>
            <w:tcW w:w="6658" w:type="dxa"/>
            <w:vMerge w:val="restart"/>
            <w:tcBorders>
              <w:top w:val="single" w:sz="4" w:space="0" w:color="auto"/>
              <w:left w:val="single" w:sz="4" w:space="0" w:color="auto"/>
              <w:right w:val="single" w:sz="4" w:space="0" w:color="auto"/>
            </w:tcBorders>
            <w:shd w:val="clear" w:color="auto" w:fill="auto"/>
            <w:noWrap/>
            <w:vAlign w:val="bottom"/>
            <w:hideMark/>
          </w:tcPr>
          <w:p w14:paraId="722D9330" w14:textId="77777777" w:rsidR="00B01209" w:rsidRPr="00DC7068" w:rsidRDefault="00B01209" w:rsidP="0081711B">
            <w:pPr>
              <w:spacing w:after="0" w:line="240" w:lineRule="auto"/>
              <w:jc w:val="center"/>
              <w:rPr>
                <w:rFonts w:asciiTheme="majorHAnsi" w:eastAsia="Times New Roman" w:hAnsiTheme="majorHAnsi" w:cs="Times New Roman"/>
                <w:b/>
                <w:bCs/>
                <w:color w:val="000000"/>
                <w:sz w:val="24"/>
                <w:szCs w:val="24"/>
              </w:rPr>
            </w:pPr>
            <w:r w:rsidRPr="00DC7068">
              <w:rPr>
                <w:rFonts w:asciiTheme="majorHAnsi" w:eastAsia="Times New Roman" w:hAnsiTheme="majorHAnsi" w:cs="Times New Roman"/>
                <w:b/>
                <w:bCs/>
                <w:color w:val="000000"/>
                <w:sz w:val="24"/>
                <w:szCs w:val="24"/>
              </w:rPr>
              <w:t>Anul</w:t>
            </w:r>
          </w:p>
          <w:p w14:paraId="5974980A" w14:textId="77777777" w:rsidR="00B01209" w:rsidRPr="00DC7068" w:rsidRDefault="00B01209" w:rsidP="0081711B">
            <w:pPr>
              <w:spacing w:after="0" w:line="240" w:lineRule="auto"/>
              <w:jc w:val="center"/>
              <w:rPr>
                <w:rFonts w:asciiTheme="majorHAnsi" w:eastAsia="Times New Roman" w:hAnsiTheme="majorHAnsi" w:cs="Times New Roman"/>
                <w:b/>
                <w:bCs/>
                <w:color w:val="000000"/>
                <w:sz w:val="24"/>
                <w:szCs w:val="24"/>
              </w:rPr>
            </w:pPr>
            <w:r w:rsidRPr="00DC7068">
              <w:rPr>
                <w:rFonts w:asciiTheme="majorHAnsi" w:eastAsia="Times New Roman" w:hAnsiTheme="majorHAnsi"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8F99E5B" w14:textId="77777777" w:rsidR="00B01209" w:rsidRPr="00DC7068" w:rsidRDefault="00B01209" w:rsidP="0081711B">
            <w:pPr>
              <w:spacing w:after="0" w:line="240" w:lineRule="auto"/>
              <w:jc w:val="center"/>
              <w:rPr>
                <w:rFonts w:asciiTheme="majorHAnsi" w:eastAsia="Times New Roman" w:hAnsiTheme="majorHAnsi" w:cs="Times New Roman"/>
                <w:b/>
                <w:bCs/>
                <w:color w:val="000000"/>
                <w:sz w:val="24"/>
                <w:szCs w:val="24"/>
              </w:rPr>
            </w:pPr>
            <w:r w:rsidRPr="00DC7068">
              <w:rPr>
                <w:rFonts w:asciiTheme="majorHAnsi" w:eastAsia="Times New Roman" w:hAnsiTheme="majorHAnsi" w:cs="Times New Roman"/>
                <w:b/>
                <w:bCs/>
                <w:color w:val="000000"/>
                <w:sz w:val="24"/>
                <w:szCs w:val="24"/>
              </w:rPr>
              <w:t>2017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B3D0A62" w14:textId="77777777" w:rsidR="00B01209" w:rsidRPr="00DC7068" w:rsidRDefault="00B01209" w:rsidP="0081711B">
            <w:pPr>
              <w:spacing w:after="0" w:line="240" w:lineRule="auto"/>
              <w:jc w:val="right"/>
              <w:rPr>
                <w:rFonts w:asciiTheme="majorHAnsi" w:eastAsia="Times New Roman" w:hAnsiTheme="majorHAnsi" w:cs="Times New Roman"/>
                <w:b/>
                <w:i/>
                <w:color w:val="000000"/>
                <w:sz w:val="24"/>
                <w:szCs w:val="24"/>
              </w:rPr>
            </w:pPr>
            <w:r w:rsidRPr="00DC7068">
              <w:rPr>
                <w:rFonts w:asciiTheme="majorHAnsi" w:eastAsia="Times New Roman" w:hAnsiTheme="majorHAnsi" w:cs="Times New Roman"/>
                <w:b/>
                <w:i/>
                <w:color w:val="000000"/>
                <w:sz w:val="24"/>
                <w:szCs w:val="24"/>
              </w:rPr>
              <w:t>2017</w:t>
            </w:r>
          </w:p>
        </w:tc>
      </w:tr>
      <w:tr w:rsidR="00B01209" w:rsidRPr="00DC7068" w14:paraId="6432A7C7" w14:textId="77777777" w:rsidTr="0081711B">
        <w:trPr>
          <w:trHeight w:val="300"/>
        </w:trPr>
        <w:tc>
          <w:tcPr>
            <w:tcW w:w="6658" w:type="dxa"/>
            <w:vMerge/>
            <w:tcBorders>
              <w:left w:val="single" w:sz="4" w:space="0" w:color="auto"/>
              <w:bottom w:val="single" w:sz="4" w:space="0" w:color="auto"/>
              <w:right w:val="single" w:sz="4" w:space="0" w:color="auto"/>
            </w:tcBorders>
            <w:shd w:val="clear" w:color="auto" w:fill="auto"/>
            <w:noWrap/>
            <w:vAlign w:val="bottom"/>
            <w:hideMark/>
          </w:tcPr>
          <w:p w14:paraId="26B47DD7" w14:textId="77777777" w:rsidR="00B01209" w:rsidRPr="00DC7068" w:rsidRDefault="00B01209" w:rsidP="0081711B">
            <w:pPr>
              <w:spacing w:after="0" w:line="240" w:lineRule="auto"/>
              <w:jc w:val="center"/>
              <w:rPr>
                <w:rFonts w:asciiTheme="majorHAnsi" w:eastAsia="Times New Roman" w:hAnsiTheme="majorHAnsi"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54C74F3" w14:textId="77777777" w:rsidR="00B01209" w:rsidRPr="00DC7068" w:rsidRDefault="00B01209" w:rsidP="0081711B">
            <w:pPr>
              <w:spacing w:after="0" w:line="240" w:lineRule="auto"/>
              <w:jc w:val="center"/>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efectiv</w:t>
            </w:r>
          </w:p>
        </w:tc>
        <w:tc>
          <w:tcPr>
            <w:tcW w:w="1116" w:type="dxa"/>
            <w:tcBorders>
              <w:top w:val="nil"/>
              <w:left w:val="nil"/>
              <w:bottom w:val="single" w:sz="4" w:space="0" w:color="auto"/>
              <w:right w:val="single" w:sz="4" w:space="0" w:color="auto"/>
            </w:tcBorders>
            <w:shd w:val="clear" w:color="auto" w:fill="auto"/>
            <w:noWrap/>
            <w:vAlign w:val="bottom"/>
            <w:hideMark/>
          </w:tcPr>
          <w:p w14:paraId="112F71EF" w14:textId="77777777" w:rsidR="00B01209" w:rsidRPr="00DC7068" w:rsidRDefault="00B01209" w:rsidP="0081711B">
            <w:pPr>
              <w:spacing w:after="0" w:line="240" w:lineRule="auto"/>
              <w:jc w:val="center"/>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de casa</w:t>
            </w:r>
          </w:p>
        </w:tc>
      </w:tr>
      <w:tr w:rsidR="00B01209" w:rsidRPr="00DC7068" w14:paraId="12AF4C43" w14:textId="77777777" w:rsidTr="0081711B">
        <w:trPr>
          <w:trHeight w:val="467"/>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65B61DA" w14:textId="48F85459" w:rsidR="00B01209" w:rsidRPr="0048201E"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Total </w:t>
            </w:r>
            <w:r w:rsidR="0048201E">
              <w:rPr>
                <w:rFonts w:asciiTheme="majorHAnsi" w:eastAsia="Times New Roman" w:hAnsiTheme="majorHAnsi" w:cs="Times New Roman"/>
                <w:sz w:val="24"/>
                <w:szCs w:val="24"/>
              </w:rPr>
              <w:t>c</w:t>
            </w:r>
            <w:r w:rsidRPr="0048201E">
              <w:rPr>
                <w:rFonts w:asciiTheme="majorHAnsi" w:eastAsia="Times New Roman" w:hAnsiTheme="majorHAnsi" w:cs="Times New Roman"/>
                <w:sz w:val="24"/>
                <w:szCs w:val="24"/>
              </w:rPr>
              <w:t xml:space="preserve">heltuieli și </w:t>
            </w:r>
            <w:r w:rsidR="0048201E">
              <w:rPr>
                <w:rFonts w:asciiTheme="majorHAnsi" w:eastAsia="Times New Roman" w:hAnsiTheme="majorHAnsi" w:cs="Times New Roman"/>
                <w:sz w:val="24"/>
                <w:szCs w:val="24"/>
              </w:rPr>
              <w:t>a</w:t>
            </w:r>
            <w:r w:rsidRPr="0048201E">
              <w:rPr>
                <w:rFonts w:asciiTheme="majorHAnsi" w:eastAsia="Times New Roman" w:hAnsiTheme="majorHAnsi" w:cs="Times New Roman"/>
                <w:sz w:val="24"/>
                <w:szCs w:val="24"/>
              </w:rPr>
              <w:t>ctive nefinanciare (fără investiții capitale în clădiri)</w:t>
            </w:r>
          </w:p>
        </w:tc>
        <w:tc>
          <w:tcPr>
            <w:tcW w:w="1701" w:type="dxa"/>
            <w:tcBorders>
              <w:top w:val="nil"/>
              <w:left w:val="nil"/>
              <w:bottom w:val="single" w:sz="4" w:space="0" w:color="auto"/>
              <w:right w:val="single" w:sz="4" w:space="0" w:color="auto"/>
            </w:tcBorders>
            <w:shd w:val="clear" w:color="auto" w:fill="auto"/>
            <w:noWrap/>
            <w:vAlign w:val="bottom"/>
            <w:hideMark/>
          </w:tcPr>
          <w:p w14:paraId="7AC59287"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14917,2</w:t>
            </w:r>
          </w:p>
        </w:tc>
        <w:tc>
          <w:tcPr>
            <w:tcW w:w="1116" w:type="dxa"/>
            <w:tcBorders>
              <w:top w:val="nil"/>
              <w:left w:val="nil"/>
              <w:bottom w:val="single" w:sz="4" w:space="0" w:color="auto"/>
              <w:right w:val="single" w:sz="4" w:space="0" w:color="auto"/>
            </w:tcBorders>
            <w:shd w:val="clear" w:color="auto" w:fill="auto"/>
            <w:noWrap/>
            <w:vAlign w:val="bottom"/>
            <w:hideMark/>
          </w:tcPr>
          <w:p w14:paraId="089336F0"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15299,8</w:t>
            </w:r>
          </w:p>
        </w:tc>
      </w:tr>
      <w:tr w:rsidR="00B01209" w:rsidRPr="00DC7068" w14:paraId="00136934" w14:textId="77777777" w:rsidTr="0081711B">
        <w:trPr>
          <w:trHeight w:val="323"/>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A0D6D38" w14:textId="79C8B0B9" w:rsidR="00B01209" w:rsidRPr="0048201E"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inclusiv p</w:t>
            </w:r>
            <w:r w:rsidR="0048201E">
              <w:rPr>
                <w:rFonts w:asciiTheme="majorHAnsi" w:eastAsia="Times New Roman" w:hAnsiTheme="majorHAnsi" w:cs="Times New Roman"/>
                <w:sz w:val="24"/>
                <w:szCs w:val="24"/>
              </w:rPr>
              <w:t>entru</w:t>
            </w:r>
            <w:r w:rsidRPr="0048201E">
              <w:rPr>
                <w:rFonts w:asciiTheme="majorHAnsi" w:eastAsia="Times New Roman" w:hAnsiTheme="majorHAnsi" w:cs="Times New Roman"/>
                <w:sz w:val="24"/>
                <w:szCs w:val="24"/>
              </w:rPr>
              <w:t xml:space="preserve"> alimentație, total</w:t>
            </w:r>
          </w:p>
        </w:tc>
        <w:tc>
          <w:tcPr>
            <w:tcW w:w="1701" w:type="dxa"/>
            <w:tcBorders>
              <w:top w:val="nil"/>
              <w:left w:val="nil"/>
              <w:bottom w:val="single" w:sz="4" w:space="0" w:color="auto"/>
              <w:right w:val="single" w:sz="4" w:space="0" w:color="auto"/>
            </w:tcBorders>
            <w:shd w:val="clear" w:color="auto" w:fill="auto"/>
            <w:noWrap/>
            <w:vAlign w:val="bottom"/>
            <w:hideMark/>
          </w:tcPr>
          <w:p w14:paraId="2023F71B"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2670,5</w:t>
            </w:r>
          </w:p>
        </w:tc>
        <w:tc>
          <w:tcPr>
            <w:tcW w:w="1116" w:type="dxa"/>
            <w:tcBorders>
              <w:top w:val="nil"/>
              <w:left w:val="nil"/>
              <w:bottom w:val="single" w:sz="4" w:space="0" w:color="auto"/>
              <w:right w:val="single" w:sz="4" w:space="0" w:color="auto"/>
            </w:tcBorders>
            <w:shd w:val="clear" w:color="auto" w:fill="auto"/>
            <w:noWrap/>
            <w:vAlign w:val="bottom"/>
            <w:hideMark/>
          </w:tcPr>
          <w:p w14:paraId="1ECB80A8"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2654,9</w:t>
            </w:r>
          </w:p>
        </w:tc>
      </w:tr>
      <w:tr w:rsidR="00B01209" w:rsidRPr="00DC7068" w14:paraId="0027DE0D" w14:textId="77777777" w:rsidTr="0081711B">
        <w:trPr>
          <w:trHeight w:val="267"/>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3B79DE7" w14:textId="77777777" w:rsidR="00B01209" w:rsidRPr="00DC7068" w:rsidRDefault="00B01209" w:rsidP="0081711B">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Venit aferent calculului plații părinților pentru alimentație</w:t>
            </w:r>
          </w:p>
        </w:tc>
        <w:tc>
          <w:tcPr>
            <w:tcW w:w="1701" w:type="dxa"/>
            <w:tcBorders>
              <w:top w:val="nil"/>
              <w:left w:val="nil"/>
              <w:bottom w:val="single" w:sz="4" w:space="0" w:color="auto"/>
              <w:right w:val="single" w:sz="4" w:space="0" w:color="auto"/>
            </w:tcBorders>
            <w:shd w:val="clear" w:color="auto" w:fill="auto"/>
            <w:noWrap/>
            <w:vAlign w:val="bottom"/>
            <w:hideMark/>
          </w:tcPr>
          <w:p w14:paraId="36314843"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1015,5</w:t>
            </w:r>
          </w:p>
        </w:tc>
        <w:tc>
          <w:tcPr>
            <w:tcW w:w="1116" w:type="dxa"/>
            <w:tcBorders>
              <w:top w:val="nil"/>
              <w:left w:val="nil"/>
              <w:bottom w:val="single" w:sz="4" w:space="0" w:color="auto"/>
              <w:right w:val="single" w:sz="4" w:space="0" w:color="auto"/>
            </w:tcBorders>
            <w:shd w:val="clear" w:color="auto" w:fill="auto"/>
            <w:noWrap/>
            <w:vAlign w:val="bottom"/>
            <w:hideMark/>
          </w:tcPr>
          <w:p w14:paraId="1BAE1351"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1006,8</w:t>
            </w:r>
          </w:p>
        </w:tc>
      </w:tr>
      <w:tr w:rsidR="00B01209" w:rsidRPr="00DC7068" w14:paraId="343E61CF" w14:textId="77777777" w:rsidTr="0081711B">
        <w:trPr>
          <w:trHeight w:val="4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47E411D" w14:textId="2330939B" w:rsidR="00B01209" w:rsidRPr="0048201E"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Cheltuieli fără plata părin</w:t>
            </w:r>
            <w:r w:rsidR="0048201E">
              <w:rPr>
                <w:rFonts w:asciiTheme="majorHAnsi" w:eastAsia="Times New Roman" w:hAnsiTheme="majorHAnsi" w:cs="Times New Roman"/>
                <w:sz w:val="24"/>
                <w:szCs w:val="24"/>
              </w:rPr>
              <w:t>ților</w:t>
            </w:r>
            <w:r w:rsidRPr="0048201E">
              <w:rPr>
                <w:rFonts w:asciiTheme="majorHAnsi" w:eastAsia="Times New Roman" w:hAnsiTheme="majorHAnsi" w:cs="Times New Roman"/>
                <w:sz w:val="24"/>
                <w:szCs w:val="24"/>
              </w:rPr>
              <w:t xml:space="preserve"> pentru alimentație</w:t>
            </w:r>
          </w:p>
        </w:tc>
        <w:tc>
          <w:tcPr>
            <w:tcW w:w="1701" w:type="dxa"/>
            <w:tcBorders>
              <w:top w:val="nil"/>
              <w:left w:val="nil"/>
              <w:bottom w:val="single" w:sz="4" w:space="0" w:color="auto"/>
              <w:right w:val="single" w:sz="4" w:space="0" w:color="auto"/>
            </w:tcBorders>
            <w:shd w:val="clear" w:color="auto" w:fill="auto"/>
            <w:noWrap/>
            <w:vAlign w:val="bottom"/>
            <w:hideMark/>
          </w:tcPr>
          <w:p w14:paraId="4A94A557"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13901,7</w:t>
            </w:r>
          </w:p>
        </w:tc>
        <w:tc>
          <w:tcPr>
            <w:tcW w:w="1116" w:type="dxa"/>
            <w:tcBorders>
              <w:top w:val="nil"/>
              <w:left w:val="nil"/>
              <w:bottom w:val="single" w:sz="4" w:space="0" w:color="auto"/>
              <w:right w:val="single" w:sz="4" w:space="0" w:color="auto"/>
            </w:tcBorders>
            <w:shd w:val="clear" w:color="auto" w:fill="auto"/>
            <w:noWrap/>
            <w:vAlign w:val="bottom"/>
            <w:hideMark/>
          </w:tcPr>
          <w:p w14:paraId="4397DE77"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14293,0</w:t>
            </w:r>
          </w:p>
        </w:tc>
      </w:tr>
      <w:tr w:rsidR="00B01209" w:rsidRPr="00DC7068" w14:paraId="1D810546" w14:textId="77777777" w:rsidTr="0081711B">
        <w:trPr>
          <w:trHeight w:val="291"/>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83B0F39" w14:textId="584667A5" w:rsidR="00B01209" w:rsidRPr="0048201E"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Total transferuri din </w:t>
            </w:r>
            <w:r w:rsidR="0048201E">
              <w:rPr>
                <w:rFonts w:asciiTheme="majorHAnsi" w:eastAsia="Times New Roman" w:hAnsiTheme="majorHAnsi" w:cs="Times New Roman"/>
                <w:sz w:val="24"/>
                <w:szCs w:val="24"/>
              </w:rPr>
              <w:t>bugetul de stat</w:t>
            </w:r>
          </w:p>
        </w:tc>
        <w:tc>
          <w:tcPr>
            <w:tcW w:w="1701" w:type="dxa"/>
            <w:tcBorders>
              <w:top w:val="nil"/>
              <w:left w:val="nil"/>
              <w:bottom w:val="single" w:sz="4" w:space="0" w:color="auto"/>
              <w:right w:val="single" w:sz="4" w:space="0" w:color="auto"/>
            </w:tcBorders>
            <w:shd w:val="clear" w:color="auto" w:fill="auto"/>
            <w:noWrap/>
            <w:vAlign w:val="bottom"/>
            <w:hideMark/>
          </w:tcPr>
          <w:p w14:paraId="6CC3F36B"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14977,6</w:t>
            </w:r>
          </w:p>
        </w:tc>
        <w:tc>
          <w:tcPr>
            <w:tcW w:w="1116" w:type="dxa"/>
            <w:tcBorders>
              <w:top w:val="nil"/>
              <w:left w:val="nil"/>
              <w:bottom w:val="single" w:sz="4" w:space="0" w:color="auto"/>
              <w:right w:val="single" w:sz="4" w:space="0" w:color="auto"/>
            </w:tcBorders>
            <w:shd w:val="clear" w:color="auto" w:fill="auto"/>
            <w:noWrap/>
            <w:vAlign w:val="bottom"/>
            <w:hideMark/>
          </w:tcPr>
          <w:p w14:paraId="345E376C"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14977,6</w:t>
            </w:r>
          </w:p>
        </w:tc>
      </w:tr>
      <w:tr w:rsidR="00B01209" w:rsidRPr="00DC7068" w14:paraId="5D3C9CFC" w14:textId="77777777" w:rsidTr="0081711B">
        <w:trPr>
          <w:trHeight w:val="383"/>
        </w:trPr>
        <w:tc>
          <w:tcPr>
            <w:tcW w:w="6658" w:type="dxa"/>
            <w:tcBorders>
              <w:top w:val="nil"/>
              <w:left w:val="single" w:sz="4" w:space="0" w:color="auto"/>
              <w:bottom w:val="single" w:sz="4" w:space="0" w:color="auto"/>
              <w:right w:val="single" w:sz="4" w:space="0" w:color="auto"/>
            </w:tcBorders>
            <w:shd w:val="clear" w:color="000000" w:fill="FFFF00"/>
            <w:vAlign w:val="center"/>
            <w:hideMark/>
          </w:tcPr>
          <w:p w14:paraId="79B41C80" w14:textId="20030C1F" w:rsidR="00B01209" w:rsidRPr="00D268E7" w:rsidRDefault="00B01209" w:rsidP="0048201E">
            <w:pPr>
              <w:spacing w:after="0" w:line="240" w:lineRule="auto"/>
              <w:rPr>
                <w:rFonts w:asciiTheme="majorHAnsi" w:eastAsia="Times New Roman" w:hAnsiTheme="majorHAnsi" w:cs="Times New Roman"/>
                <w:b/>
                <w:sz w:val="24"/>
                <w:szCs w:val="24"/>
              </w:rPr>
            </w:pPr>
            <w:r w:rsidRPr="00D268E7">
              <w:rPr>
                <w:rFonts w:asciiTheme="majorHAnsi" w:eastAsia="Times New Roman" w:hAnsiTheme="majorHAnsi" w:cs="Times New Roman"/>
                <w:b/>
                <w:sz w:val="24"/>
                <w:szCs w:val="24"/>
              </w:rPr>
              <w:t xml:space="preserve">Transferuri neutilizate din </w:t>
            </w:r>
            <w:r w:rsidR="0048201E" w:rsidRPr="00D268E7">
              <w:rPr>
                <w:rFonts w:asciiTheme="majorHAnsi" w:eastAsia="Times New Roman" w:hAnsiTheme="majorHAnsi" w:cs="Times New Roman"/>
                <w:b/>
                <w:sz w:val="24"/>
                <w:szCs w:val="24"/>
              </w:rPr>
              <w:t>bugetul de stat</w:t>
            </w:r>
          </w:p>
        </w:tc>
        <w:tc>
          <w:tcPr>
            <w:tcW w:w="1701" w:type="dxa"/>
            <w:tcBorders>
              <w:top w:val="nil"/>
              <w:left w:val="nil"/>
              <w:bottom w:val="single" w:sz="4" w:space="0" w:color="auto"/>
              <w:right w:val="single" w:sz="4" w:space="0" w:color="auto"/>
            </w:tcBorders>
            <w:shd w:val="clear" w:color="000000" w:fill="FFFF00"/>
            <w:noWrap/>
            <w:vAlign w:val="bottom"/>
            <w:hideMark/>
          </w:tcPr>
          <w:p w14:paraId="0DB6650C" w14:textId="77777777" w:rsidR="00B01209" w:rsidRPr="00D268E7" w:rsidRDefault="00B01209" w:rsidP="0081711B">
            <w:pPr>
              <w:spacing w:after="0" w:line="240" w:lineRule="auto"/>
              <w:jc w:val="right"/>
              <w:rPr>
                <w:rFonts w:asciiTheme="majorHAnsi" w:eastAsia="Times New Roman" w:hAnsiTheme="majorHAnsi" w:cs="Times New Roman"/>
                <w:b/>
                <w:sz w:val="24"/>
                <w:szCs w:val="24"/>
              </w:rPr>
            </w:pPr>
            <w:r w:rsidRPr="00D268E7">
              <w:rPr>
                <w:rFonts w:asciiTheme="majorHAnsi" w:eastAsia="Times New Roman" w:hAnsiTheme="majorHAnsi" w:cs="Times New Roman"/>
                <w:b/>
                <w:sz w:val="24"/>
                <w:szCs w:val="24"/>
              </w:rPr>
              <w:t>1075,9</w:t>
            </w:r>
          </w:p>
        </w:tc>
        <w:tc>
          <w:tcPr>
            <w:tcW w:w="1116" w:type="dxa"/>
            <w:tcBorders>
              <w:top w:val="nil"/>
              <w:left w:val="nil"/>
              <w:bottom w:val="single" w:sz="4" w:space="0" w:color="auto"/>
              <w:right w:val="single" w:sz="4" w:space="0" w:color="auto"/>
            </w:tcBorders>
            <w:shd w:val="clear" w:color="000000" w:fill="FFFF00"/>
            <w:noWrap/>
            <w:vAlign w:val="bottom"/>
            <w:hideMark/>
          </w:tcPr>
          <w:p w14:paraId="294F2B4B" w14:textId="77777777" w:rsidR="00B01209" w:rsidRPr="00D268E7" w:rsidRDefault="00B01209" w:rsidP="0081711B">
            <w:pPr>
              <w:spacing w:after="0" w:line="240" w:lineRule="auto"/>
              <w:jc w:val="right"/>
              <w:rPr>
                <w:rFonts w:asciiTheme="majorHAnsi" w:eastAsia="Times New Roman" w:hAnsiTheme="majorHAnsi" w:cs="Times New Roman"/>
                <w:b/>
                <w:sz w:val="24"/>
                <w:szCs w:val="24"/>
              </w:rPr>
            </w:pPr>
            <w:r w:rsidRPr="00D268E7">
              <w:rPr>
                <w:rFonts w:asciiTheme="majorHAnsi" w:eastAsia="Times New Roman" w:hAnsiTheme="majorHAnsi" w:cs="Times New Roman"/>
                <w:b/>
                <w:sz w:val="24"/>
                <w:szCs w:val="24"/>
              </w:rPr>
              <w:t>684,6</w:t>
            </w:r>
          </w:p>
        </w:tc>
      </w:tr>
      <w:tr w:rsidR="00B01209" w:rsidRPr="00DC7068" w14:paraId="5D73BBC9" w14:textId="77777777" w:rsidTr="0081711B">
        <w:trPr>
          <w:trHeight w:val="31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95F46FC" w14:textId="77777777" w:rsidR="00B01209" w:rsidRPr="00DC7068" w:rsidRDefault="00B01209" w:rsidP="0081711B">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Cheltuieli fără alimentație</w:t>
            </w:r>
          </w:p>
        </w:tc>
        <w:tc>
          <w:tcPr>
            <w:tcW w:w="1701" w:type="dxa"/>
            <w:tcBorders>
              <w:top w:val="nil"/>
              <w:left w:val="nil"/>
              <w:bottom w:val="single" w:sz="4" w:space="0" w:color="auto"/>
              <w:right w:val="single" w:sz="4" w:space="0" w:color="auto"/>
            </w:tcBorders>
            <w:shd w:val="clear" w:color="auto" w:fill="auto"/>
            <w:noWrap/>
            <w:vAlign w:val="bottom"/>
            <w:hideMark/>
          </w:tcPr>
          <w:p w14:paraId="573330C6"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12246,7</w:t>
            </w:r>
          </w:p>
        </w:tc>
        <w:tc>
          <w:tcPr>
            <w:tcW w:w="1116" w:type="dxa"/>
            <w:tcBorders>
              <w:top w:val="nil"/>
              <w:left w:val="nil"/>
              <w:bottom w:val="single" w:sz="4" w:space="0" w:color="auto"/>
              <w:right w:val="single" w:sz="4" w:space="0" w:color="auto"/>
            </w:tcBorders>
            <w:shd w:val="clear" w:color="auto" w:fill="auto"/>
            <w:noWrap/>
            <w:vAlign w:val="bottom"/>
            <w:hideMark/>
          </w:tcPr>
          <w:p w14:paraId="61E30640"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12644,9</w:t>
            </w:r>
          </w:p>
        </w:tc>
      </w:tr>
      <w:tr w:rsidR="00B01209" w:rsidRPr="00DC7068" w14:paraId="71BDA7CC" w14:textId="77777777" w:rsidTr="0081711B">
        <w:trPr>
          <w:trHeight w:val="279"/>
        </w:trPr>
        <w:tc>
          <w:tcPr>
            <w:tcW w:w="6658" w:type="dxa"/>
            <w:tcBorders>
              <w:top w:val="nil"/>
              <w:left w:val="single" w:sz="4" w:space="0" w:color="auto"/>
              <w:bottom w:val="single" w:sz="4" w:space="0" w:color="auto"/>
              <w:right w:val="single" w:sz="4" w:space="0" w:color="auto"/>
            </w:tcBorders>
            <w:shd w:val="clear" w:color="auto" w:fill="auto"/>
            <w:vAlign w:val="bottom"/>
            <w:hideMark/>
          </w:tcPr>
          <w:p w14:paraId="3BF7F57F" w14:textId="2FF4B94F" w:rsidR="00B01209" w:rsidRPr="0048201E"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Total zile frecven</w:t>
            </w:r>
            <w:r w:rsidR="0048201E">
              <w:rPr>
                <w:rFonts w:asciiTheme="majorHAnsi" w:eastAsia="Times New Roman" w:hAnsiTheme="majorHAnsi" w:cs="Times New Roman"/>
                <w:sz w:val="24"/>
                <w:szCs w:val="24"/>
              </w:rPr>
              <w:t>ță</w:t>
            </w:r>
            <w:r w:rsidRPr="0048201E">
              <w:rPr>
                <w:rFonts w:asciiTheme="majorHAnsi" w:eastAsia="Times New Roman" w:hAnsiTheme="majorHAnsi" w:cs="Times New Roman"/>
                <w:sz w:val="24"/>
                <w:szCs w:val="24"/>
              </w:rPr>
              <w:t xml:space="preserve"> copii, din care: </w:t>
            </w:r>
          </w:p>
        </w:tc>
        <w:tc>
          <w:tcPr>
            <w:tcW w:w="1701" w:type="dxa"/>
            <w:tcBorders>
              <w:top w:val="nil"/>
              <w:left w:val="nil"/>
              <w:bottom w:val="single" w:sz="4" w:space="0" w:color="auto"/>
              <w:right w:val="single" w:sz="4" w:space="0" w:color="auto"/>
            </w:tcBorders>
            <w:shd w:val="clear" w:color="auto" w:fill="auto"/>
            <w:noWrap/>
            <w:vAlign w:val="bottom"/>
            <w:hideMark/>
          </w:tcPr>
          <w:p w14:paraId="3291DD0F"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136776,0</w:t>
            </w:r>
          </w:p>
        </w:tc>
        <w:tc>
          <w:tcPr>
            <w:tcW w:w="1116" w:type="dxa"/>
            <w:tcBorders>
              <w:top w:val="nil"/>
              <w:left w:val="nil"/>
              <w:bottom w:val="single" w:sz="4" w:space="0" w:color="auto"/>
              <w:right w:val="single" w:sz="4" w:space="0" w:color="auto"/>
            </w:tcBorders>
            <w:shd w:val="clear" w:color="auto" w:fill="auto"/>
            <w:noWrap/>
            <w:vAlign w:val="bottom"/>
            <w:hideMark/>
          </w:tcPr>
          <w:p w14:paraId="20DA4CB6"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136776,0</w:t>
            </w:r>
          </w:p>
        </w:tc>
      </w:tr>
      <w:tr w:rsidR="00B01209" w:rsidRPr="00DC7068" w14:paraId="3B3E7059" w14:textId="77777777" w:rsidTr="0081711B">
        <w:trPr>
          <w:trHeight w:val="31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3DB3A78" w14:textId="5A75E071" w:rsidR="00B01209" w:rsidRPr="004F7BF6" w:rsidRDefault="00B01209" w:rsidP="004F7BF6">
            <w:pPr>
              <w:pStyle w:val="a3"/>
              <w:numPr>
                <w:ilvl w:val="0"/>
                <w:numId w:val="17"/>
              </w:numPr>
              <w:spacing w:after="0" w:line="240" w:lineRule="auto"/>
              <w:rPr>
                <w:rFonts w:asciiTheme="majorHAnsi" w:eastAsia="Times New Roman" w:hAnsiTheme="majorHAnsi" w:cs="Times New Roman"/>
                <w:sz w:val="24"/>
                <w:szCs w:val="24"/>
              </w:rPr>
            </w:pPr>
            <w:r w:rsidRPr="004F7BF6">
              <w:rPr>
                <w:rFonts w:asciiTheme="majorHAnsi" w:eastAsia="Times New Roman" w:hAnsiTheme="majorHAnsi" w:cs="Times New Roman"/>
                <w:sz w:val="24"/>
                <w:szCs w:val="24"/>
              </w:rPr>
              <w:t xml:space="preserve">în grupele </w:t>
            </w:r>
            <w:r w:rsidR="0048201E">
              <w:rPr>
                <w:rFonts w:asciiTheme="majorHAnsi" w:eastAsia="Times New Roman" w:hAnsiTheme="majorHAnsi" w:cs="Times New Roman"/>
                <w:sz w:val="24"/>
                <w:szCs w:val="24"/>
              </w:rPr>
              <w:t xml:space="preserve">de </w:t>
            </w:r>
            <w:r w:rsidRPr="004F7BF6">
              <w:rPr>
                <w:rFonts w:asciiTheme="majorHAnsi" w:eastAsia="Times New Roman" w:hAnsiTheme="majorHAnsi" w:cs="Times New Roman"/>
                <w:sz w:val="24"/>
                <w:szCs w:val="24"/>
              </w:rPr>
              <w:t>creșă, zile/copii</w:t>
            </w:r>
          </w:p>
        </w:tc>
        <w:tc>
          <w:tcPr>
            <w:tcW w:w="1701" w:type="dxa"/>
            <w:tcBorders>
              <w:top w:val="nil"/>
              <w:left w:val="nil"/>
              <w:bottom w:val="single" w:sz="4" w:space="0" w:color="auto"/>
              <w:right w:val="single" w:sz="4" w:space="0" w:color="auto"/>
            </w:tcBorders>
            <w:shd w:val="clear" w:color="auto" w:fill="auto"/>
            <w:noWrap/>
            <w:vAlign w:val="bottom"/>
            <w:hideMark/>
          </w:tcPr>
          <w:p w14:paraId="5C5EBCB9"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19546,0</w:t>
            </w:r>
          </w:p>
        </w:tc>
        <w:tc>
          <w:tcPr>
            <w:tcW w:w="1116" w:type="dxa"/>
            <w:tcBorders>
              <w:top w:val="nil"/>
              <w:left w:val="nil"/>
              <w:bottom w:val="single" w:sz="4" w:space="0" w:color="auto"/>
              <w:right w:val="single" w:sz="4" w:space="0" w:color="auto"/>
            </w:tcBorders>
            <w:shd w:val="clear" w:color="auto" w:fill="auto"/>
            <w:noWrap/>
            <w:vAlign w:val="bottom"/>
            <w:hideMark/>
          </w:tcPr>
          <w:p w14:paraId="397AE8B6"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19546,0</w:t>
            </w:r>
          </w:p>
        </w:tc>
      </w:tr>
      <w:tr w:rsidR="00B01209" w:rsidRPr="00DC7068" w14:paraId="7198FA0B" w14:textId="77777777" w:rsidTr="0081711B">
        <w:trPr>
          <w:trHeight w:val="312"/>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568E530" w14:textId="77777777" w:rsidR="00B01209" w:rsidRPr="00DC7068" w:rsidRDefault="00B01209" w:rsidP="0081711B">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-în grupele preșcolare, zile/copii</w:t>
            </w:r>
          </w:p>
        </w:tc>
        <w:tc>
          <w:tcPr>
            <w:tcW w:w="1701" w:type="dxa"/>
            <w:tcBorders>
              <w:top w:val="nil"/>
              <w:left w:val="nil"/>
              <w:bottom w:val="single" w:sz="4" w:space="0" w:color="auto"/>
              <w:right w:val="single" w:sz="4" w:space="0" w:color="auto"/>
            </w:tcBorders>
            <w:shd w:val="clear" w:color="auto" w:fill="auto"/>
            <w:noWrap/>
            <w:vAlign w:val="bottom"/>
            <w:hideMark/>
          </w:tcPr>
          <w:p w14:paraId="042D60FF"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117230,0</w:t>
            </w:r>
          </w:p>
        </w:tc>
        <w:tc>
          <w:tcPr>
            <w:tcW w:w="1116" w:type="dxa"/>
            <w:tcBorders>
              <w:top w:val="nil"/>
              <w:left w:val="nil"/>
              <w:bottom w:val="single" w:sz="4" w:space="0" w:color="auto"/>
              <w:right w:val="single" w:sz="4" w:space="0" w:color="auto"/>
            </w:tcBorders>
            <w:shd w:val="clear" w:color="auto" w:fill="auto"/>
            <w:noWrap/>
            <w:vAlign w:val="bottom"/>
            <w:hideMark/>
          </w:tcPr>
          <w:p w14:paraId="5BEEC218"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117230,0</w:t>
            </w:r>
          </w:p>
        </w:tc>
      </w:tr>
      <w:tr w:rsidR="00B01209" w:rsidRPr="00DC7068" w14:paraId="2C5F3AA5" w14:textId="77777777" w:rsidTr="0081711B">
        <w:trPr>
          <w:trHeight w:val="338"/>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4BD6458" w14:textId="77777777" w:rsidR="00B01209" w:rsidRPr="00DC7068" w:rsidRDefault="00B01209" w:rsidP="0081711B">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Normativ alimentație pe zi</w:t>
            </w:r>
          </w:p>
        </w:tc>
        <w:tc>
          <w:tcPr>
            <w:tcW w:w="1701" w:type="dxa"/>
            <w:tcBorders>
              <w:top w:val="nil"/>
              <w:left w:val="nil"/>
              <w:bottom w:val="single" w:sz="4" w:space="0" w:color="auto"/>
              <w:right w:val="single" w:sz="4" w:space="0" w:color="auto"/>
            </w:tcBorders>
            <w:shd w:val="clear" w:color="auto" w:fill="auto"/>
            <w:noWrap/>
            <w:vAlign w:val="bottom"/>
            <w:hideMark/>
          </w:tcPr>
          <w:p w14:paraId="40BF509F"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15,3</w:t>
            </w:r>
          </w:p>
        </w:tc>
        <w:tc>
          <w:tcPr>
            <w:tcW w:w="1116" w:type="dxa"/>
            <w:tcBorders>
              <w:top w:val="nil"/>
              <w:left w:val="nil"/>
              <w:bottom w:val="single" w:sz="4" w:space="0" w:color="auto"/>
              <w:right w:val="single" w:sz="4" w:space="0" w:color="auto"/>
            </w:tcBorders>
            <w:shd w:val="clear" w:color="auto" w:fill="auto"/>
            <w:noWrap/>
            <w:vAlign w:val="bottom"/>
            <w:hideMark/>
          </w:tcPr>
          <w:p w14:paraId="0684B6A3"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15,3</w:t>
            </w:r>
          </w:p>
        </w:tc>
      </w:tr>
      <w:tr w:rsidR="00B01209" w:rsidRPr="00DC7068" w14:paraId="0D02466E" w14:textId="77777777" w:rsidTr="0081711B">
        <w:trPr>
          <w:trHeight w:val="26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C59A4F4" w14:textId="77777777" w:rsidR="00B01209" w:rsidRPr="00DC7068" w:rsidRDefault="00B01209" w:rsidP="0081711B">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Cheltuieli de alimentație conform normativului, din care:</w:t>
            </w:r>
          </w:p>
        </w:tc>
        <w:tc>
          <w:tcPr>
            <w:tcW w:w="1701" w:type="dxa"/>
            <w:tcBorders>
              <w:top w:val="nil"/>
              <w:left w:val="nil"/>
              <w:bottom w:val="single" w:sz="4" w:space="0" w:color="auto"/>
              <w:right w:val="single" w:sz="4" w:space="0" w:color="auto"/>
            </w:tcBorders>
            <w:shd w:val="clear" w:color="auto" w:fill="auto"/>
            <w:noWrap/>
            <w:vAlign w:val="bottom"/>
            <w:hideMark/>
          </w:tcPr>
          <w:p w14:paraId="761A1CBF"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2092,7</w:t>
            </w:r>
          </w:p>
        </w:tc>
        <w:tc>
          <w:tcPr>
            <w:tcW w:w="1116" w:type="dxa"/>
            <w:tcBorders>
              <w:top w:val="nil"/>
              <w:left w:val="nil"/>
              <w:bottom w:val="single" w:sz="4" w:space="0" w:color="auto"/>
              <w:right w:val="single" w:sz="4" w:space="0" w:color="auto"/>
            </w:tcBorders>
            <w:shd w:val="clear" w:color="auto" w:fill="auto"/>
            <w:noWrap/>
            <w:vAlign w:val="bottom"/>
            <w:hideMark/>
          </w:tcPr>
          <w:p w14:paraId="62CDD21B"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2092,7</w:t>
            </w:r>
          </w:p>
        </w:tc>
      </w:tr>
      <w:tr w:rsidR="00B01209" w:rsidRPr="00DC7068" w14:paraId="5708BF65" w14:textId="77777777" w:rsidTr="0081711B">
        <w:trPr>
          <w:trHeight w:val="31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B549DAA" w14:textId="101E87AA" w:rsidR="00B01209" w:rsidRPr="004F7BF6" w:rsidRDefault="00B01209" w:rsidP="004F7BF6">
            <w:pPr>
              <w:pStyle w:val="a3"/>
              <w:numPr>
                <w:ilvl w:val="0"/>
                <w:numId w:val="17"/>
              </w:numPr>
              <w:spacing w:after="0" w:line="240" w:lineRule="auto"/>
              <w:rPr>
                <w:rFonts w:asciiTheme="majorHAnsi" w:eastAsia="Times New Roman" w:hAnsiTheme="majorHAnsi" w:cs="Times New Roman"/>
                <w:sz w:val="24"/>
                <w:szCs w:val="24"/>
              </w:rPr>
            </w:pPr>
            <w:r w:rsidRPr="004F7BF6">
              <w:rPr>
                <w:rFonts w:asciiTheme="majorHAnsi" w:eastAsia="Times New Roman" w:hAnsiTheme="majorHAnsi" w:cs="Times New Roman"/>
                <w:sz w:val="24"/>
                <w:szCs w:val="24"/>
              </w:rPr>
              <w:t>în grupele de creș</w:t>
            </w:r>
            <w:r w:rsidR="0048201E">
              <w:rPr>
                <w:rFonts w:asciiTheme="majorHAnsi" w:eastAsia="Times New Roman" w:hAnsiTheme="majorHAnsi" w:cs="Times New Roman"/>
                <w:sz w:val="24"/>
                <w:szCs w:val="24"/>
              </w:rPr>
              <w:t>ă</w:t>
            </w:r>
          </w:p>
        </w:tc>
        <w:tc>
          <w:tcPr>
            <w:tcW w:w="1701" w:type="dxa"/>
            <w:tcBorders>
              <w:top w:val="nil"/>
              <w:left w:val="nil"/>
              <w:bottom w:val="single" w:sz="4" w:space="0" w:color="auto"/>
              <w:right w:val="single" w:sz="4" w:space="0" w:color="auto"/>
            </w:tcBorders>
            <w:shd w:val="clear" w:color="auto" w:fill="auto"/>
            <w:noWrap/>
            <w:vAlign w:val="bottom"/>
            <w:hideMark/>
          </w:tcPr>
          <w:p w14:paraId="683142F8"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299,1</w:t>
            </w:r>
          </w:p>
        </w:tc>
        <w:tc>
          <w:tcPr>
            <w:tcW w:w="1116" w:type="dxa"/>
            <w:tcBorders>
              <w:top w:val="nil"/>
              <w:left w:val="nil"/>
              <w:bottom w:val="single" w:sz="4" w:space="0" w:color="auto"/>
              <w:right w:val="single" w:sz="4" w:space="0" w:color="auto"/>
            </w:tcBorders>
            <w:shd w:val="clear" w:color="auto" w:fill="auto"/>
            <w:noWrap/>
            <w:vAlign w:val="bottom"/>
            <w:hideMark/>
          </w:tcPr>
          <w:p w14:paraId="44E3177C"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299,1</w:t>
            </w:r>
          </w:p>
        </w:tc>
      </w:tr>
      <w:tr w:rsidR="00B01209" w:rsidRPr="00DC7068" w14:paraId="0DA5AE5E" w14:textId="77777777" w:rsidTr="0081711B">
        <w:trPr>
          <w:trHeight w:val="315"/>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5A36D3F" w14:textId="7E473994" w:rsidR="00B01209" w:rsidRPr="00DC7068"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-în grupele preșcolare </w:t>
            </w:r>
          </w:p>
        </w:tc>
        <w:tc>
          <w:tcPr>
            <w:tcW w:w="1701" w:type="dxa"/>
            <w:tcBorders>
              <w:top w:val="nil"/>
              <w:left w:val="nil"/>
              <w:bottom w:val="single" w:sz="4" w:space="0" w:color="auto"/>
              <w:right w:val="single" w:sz="4" w:space="0" w:color="auto"/>
            </w:tcBorders>
            <w:shd w:val="clear" w:color="auto" w:fill="auto"/>
            <w:noWrap/>
            <w:vAlign w:val="bottom"/>
            <w:hideMark/>
          </w:tcPr>
          <w:p w14:paraId="69A2BE69"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1793,6</w:t>
            </w:r>
          </w:p>
        </w:tc>
        <w:tc>
          <w:tcPr>
            <w:tcW w:w="1116" w:type="dxa"/>
            <w:tcBorders>
              <w:top w:val="nil"/>
              <w:left w:val="nil"/>
              <w:bottom w:val="single" w:sz="4" w:space="0" w:color="auto"/>
              <w:right w:val="single" w:sz="4" w:space="0" w:color="auto"/>
            </w:tcBorders>
            <w:shd w:val="clear" w:color="auto" w:fill="auto"/>
            <w:noWrap/>
            <w:vAlign w:val="bottom"/>
            <w:hideMark/>
          </w:tcPr>
          <w:p w14:paraId="236FA8A6"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1793,6</w:t>
            </w:r>
          </w:p>
        </w:tc>
      </w:tr>
      <w:tr w:rsidR="00B01209" w:rsidRPr="00DC7068" w14:paraId="6F06987D" w14:textId="77777777" w:rsidTr="0081711B">
        <w:trPr>
          <w:trHeight w:val="402"/>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F942" w14:textId="0D78E525" w:rsidR="00B01209" w:rsidRPr="00D268E7" w:rsidRDefault="00B01209" w:rsidP="0048201E">
            <w:pPr>
              <w:spacing w:after="0" w:line="240" w:lineRule="auto"/>
              <w:rPr>
                <w:rFonts w:asciiTheme="majorHAnsi" w:eastAsia="Times New Roman" w:hAnsiTheme="majorHAnsi" w:cs="Times New Roman"/>
                <w:sz w:val="24"/>
                <w:szCs w:val="24"/>
              </w:rPr>
            </w:pPr>
            <w:r w:rsidRPr="00D268E7">
              <w:rPr>
                <w:rFonts w:asciiTheme="majorHAnsi" w:eastAsia="Times New Roman" w:hAnsiTheme="majorHAnsi" w:cs="Times New Roman"/>
                <w:sz w:val="24"/>
                <w:szCs w:val="24"/>
              </w:rPr>
              <w:t xml:space="preserve">Total transferuri din </w:t>
            </w:r>
            <w:r w:rsidR="0048201E" w:rsidRPr="00D268E7">
              <w:rPr>
                <w:rFonts w:asciiTheme="majorHAnsi" w:eastAsia="Times New Roman" w:hAnsiTheme="majorHAnsi" w:cs="Times New Roman"/>
                <w:sz w:val="24"/>
                <w:szCs w:val="24"/>
              </w:rPr>
              <w:t>bugetul de stat</w:t>
            </w:r>
            <w:r w:rsidRPr="00D268E7">
              <w:rPr>
                <w:rFonts w:asciiTheme="majorHAnsi" w:eastAsia="Times New Roman" w:hAnsiTheme="majorHAnsi" w:cs="Times New Roman"/>
                <w:sz w:val="24"/>
                <w:szCs w:val="24"/>
              </w:rPr>
              <w:t>, fără alimentație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74D19CA"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13184,0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3E338CA"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13184,0</w:t>
            </w:r>
          </w:p>
        </w:tc>
      </w:tr>
      <w:tr w:rsidR="00B01209" w:rsidRPr="00DC7068" w14:paraId="2ABEB508"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B14DE08" w14:textId="1CE8807A" w:rsidR="00B01209" w:rsidRPr="00D268E7" w:rsidRDefault="0048201E" w:rsidP="0048201E">
            <w:pPr>
              <w:spacing w:after="0" w:line="240" w:lineRule="auto"/>
              <w:rPr>
                <w:rFonts w:asciiTheme="majorHAnsi" w:eastAsia="Times New Roman" w:hAnsiTheme="majorHAnsi" w:cs="Times New Roman"/>
                <w:sz w:val="24"/>
                <w:szCs w:val="24"/>
              </w:rPr>
            </w:pPr>
            <w:r w:rsidRPr="00D268E7">
              <w:rPr>
                <w:rFonts w:asciiTheme="majorHAnsi" w:eastAsia="Times New Roman" w:hAnsiTheme="majorHAnsi" w:cs="Times New Roman"/>
                <w:sz w:val="24"/>
                <w:szCs w:val="24"/>
              </w:rPr>
              <w:t>Numă</w:t>
            </w:r>
            <w:r w:rsidR="00B01209" w:rsidRPr="00D268E7">
              <w:rPr>
                <w:rFonts w:asciiTheme="majorHAnsi" w:eastAsia="Times New Roman" w:hAnsiTheme="majorHAnsi" w:cs="Times New Roman"/>
                <w:sz w:val="24"/>
                <w:szCs w:val="24"/>
              </w:rPr>
              <w:t xml:space="preserve">r </w:t>
            </w:r>
            <w:r w:rsidRPr="00D268E7">
              <w:rPr>
                <w:rFonts w:asciiTheme="majorHAnsi" w:eastAsia="Times New Roman" w:hAnsiTheme="majorHAnsi" w:cs="Times New Roman"/>
                <w:sz w:val="24"/>
                <w:szCs w:val="24"/>
              </w:rPr>
              <w:t>m</w:t>
            </w:r>
            <w:r w:rsidR="00B01209" w:rsidRPr="00D268E7">
              <w:rPr>
                <w:rFonts w:asciiTheme="majorHAnsi" w:eastAsia="Times New Roman" w:hAnsiTheme="majorHAnsi" w:cs="Times New Roman"/>
                <w:sz w:val="24"/>
                <w:szCs w:val="24"/>
              </w:rPr>
              <w:t xml:space="preserve">ediu de grupe total, inclusiv: </w:t>
            </w:r>
          </w:p>
        </w:tc>
        <w:tc>
          <w:tcPr>
            <w:tcW w:w="1701" w:type="dxa"/>
            <w:tcBorders>
              <w:top w:val="nil"/>
              <w:left w:val="nil"/>
              <w:bottom w:val="single" w:sz="4" w:space="0" w:color="auto"/>
              <w:right w:val="single" w:sz="4" w:space="0" w:color="auto"/>
            </w:tcBorders>
            <w:shd w:val="clear" w:color="auto" w:fill="auto"/>
            <w:noWrap/>
            <w:vAlign w:val="bottom"/>
            <w:hideMark/>
          </w:tcPr>
          <w:p w14:paraId="1A96C508"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32,0</w:t>
            </w:r>
          </w:p>
        </w:tc>
        <w:tc>
          <w:tcPr>
            <w:tcW w:w="1116" w:type="dxa"/>
            <w:tcBorders>
              <w:top w:val="nil"/>
              <w:left w:val="nil"/>
              <w:bottom w:val="single" w:sz="4" w:space="0" w:color="auto"/>
              <w:right w:val="single" w:sz="4" w:space="0" w:color="auto"/>
            </w:tcBorders>
            <w:shd w:val="clear" w:color="auto" w:fill="auto"/>
            <w:noWrap/>
            <w:vAlign w:val="bottom"/>
            <w:hideMark/>
          </w:tcPr>
          <w:p w14:paraId="25117B94"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32,0</w:t>
            </w:r>
          </w:p>
        </w:tc>
      </w:tr>
      <w:tr w:rsidR="00B01209" w:rsidRPr="00DC7068" w14:paraId="5F2E1591"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133CCB2" w14:textId="1E95889C" w:rsidR="00B01209" w:rsidRPr="00D268E7" w:rsidRDefault="00B01209" w:rsidP="0048201E">
            <w:pPr>
              <w:spacing w:after="0" w:line="240" w:lineRule="auto"/>
              <w:rPr>
                <w:rFonts w:asciiTheme="majorHAnsi" w:eastAsia="Times New Roman" w:hAnsiTheme="majorHAnsi" w:cs="Times New Roman"/>
                <w:sz w:val="24"/>
                <w:szCs w:val="24"/>
              </w:rPr>
            </w:pPr>
            <w:r w:rsidRPr="00D268E7">
              <w:rPr>
                <w:rFonts w:asciiTheme="majorHAnsi" w:eastAsia="Times New Roman" w:hAnsiTheme="majorHAnsi" w:cs="Times New Roman"/>
                <w:sz w:val="24"/>
                <w:szCs w:val="24"/>
              </w:rPr>
              <w:t xml:space="preserve"> - de creșă </w:t>
            </w:r>
          </w:p>
        </w:tc>
        <w:tc>
          <w:tcPr>
            <w:tcW w:w="1701" w:type="dxa"/>
            <w:tcBorders>
              <w:top w:val="nil"/>
              <w:left w:val="nil"/>
              <w:bottom w:val="single" w:sz="4" w:space="0" w:color="auto"/>
              <w:right w:val="single" w:sz="4" w:space="0" w:color="auto"/>
            </w:tcBorders>
            <w:shd w:val="clear" w:color="auto" w:fill="auto"/>
            <w:noWrap/>
            <w:vAlign w:val="bottom"/>
            <w:hideMark/>
          </w:tcPr>
          <w:p w14:paraId="6B40ABDE"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5,0</w:t>
            </w:r>
          </w:p>
        </w:tc>
        <w:tc>
          <w:tcPr>
            <w:tcW w:w="1116" w:type="dxa"/>
            <w:tcBorders>
              <w:top w:val="nil"/>
              <w:left w:val="nil"/>
              <w:bottom w:val="single" w:sz="4" w:space="0" w:color="auto"/>
              <w:right w:val="single" w:sz="4" w:space="0" w:color="auto"/>
            </w:tcBorders>
            <w:shd w:val="clear" w:color="auto" w:fill="auto"/>
            <w:noWrap/>
            <w:vAlign w:val="bottom"/>
            <w:hideMark/>
          </w:tcPr>
          <w:p w14:paraId="2B0E505F"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5,0</w:t>
            </w:r>
          </w:p>
        </w:tc>
      </w:tr>
      <w:tr w:rsidR="00B01209" w:rsidRPr="00DC7068" w14:paraId="01F36186"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5FE3957" w14:textId="77777777" w:rsidR="00B01209" w:rsidRPr="00D268E7" w:rsidRDefault="00B01209" w:rsidP="0081711B">
            <w:pPr>
              <w:spacing w:after="0" w:line="240" w:lineRule="auto"/>
              <w:rPr>
                <w:rFonts w:asciiTheme="majorHAnsi" w:eastAsia="Times New Roman" w:hAnsiTheme="majorHAnsi" w:cs="Times New Roman"/>
                <w:sz w:val="24"/>
                <w:szCs w:val="24"/>
              </w:rPr>
            </w:pPr>
            <w:r w:rsidRPr="00D268E7">
              <w:rPr>
                <w:rFonts w:asciiTheme="majorHAnsi" w:eastAsia="Times New Roman" w:hAnsiTheme="majorHAnsi" w:cs="Times New Roman"/>
                <w:sz w:val="24"/>
                <w:szCs w:val="24"/>
              </w:rPr>
              <w:t xml:space="preserve"> - preșcolare</w:t>
            </w:r>
          </w:p>
        </w:tc>
        <w:tc>
          <w:tcPr>
            <w:tcW w:w="1701" w:type="dxa"/>
            <w:tcBorders>
              <w:top w:val="nil"/>
              <w:left w:val="nil"/>
              <w:bottom w:val="single" w:sz="4" w:space="0" w:color="auto"/>
              <w:right w:val="single" w:sz="4" w:space="0" w:color="auto"/>
            </w:tcBorders>
            <w:shd w:val="clear" w:color="auto" w:fill="auto"/>
            <w:noWrap/>
            <w:vAlign w:val="bottom"/>
            <w:hideMark/>
          </w:tcPr>
          <w:p w14:paraId="04EA7409"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27,0</w:t>
            </w:r>
          </w:p>
        </w:tc>
        <w:tc>
          <w:tcPr>
            <w:tcW w:w="1116" w:type="dxa"/>
            <w:tcBorders>
              <w:top w:val="nil"/>
              <w:left w:val="nil"/>
              <w:bottom w:val="single" w:sz="4" w:space="0" w:color="auto"/>
              <w:right w:val="single" w:sz="4" w:space="0" w:color="auto"/>
            </w:tcBorders>
            <w:shd w:val="clear" w:color="auto" w:fill="auto"/>
            <w:noWrap/>
            <w:vAlign w:val="bottom"/>
            <w:hideMark/>
          </w:tcPr>
          <w:p w14:paraId="31721DF1"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27,0</w:t>
            </w:r>
          </w:p>
        </w:tc>
      </w:tr>
      <w:tr w:rsidR="00B01209" w:rsidRPr="00DC7068" w14:paraId="27E0389C"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0F10348" w14:textId="37D5175A" w:rsidR="00B01209" w:rsidRPr="00D268E7" w:rsidRDefault="0048201E" w:rsidP="0048201E">
            <w:pPr>
              <w:spacing w:after="0" w:line="240" w:lineRule="auto"/>
              <w:rPr>
                <w:rFonts w:asciiTheme="majorHAnsi" w:eastAsia="Times New Roman" w:hAnsiTheme="majorHAnsi" w:cs="Times New Roman"/>
                <w:sz w:val="24"/>
                <w:szCs w:val="24"/>
              </w:rPr>
            </w:pPr>
            <w:r w:rsidRPr="00D268E7">
              <w:rPr>
                <w:rFonts w:asciiTheme="majorHAnsi" w:eastAsia="Times New Roman" w:hAnsiTheme="majorHAnsi" w:cs="Times New Roman"/>
                <w:sz w:val="24"/>
                <w:szCs w:val="24"/>
              </w:rPr>
              <w:t>Număr</w:t>
            </w:r>
            <w:r w:rsidR="00B01209" w:rsidRPr="00D268E7">
              <w:rPr>
                <w:rFonts w:asciiTheme="majorHAnsi" w:eastAsia="Times New Roman" w:hAnsiTheme="majorHAnsi" w:cs="Times New Roman"/>
                <w:sz w:val="24"/>
                <w:szCs w:val="24"/>
              </w:rPr>
              <w:t xml:space="preserve"> mediu de copii total</w:t>
            </w:r>
          </w:p>
        </w:tc>
        <w:tc>
          <w:tcPr>
            <w:tcW w:w="1701" w:type="dxa"/>
            <w:tcBorders>
              <w:top w:val="nil"/>
              <w:left w:val="nil"/>
              <w:bottom w:val="single" w:sz="4" w:space="0" w:color="auto"/>
              <w:right w:val="single" w:sz="4" w:space="0" w:color="auto"/>
            </w:tcBorders>
            <w:shd w:val="clear" w:color="auto" w:fill="auto"/>
            <w:noWrap/>
            <w:vAlign w:val="bottom"/>
            <w:hideMark/>
          </w:tcPr>
          <w:p w14:paraId="6917C470"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894,0</w:t>
            </w:r>
          </w:p>
        </w:tc>
        <w:tc>
          <w:tcPr>
            <w:tcW w:w="1116" w:type="dxa"/>
            <w:tcBorders>
              <w:top w:val="nil"/>
              <w:left w:val="nil"/>
              <w:bottom w:val="single" w:sz="4" w:space="0" w:color="auto"/>
              <w:right w:val="single" w:sz="4" w:space="0" w:color="auto"/>
            </w:tcBorders>
            <w:shd w:val="clear" w:color="auto" w:fill="auto"/>
            <w:noWrap/>
            <w:vAlign w:val="bottom"/>
            <w:hideMark/>
          </w:tcPr>
          <w:p w14:paraId="4FD7E104"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894,0</w:t>
            </w:r>
          </w:p>
        </w:tc>
      </w:tr>
      <w:tr w:rsidR="00B01209" w:rsidRPr="00DC7068" w14:paraId="78674AF5"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FE89090" w14:textId="04ED9943" w:rsidR="00B01209" w:rsidRPr="00DC7068"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 de creșă </w:t>
            </w:r>
          </w:p>
        </w:tc>
        <w:tc>
          <w:tcPr>
            <w:tcW w:w="1701" w:type="dxa"/>
            <w:tcBorders>
              <w:top w:val="nil"/>
              <w:left w:val="nil"/>
              <w:bottom w:val="single" w:sz="4" w:space="0" w:color="auto"/>
              <w:right w:val="single" w:sz="4" w:space="0" w:color="auto"/>
            </w:tcBorders>
            <w:shd w:val="clear" w:color="auto" w:fill="auto"/>
            <w:noWrap/>
            <w:vAlign w:val="bottom"/>
            <w:hideMark/>
          </w:tcPr>
          <w:p w14:paraId="77FEC09F"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144,0</w:t>
            </w:r>
          </w:p>
        </w:tc>
        <w:tc>
          <w:tcPr>
            <w:tcW w:w="1116" w:type="dxa"/>
            <w:tcBorders>
              <w:top w:val="nil"/>
              <w:left w:val="nil"/>
              <w:bottom w:val="single" w:sz="4" w:space="0" w:color="auto"/>
              <w:right w:val="single" w:sz="4" w:space="0" w:color="auto"/>
            </w:tcBorders>
            <w:shd w:val="clear" w:color="auto" w:fill="auto"/>
            <w:noWrap/>
            <w:vAlign w:val="bottom"/>
            <w:hideMark/>
          </w:tcPr>
          <w:p w14:paraId="03308B93"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144,0</w:t>
            </w:r>
          </w:p>
        </w:tc>
      </w:tr>
      <w:tr w:rsidR="00B01209" w:rsidRPr="00DC7068" w14:paraId="4D7B4CD8"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DB3A0ED" w14:textId="77777777" w:rsidR="00B01209" w:rsidRPr="00DC7068" w:rsidRDefault="00B01209" w:rsidP="0081711B">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 preșcolare</w:t>
            </w:r>
          </w:p>
        </w:tc>
        <w:tc>
          <w:tcPr>
            <w:tcW w:w="1701" w:type="dxa"/>
            <w:tcBorders>
              <w:top w:val="nil"/>
              <w:left w:val="nil"/>
              <w:bottom w:val="single" w:sz="4" w:space="0" w:color="auto"/>
              <w:right w:val="single" w:sz="4" w:space="0" w:color="auto"/>
            </w:tcBorders>
            <w:shd w:val="clear" w:color="auto" w:fill="auto"/>
            <w:noWrap/>
            <w:vAlign w:val="bottom"/>
            <w:hideMark/>
          </w:tcPr>
          <w:p w14:paraId="5F3181AE"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750,0</w:t>
            </w:r>
          </w:p>
        </w:tc>
        <w:tc>
          <w:tcPr>
            <w:tcW w:w="1116" w:type="dxa"/>
            <w:tcBorders>
              <w:top w:val="nil"/>
              <w:left w:val="nil"/>
              <w:bottom w:val="single" w:sz="4" w:space="0" w:color="auto"/>
              <w:right w:val="single" w:sz="4" w:space="0" w:color="auto"/>
            </w:tcBorders>
            <w:shd w:val="clear" w:color="auto" w:fill="auto"/>
            <w:noWrap/>
            <w:vAlign w:val="bottom"/>
            <w:hideMark/>
          </w:tcPr>
          <w:p w14:paraId="0948EB66"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750,0</w:t>
            </w:r>
          </w:p>
        </w:tc>
      </w:tr>
      <w:tr w:rsidR="00B01209" w:rsidRPr="00DC7068" w14:paraId="65B8DC67"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E3FDB6E" w14:textId="2A1D5058" w:rsidR="00B01209" w:rsidRPr="0048201E" w:rsidRDefault="0048201E" w:rsidP="0048201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Număr </w:t>
            </w:r>
            <w:r w:rsidR="00B01209" w:rsidRPr="0048201E">
              <w:rPr>
                <w:rFonts w:asciiTheme="majorHAnsi" w:eastAsia="Times New Roman" w:hAnsiTheme="majorHAnsi" w:cs="Times New Roman"/>
                <w:sz w:val="24"/>
                <w:szCs w:val="24"/>
              </w:rPr>
              <w:t xml:space="preserve">mediu </w:t>
            </w:r>
            <w:r>
              <w:rPr>
                <w:rFonts w:asciiTheme="majorHAnsi" w:eastAsia="Times New Roman" w:hAnsiTheme="majorHAnsi" w:cs="Times New Roman"/>
                <w:sz w:val="24"/>
                <w:szCs w:val="24"/>
              </w:rPr>
              <w:t xml:space="preserve">de zile </w:t>
            </w:r>
            <w:r w:rsidR="00B01209" w:rsidRPr="0048201E">
              <w:rPr>
                <w:rFonts w:asciiTheme="majorHAnsi" w:eastAsia="Times New Roman" w:hAnsiTheme="majorHAnsi" w:cs="Times New Roman"/>
                <w:sz w:val="24"/>
                <w:szCs w:val="24"/>
              </w:rPr>
              <w:t>de frecvență</w:t>
            </w:r>
          </w:p>
        </w:tc>
        <w:tc>
          <w:tcPr>
            <w:tcW w:w="1701" w:type="dxa"/>
            <w:tcBorders>
              <w:top w:val="nil"/>
              <w:left w:val="nil"/>
              <w:bottom w:val="single" w:sz="4" w:space="0" w:color="auto"/>
              <w:right w:val="single" w:sz="4" w:space="0" w:color="auto"/>
            </w:tcBorders>
            <w:shd w:val="clear" w:color="auto" w:fill="auto"/>
            <w:noWrap/>
            <w:vAlign w:val="bottom"/>
            <w:hideMark/>
          </w:tcPr>
          <w:p w14:paraId="42D1C016" w14:textId="77777777" w:rsidR="00B01209" w:rsidRPr="0048201E" w:rsidRDefault="00B01209" w:rsidP="0081711B">
            <w:pPr>
              <w:spacing w:after="0" w:line="240" w:lineRule="auto"/>
              <w:jc w:val="right"/>
              <w:rPr>
                <w:rFonts w:asciiTheme="majorHAnsi" w:eastAsia="Times New Roman" w:hAnsiTheme="majorHAnsi" w:cs="Times New Roman"/>
                <w:sz w:val="24"/>
                <w:szCs w:val="24"/>
              </w:rPr>
            </w:pPr>
            <w:r w:rsidRPr="0048201E">
              <w:rPr>
                <w:rFonts w:asciiTheme="majorHAnsi" w:eastAsia="Times New Roman" w:hAnsiTheme="majorHAnsi" w:cs="Times New Roman"/>
                <w:sz w:val="24"/>
                <w:szCs w:val="24"/>
              </w:rPr>
              <w:t>153,0</w:t>
            </w:r>
          </w:p>
        </w:tc>
        <w:tc>
          <w:tcPr>
            <w:tcW w:w="1116" w:type="dxa"/>
            <w:tcBorders>
              <w:top w:val="nil"/>
              <w:left w:val="nil"/>
              <w:bottom w:val="single" w:sz="4" w:space="0" w:color="auto"/>
              <w:right w:val="single" w:sz="4" w:space="0" w:color="auto"/>
            </w:tcBorders>
            <w:shd w:val="clear" w:color="auto" w:fill="auto"/>
            <w:noWrap/>
            <w:vAlign w:val="bottom"/>
            <w:hideMark/>
          </w:tcPr>
          <w:p w14:paraId="03C2DD85" w14:textId="77777777" w:rsidR="00B01209" w:rsidRPr="00DC7068" w:rsidRDefault="00B01209" w:rsidP="0081711B">
            <w:pPr>
              <w:spacing w:after="0" w:line="240" w:lineRule="auto"/>
              <w:jc w:val="right"/>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153,0</w:t>
            </w:r>
          </w:p>
        </w:tc>
      </w:tr>
      <w:tr w:rsidR="00B01209" w:rsidRPr="00DC7068" w14:paraId="61050473"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FEC583F" w14:textId="41A011DE" w:rsidR="00B01209" w:rsidRPr="0048201E"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 </w:t>
            </w:r>
            <w:r w:rsidR="0048201E">
              <w:rPr>
                <w:rFonts w:asciiTheme="majorHAnsi" w:eastAsia="Times New Roman" w:hAnsiTheme="majorHAnsi" w:cs="Times New Roman"/>
                <w:sz w:val="24"/>
                <w:szCs w:val="24"/>
              </w:rPr>
              <w:t xml:space="preserve">în grupele </w:t>
            </w:r>
            <w:r w:rsidRPr="0048201E">
              <w:rPr>
                <w:rFonts w:asciiTheme="majorHAnsi" w:eastAsia="Times New Roman" w:hAnsiTheme="majorHAnsi" w:cs="Times New Roman"/>
                <w:sz w:val="24"/>
                <w:szCs w:val="24"/>
              </w:rPr>
              <w:t xml:space="preserve">de creșă </w:t>
            </w:r>
          </w:p>
        </w:tc>
        <w:tc>
          <w:tcPr>
            <w:tcW w:w="1701" w:type="dxa"/>
            <w:tcBorders>
              <w:top w:val="nil"/>
              <w:left w:val="nil"/>
              <w:bottom w:val="single" w:sz="4" w:space="0" w:color="auto"/>
              <w:right w:val="single" w:sz="4" w:space="0" w:color="auto"/>
            </w:tcBorders>
            <w:shd w:val="clear" w:color="auto" w:fill="auto"/>
            <w:noWrap/>
            <w:vAlign w:val="bottom"/>
            <w:hideMark/>
          </w:tcPr>
          <w:p w14:paraId="29025A41"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135,7</w:t>
            </w:r>
          </w:p>
        </w:tc>
        <w:tc>
          <w:tcPr>
            <w:tcW w:w="1116" w:type="dxa"/>
            <w:tcBorders>
              <w:top w:val="nil"/>
              <w:left w:val="nil"/>
              <w:bottom w:val="single" w:sz="4" w:space="0" w:color="auto"/>
              <w:right w:val="single" w:sz="4" w:space="0" w:color="auto"/>
            </w:tcBorders>
            <w:shd w:val="clear" w:color="auto" w:fill="auto"/>
            <w:noWrap/>
            <w:vAlign w:val="bottom"/>
            <w:hideMark/>
          </w:tcPr>
          <w:p w14:paraId="5A4D42B5"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135,7</w:t>
            </w:r>
          </w:p>
        </w:tc>
      </w:tr>
      <w:tr w:rsidR="00B01209" w:rsidRPr="00DC7068" w14:paraId="25BE9FD1"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888A2CC" w14:textId="059DE7F7" w:rsidR="00B01209" w:rsidRPr="0048201E" w:rsidRDefault="00B01209" w:rsidP="0081711B">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 </w:t>
            </w:r>
            <w:r w:rsidR="0048201E">
              <w:rPr>
                <w:rFonts w:asciiTheme="majorHAnsi" w:eastAsia="Times New Roman" w:hAnsiTheme="majorHAnsi" w:cs="Times New Roman"/>
                <w:sz w:val="24"/>
                <w:szCs w:val="24"/>
              </w:rPr>
              <w:t xml:space="preserve">în grupele </w:t>
            </w:r>
            <w:r w:rsidRPr="0048201E">
              <w:rPr>
                <w:rFonts w:asciiTheme="majorHAnsi" w:eastAsia="Times New Roman" w:hAnsiTheme="majorHAnsi" w:cs="Times New Roman"/>
                <w:sz w:val="24"/>
                <w:szCs w:val="24"/>
              </w:rPr>
              <w:t>preșcolare</w:t>
            </w:r>
          </w:p>
        </w:tc>
        <w:tc>
          <w:tcPr>
            <w:tcW w:w="1701" w:type="dxa"/>
            <w:tcBorders>
              <w:top w:val="nil"/>
              <w:left w:val="nil"/>
              <w:bottom w:val="single" w:sz="4" w:space="0" w:color="auto"/>
              <w:right w:val="single" w:sz="4" w:space="0" w:color="auto"/>
            </w:tcBorders>
            <w:shd w:val="clear" w:color="auto" w:fill="auto"/>
            <w:noWrap/>
            <w:vAlign w:val="bottom"/>
            <w:hideMark/>
          </w:tcPr>
          <w:p w14:paraId="4CDA189E"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156,3</w:t>
            </w:r>
          </w:p>
        </w:tc>
        <w:tc>
          <w:tcPr>
            <w:tcW w:w="1116" w:type="dxa"/>
            <w:tcBorders>
              <w:top w:val="nil"/>
              <w:left w:val="nil"/>
              <w:bottom w:val="single" w:sz="4" w:space="0" w:color="auto"/>
              <w:right w:val="single" w:sz="4" w:space="0" w:color="auto"/>
            </w:tcBorders>
            <w:shd w:val="clear" w:color="auto" w:fill="auto"/>
            <w:noWrap/>
            <w:vAlign w:val="bottom"/>
            <w:hideMark/>
          </w:tcPr>
          <w:p w14:paraId="65EF3B30"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156,3</w:t>
            </w:r>
          </w:p>
        </w:tc>
      </w:tr>
      <w:tr w:rsidR="00B01209" w:rsidRPr="00DC7068" w14:paraId="212E2F88"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D05E6AD" w14:textId="34DA3995" w:rsidR="00B01209" w:rsidRPr="00DC7068"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Cheltuielile pentru un copil</w:t>
            </w:r>
          </w:p>
        </w:tc>
        <w:tc>
          <w:tcPr>
            <w:tcW w:w="1701" w:type="dxa"/>
            <w:tcBorders>
              <w:top w:val="nil"/>
              <w:left w:val="nil"/>
              <w:bottom w:val="single" w:sz="4" w:space="0" w:color="auto"/>
              <w:right w:val="single" w:sz="4" w:space="0" w:color="auto"/>
            </w:tcBorders>
            <w:shd w:val="clear" w:color="auto" w:fill="auto"/>
            <w:noWrap/>
            <w:vAlign w:val="bottom"/>
            <w:hideMark/>
          </w:tcPr>
          <w:p w14:paraId="066F34D9"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13,7</w:t>
            </w:r>
          </w:p>
        </w:tc>
        <w:tc>
          <w:tcPr>
            <w:tcW w:w="1116" w:type="dxa"/>
            <w:tcBorders>
              <w:top w:val="nil"/>
              <w:left w:val="nil"/>
              <w:bottom w:val="single" w:sz="4" w:space="0" w:color="auto"/>
              <w:right w:val="single" w:sz="4" w:space="0" w:color="auto"/>
            </w:tcBorders>
            <w:shd w:val="clear" w:color="auto" w:fill="auto"/>
            <w:noWrap/>
            <w:vAlign w:val="bottom"/>
            <w:hideMark/>
          </w:tcPr>
          <w:p w14:paraId="734B0C92"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14,1</w:t>
            </w:r>
          </w:p>
        </w:tc>
      </w:tr>
      <w:tr w:rsidR="00B01209" w:rsidRPr="00DC7068" w14:paraId="2B7E4BCA"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3E23CDE" w14:textId="32DFCAFE" w:rsidR="00B01209" w:rsidRPr="00DC7068"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 de creșă </w:t>
            </w:r>
          </w:p>
        </w:tc>
        <w:tc>
          <w:tcPr>
            <w:tcW w:w="1701" w:type="dxa"/>
            <w:tcBorders>
              <w:top w:val="nil"/>
              <w:left w:val="nil"/>
              <w:bottom w:val="single" w:sz="4" w:space="0" w:color="auto"/>
              <w:right w:val="single" w:sz="4" w:space="0" w:color="auto"/>
            </w:tcBorders>
            <w:shd w:val="clear" w:color="auto" w:fill="auto"/>
            <w:noWrap/>
            <w:vAlign w:val="bottom"/>
            <w:hideMark/>
          </w:tcPr>
          <w:p w14:paraId="1945B691"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1972,6</w:t>
            </w:r>
          </w:p>
        </w:tc>
        <w:tc>
          <w:tcPr>
            <w:tcW w:w="1116" w:type="dxa"/>
            <w:tcBorders>
              <w:top w:val="nil"/>
              <w:left w:val="nil"/>
              <w:bottom w:val="single" w:sz="4" w:space="0" w:color="auto"/>
              <w:right w:val="single" w:sz="4" w:space="0" w:color="auto"/>
            </w:tcBorders>
            <w:shd w:val="clear" w:color="auto" w:fill="auto"/>
            <w:noWrap/>
            <w:vAlign w:val="bottom"/>
            <w:hideMark/>
          </w:tcPr>
          <w:p w14:paraId="227988B5"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2036,8</w:t>
            </w:r>
          </w:p>
        </w:tc>
      </w:tr>
      <w:tr w:rsidR="00B01209" w:rsidRPr="00DC7068" w14:paraId="31F1536A"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72E5B87" w14:textId="4E7B3F26" w:rsidR="00B01209" w:rsidRPr="00DC7068"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 preșcolar</w:t>
            </w:r>
          </w:p>
        </w:tc>
        <w:tc>
          <w:tcPr>
            <w:tcW w:w="1701" w:type="dxa"/>
            <w:tcBorders>
              <w:top w:val="nil"/>
              <w:left w:val="nil"/>
              <w:bottom w:val="single" w:sz="4" w:space="0" w:color="auto"/>
              <w:right w:val="single" w:sz="4" w:space="0" w:color="auto"/>
            </w:tcBorders>
            <w:shd w:val="clear" w:color="auto" w:fill="auto"/>
            <w:noWrap/>
            <w:vAlign w:val="bottom"/>
            <w:hideMark/>
          </w:tcPr>
          <w:p w14:paraId="387A0709"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10274,1</w:t>
            </w:r>
          </w:p>
        </w:tc>
        <w:tc>
          <w:tcPr>
            <w:tcW w:w="1116" w:type="dxa"/>
            <w:tcBorders>
              <w:top w:val="nil"/>
              <w:left w:val="nil"/>
              <w:bottom w:val="single" w:sz="4" w:space="0" w:color="auto"/>
              <w:right w:val="single" w:sz="4" w:space="0" w:color="auto"/>
            </w:tcBorders>
            <w:shd w:val="clear" w:color="auto" w:fill="auto"/>
            <w:noWrap/>
            <w:vAlign w:val="bottom"/>
            <w:hideMark/>
          </w:tcPr>
          <w:p w14:paraId="3C6CB890"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10608,1</w:t>
            </w:r>
          </w:p>
        </w:tc>
      </w:tr>
      <w:tr w:rsidR="00B01209" w:rsidRPr="00DC7068" w14:paraId="0F1D2DDA"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219E0F4" w14:textId="77777777" w:rsidR="00B01209" w:rsidRPr="00DC7068" w:rsidRDefault="00B01209" w:rsidP="0081711B">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Cheltuieli pe o grupă</w:t>
            </w:r>
          </w:p>
        </w:tc>
        <w:tc>
          <w:tcPr>
            <w:tcW w:w="1701" w:type="dxa"/>
            <w:tcBorders>
              <w:top w:val="nil"/>
              <w:left w:val="nil"/>
              <w:bottom w:val="single" w:sz="4" w:space="0" w:color="auto"/>
              <w:right w:val="single" w:sz="4" w:space="0" w:color="auto"/>
            </w:tcBorders>
            <w:shd w:val="clear" w:color="auto" w:fill="auto"/>
            <w:noWrap/>
            <w:vAlign w:val="bottom"/>
            <w:hideMark/>
          </w:tcPr>
          <w:p w14:paraId="05D7A325"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382,7</w:t>
            </w:r>
          </w:p>
        </w:tc>
        <w:tc>
          <w:tcPr>
            <w:tcW w:w="1116" w:type="dxa"/>
            <w:tcBorders>
              <w:top w:val="nil"/>
              <w:left w:val="nil"/>
              <w:bottom w:val="single" w:sz="4" w:space="0" w:color="auto"/>
              <w:right w:val="single" w:sz="4" w:space="0" w:color="auto"/>
            </w:tcBorders>
            <w:shd w:val="clear" w:color="auto" w:fill="auto"/>
            <w:noWrap/>
            <w:vAlign w:val="bottom"/>
            <w:hideMark/>
          </w:tcPr>
          <w:p w14:paraId="3C9A8641"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395,2</w:t>
            </w:r>
          </w:p>
        </w:tc>
      </w:tr>
      <w:tr w:rsidR="00B01209" w:rsidRPr="00DC7068" w14:paraId="5EC86CE8"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6D74CD8C" w14:textId="69327C94" w:rsidR="00B01209" w:rsidRPr="00DC7068"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 de creșă </w:t>
            </w:r>
          </w:p>
        </w:tc>
        <w:tc>
          <w:tcPr>
            <w:tcW w:w="1701" w:type="dxa"/>
            <w:tcBorders>
              <w:top w:val="nil"/>
              <w:left w:val="nil"/>
              <w:bottom w:val="single" w:sz="4" w:space="0" w:color="auto"/>
              <w:right w:val="single" w:sz="4" w:space="0" w:color="auto"/>
            </w:tcBorders>
            <w:shd w:val="clear" w:color="auto" w:fill="auto"/>
            <w:noWrap/>
            <w:vAlign w:val="bottom"/>
            <w:hideMark/>
          </w:tcPr>
          <w:p w14:paraId="34FE6D65"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1913,5</w:t>
            </w:r>
          </w:p>
        </w:tc>
        <w:tc>
          <w:tcPr>
            <w:tcW w:w="1116" w:type="dxa"/>
            <w:tcBorders>
              <w:top w:val="nil"/>
              <w:left w:val="nil"/>
              <w:bottom w:val="single" w:sz="4" w:space="0" w:color="auto"/>
              <w:right w:val="single" w:sz="4" w:space="0" w:color="auto"/>
            </w:tcBorders>
            <w:shd w:val="clear" w:color="auto" w:fill="auto"/>
            <w:noWrap/>
            <w:vAlign w:val="bottom"/>
            <w:hideMark/>
          </w:tcPr>
          <w:p w14:paraId="1FB78726"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1975,8</w:t>
            </w:r>
          </w:p>
        </w:tc>
      </w:tr>
      <w:tr w:rsidR="00B01209" w:rsidRPr="00DC7068" w14:paraId="69DF15DF" w14:textId="77777777" w:rsidTr="0081711B">
        <w:trPr>
          <w:trHeight w:val="289"/>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4A06F1A6" w14:textId="50E2298F" w:rsidR="00B01209" w:rsidRPr="0048201E" w:rsidRDefault="00B01209" w:rsidP="0048201E">
            <w:pPr>
              <w:spacing w:after="0" w:line="240" w:lineRule="auto"/>
              <w:rPr>
                <w:rFonts w:asciiTheme="majorHAnsi" w:eastAsia="Times New Roman" w:hAnsiTheme="majorHAnsi" w:cs="Times New Roman"/>
                <w:sz w:val="24"/>
                <w:szCs w:val="24"/>
              </w:rPr>
            </w:pPr>
            <w:r w:rsidRPr="00DC7068">
              <w:rPr>
                <w:rFonts w:asciiTheme="majorHAnsi" w:eastAsia="Times New Roman" w:hAnsiTheme="majorHAnsi" w:cs="Times New Roman"/>
                <w:sz w:val="24"/>
                <w:szCs w:val="24"/>
              </w:rPr>
              <w:t xml:space="preserve"> - preșcolar</w:t>
            </w:r>
            <w:r w:rsidR="0048201E">
              <w:rPr>
                <w:rFonts w:asciiTheme="majorHAnsi" w:eastAsia="Times New Roman" w:hAnsiTheme="majorHAnsi" w:cs="Times New Roman"/>
                <w:sz w:val="24"/>
                <w:szCs w:val="24"/>
              </w:rPr>
              <w:t>ă</w:t>
            </w:r>
          </w:p>
        </w:tc>
        <w:tc>
          <w:tcPr>
            <w:tcW w:w="1701" w:type="dxa"/>
            <w:tcBorders>
              <w:top w:val="nil"/>
              <w:left w:val="nil"/>
              <w:bottom w:val="single" w:sz="4" w:space="0" w:color="auto"/>
              <w:right w:val="single" w:sz="4" w:space="0" w:color="auto"/>
            </w:tcBorders>
            <w:shd w:val="clear" w:color="auto" w:fill="auto"/>
            <w:noWrap/>
            <w:vAlign w:val="bottom"/>
            <w:hideMark/>
          </w:tcPr>
          <w:p w14:paraId="07714054"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10333,2</w:t>
            </w:r>
          </w:p>
        </w:tc>
        <w:tc>
          <w:tcPr>
            <w:tcW w:w="1116" w:type="dxa"/>
            <w:tcBorders>
              <w:top w:val="nil"/>
              <w:left w:val="nil"/>
              <w:bottom w:val="single" w:sz="4" w:space="0" w:color="auto"/>
              <w:right w:val="single" w:sz="4" w:space="0" w:color="auto"/>
            </w:tcBorders>
            <w:shd w:val="clear" w:color="auto" w:fill="auto"/>
            <w:noWrap/>
            <w:vAlign w:val="bottom"/>
            <w:hideMark/>
          </w:tcPr>
          <w:p w14:paraId="1EBD93E2" w14:textId="77777777" w:rsidR="00B01209" w:rsidRPr="00DC7068" w:rsidRDefault="00B01209" w:rsidP="0081711B">
            <w:pPr>
              <w:spacing w:after="0" w:line="240" w:lineRule="auto"/>
              <w:jc w:val="right"/>
              <w:rPr>
                <w:rFonts w:asciiTheme="majorHAnsi" w:eastAsia="Times New Roman" w:hAnsiTheme="majorHAnsi" w:cs="Times New Roman"/>
                <w:color w:val="000000"/>
                <w:sz w:val="24"/>
                <w:szCs w:val="24"/>
              </w:rPr>
            </w:pPr>
            <w:r w:rsidRPr="00DC7068">
              <w:rPr>
                <w:rFonts w:asciiTheme="majorHAnsi" w:eastAsia="Times New Roman" w:hAnsiTheme="majorHAnsi" w:cs="Times New Roman"/>
                <w:color w:val="000000"/>
                <w:sz w:val="24"/>
                <w:szCs w:val="24"/>
              </w:rPr>
              <w:t>10669,1</w:t>
            </w:r>
          </w:p>
        </w:tc>
      </w:tr>
      <w:tr w:rsidR="00B01209" w:rsidRPr="00DC7068" w14:paraId="2189BCCE" w14:textId="77777777" w:rsidTr="0081711B">
        <w:trPr>
          <w:trHeight w:val="289"/>
        </w:trPr>
        <w:tc>
          <w:tcPr>
            <w:tcW w:w="6658" w:type="dxa"/>
            <w:tcBorders>
              <w:top w:val="nil"/>
              <w:left w:val="single" w:sz="4" w:space="0" w:color="auto"/>
              <w:bottom w:val="single" w:sz="4" w:space="0" w:color="auto"/>
              <w:right w:val="single" w:sz="4" w:space="0" w:color="auto"/>
            </w:tcBorders>
            <w:shd w:val="clear" w:color="000000" w:fill="FFFF00"/>
            <w:vAlign w:val="center"/>
            <w:hideMark/>
          </w:tcPr>
          <w:p w14:paraId="2E5704DF" w14:textId="77777777" w:rsidR="00B01209" w:rsidRPr="00DC7068" w:rsidRDefault="00B01209" w:rsidP="0081711B">
            <w:pPr>
              <w:spacing w:after="0" w:line="240" w:lineRule="auto"/>
              <w:rPr>
                <w:rFonts w:asciiTheme="majorHAnsi" w:eastAsia="Times New Roman" w:hAnsiTheme="majorHAnsi" w:cs="Times New Roman"/>
                <w:b/>
                <w:sz w:val="24"/>
                <w:szCs w:val="24"/>
              </w:rPr>
            </w:pPr>
            <w:r w:rsidRPr="00DC7068">
              <w:rPr>
                <w:rFonts w:asciiTheme="majorHAnsi" w:eastAsia="Times New Roman" w:hAnsiTheme="majorHAnsi" w:cs="Times New Roman"/>
                <w:b/>
                <w:sz w:val="24"/>
                <w:szCs w:val="24"/>
              </w:rPr>
              <w:t>Transferuri utilizate contrar destinației</w:t>
            </w:r>
          </w:p>
        </w:tc>
        <w:tc>
          <w:tcPr>
            <w:tcW w:w="1701" w:type="dxa"/>
            <w:tcBorders>
              <w:top w:val="nil"/>
              <w:left w:val="nil"/>
              <w:bottom w:val="single" w:sz="4" w:space="0" w:color="auto"/>
              <w:right w:val="single" w:sz="4" w:space="0" w:color="auto"/>
            </w:tcBorders>
            <w:shd w:val="clear" w:color="000000" w:fill="FFFF00"/>
            <w:noWrap/>
            <w:vAlign w:val="bottom"/>
            <w:hideMark/>
          </w:tcPr>
          <w:p w14:paraId="5B62B853" w14:textId="77777777" w:rsidR="00B01209" w:rsidRPr="00DC7068" w:rsidRDefault="00B01209" w:rsidP="0081711B">
            <w:pPr>
              <w:spacing w:after="0" w:line="240" w:lineRule="auto"/>
              <w:jc w:val="right"/>
              <w:rPr>
                <w:rFonts w:asciiTheme="majorHAnsi" w:eastAsia="Times New Roman" w:hAnsiTheme="majorHAnsi" w:cs="Times New Roman"/>
                <w:b/>
                <w:color w:val="000000"/>
                <w:sz w:val="24"/>
                <w:szCs w:val="24"/>
              </w:rPr>
            </w:pPr>
            <w:r w:rsidRPr="00DC7068">
              <w:rPr>
                <w:rFonts w:asciiTheme="majorHAnsi" w:eastAsia="Times New Roman" w:hAnsiTheme="majorHAnsi" w:cs="Times New Roman"/>
                <w:b/>
                <w:color w:val="000000"/>
                <w:sz w:val="24"/>
                <w:szCs w:val="24"/>
              </w:rPr>
              <w:t>1774,9</w:t>
            </w:r>
          </w:p>
        </w:tc>
        <w:tc>
          <w:tcPr>
            <w:tcW w:w="1116" w:type="dxa"/>
            <w:tcBorders>
              <w:top w:val="nil"/>
              <w:left w:val="nil"/>
              <w:bottom w:val="single" w:sz="4" w:space="0" w:color="auto"/>
              <w:right w:val="single" w:sz="4" w:space="0" w:color="auto"/>
            </w:tcBorders>
            <w:shd w:val="clear" w:color="000000" w:fill="FFFF00"/>
            <w:noWrap/>
            <w:vAlign w:val="bottom"/>
            <w:hideMark/>
          </w:tcPr>
          <w:p w14:paraId="754635C5" w14:textId="77777777" w:rsidR="00B01209" w:rsidRPr="00DC7068" w:rsidRDefault="00B01209" w:rsidP="0081711B">
            <w:pPr>
              <w:spacing w:after="0" w:line="240" w:lineRule="auto"/>
              <w:jc w:val="right"/>
              <w:rPr>
                <w:rFonts w:asciiTheme="majorHAnsi" w:eastAsia="Times New Roman" w:hAnsiTheme="majorHAnsi" w:cs="Times New Roman"/>
                <w:b/>
                <w:color w:val="000000"/>
                <w:sz w:val="24"/>
                <w:szCs w:val="24"/>
              </w:rPr>
            </w:pPr>
            <w:r w:rsidRPr="00DC7068">
              <w:rPr>
                <w:rFonts w:asciiTheme="majorHAnsi" w:eastAsia="Times New Roman" w:hAnsiTheme="majorHAnsi" w:cs="Times New Roman"/>
                <w:b/>
                <w:color w:val="000000"/>
                <w:sz w:val="24"/>
                <w:szCs w:val="24"/>
              </w:rPr>
              <w:t>1830,2</w:t>
            </w:r>
          </w:p>
        </w:tc>
      </w:tr>
    </w:tbl>
    <w:p w14:paraId="571BD5D7" w14:textId="77777777" w:rsidR="004035B7" w:rsidRPr="00DC7068" w:rsidRDefault="004035B7" w:rsidP="004035B7">
      <w:pPr>
        <w:spacing w:after="0"/>
        <w:jc w:val="both"/>
        <w:rPr>
          <w:rFonts w:asciiTheme="majorHAnsi" w:hAnsiTheme="majorHAnsi" w:cstheme="majorHAnsi"/>
          <w:b/>
          <w:i/>
          <w:sz w:val="28"/>
          <w:szCs w:val="28"/>
        </w:rPr>
        <w:sectPr w:rsidR="004035B7" w:rsidRPr="00DC7068" w:rsidSect="004035B7">
          <w:pgSz w:w="11906" w:h="16838" w:code="9"/>
          <w:pgMar w:top="1134" w:right="1106" w:bottom="1134" w:left="1620" w:header="720" w:footer="720" w:gutter="0"/>
          <w:cols w:space="720"/>
          <w:docGrid w:linePitch="381"/>
        </w:sectPr>
      </w:pPr>
    </w:p>
    <w:p w14:paraId="40377726" w14:textId="77777777" w:rsidR="00D468E2" w:rsidRPr="00DC7068" w:rsidRDefault="00D468E2" w:rsidP="007D7837"/>
    <w:p w14:paraId="4713B677" w14:textId="2D09D7A9" w:rsidR="00DF0A56" w:rsidRPr="00DC7068" w:rsidRDefault="00B33068" w:rsidP="00DF0A56">
      <w:pPr>
        <w:pStyle w:val="1"/>
        <w:spacing w:before="0" w:line="240" w:lineRule="auto"/>
        <w:jc w:val="right"/>
        <w:rPr>
          <w:rFonts w:cstheme="majorHAnsi"/>
          <w:b/>
          <w:i/>
          <w:color w:val="auto"/>
          <w:sz w:val="28"/>
          <w:szCs w:val="28"/>
        </w:rPr>
      </w:pPr>
      <w:r>
        <w:rPr>
          <w:rFonts w:cstheme="majorHAnsi"/>
          <w:b/>
          <w:i/>
          <w:color w:val="auto"/>
          <w:sz w:val="28"/>
          <w:szCs w:val="28"/>
        </w:rPr>
        <w:t>An</w:t>
      </w:r>
      <w:r w:rsidR="00DF0A56" w:rsidRPr="00DC7068">
        <w:rPr>
          <w:rFonts w:cstheme="majorHAnsi"/>
          <w:b/>
          <w:i/>
          <w:color w:val="auto"/>
          <w:sz w:val="28"/>
          <w:szCs w:val="28"/>
        </w:rPr>
        <w:t xml:space="preserve">exa nr. </w:t>
      </w:r>
      <w:r w:rsidR="007D7837" w:rsidRPr="00DC7068">
        <w:rPr>
          <w:rFonts w:cstheme="majorHAnsi"/>
          <w:b/>
          <w:i/>
          <w:color w:val="auto"/>
          <w:sz w:val="28"/>
          <w:szCs w:val="28"/>
        </w:rPr>
        <w:t>3</w:t>
      </w:r>
    </w:p>
    <w:p w14:paraId="5A4BBB9C" w14:textId="2CCB16AB" w:rsidR="00DF0A56" w:rsidRPr="00DC7068" w:rsidRDefault="00DF0A56" w:rsidP="00B33068">
      <w:pPr>
        <w:pStyle w:val="1"/>
        <w:spacing w:before="0" w:line="240" w:lineRule="auto"/>
        <w:ind w:left="284" w:hanging="284"/>
        <w:jc w:val="center"/>
        <w:rPr>
          <w:rFonts w:cstheme="majorHAnsi"/>
          <w:b/>
          <w:i/>
          <w:color w:val="auto"/>
        </w:rPr>
      </w:pPr>
      <w:r w:rsidRPr="00DC7068">
        <w:rPr>
          <w:rFonts w:cstheme="majorHAnsi"/>
          <w:b/>
          <w:i/>
          <w:color w:val="auto"/>
          <w:sz w:val="28"/>
          <w:szCs w:val="28"/>
        </w:rPr>
        <w:t>Implementarea cerințelor și recomandărilor expuse în Hotărâr</w:t>
      </w:r>
      <w:r w:rsidR="002934AE" w:rsidRPr="00DC7068">
        <w:rPr>
          <w:rFonts w:cstheme="majorHAnsi"/>
          <w:b/>
          <w:i/>
          <w:color w:val="auto"/>
          <w:sz w:val="28"/>
          <w:szCs w:val="28"/>
        </w:rPr>
        <w:t>ea</w:t>
      </w:r>
      <w:r w:rsidRPr="00DC7068">
        <w:rPr>
          <w:rFonts w:cstheme="majorHAnsi"/>
          <w:b/>
          <w:i/>
          <w:color w:val="auto"/>
          <w:sz w:val="28"/>
          <w:szCs w:val="28"/>
        </w:rPr>
        <w:t xml:space="preserve"> Curții de Conturi nr.30 din 26.07.2016 „Privind Raportul conformității gestionării patrimoniului public în cadrul entităților publice din</w:t>
      </w:r>
      <w:r w:rsidR="006202D8">
        <w:rPr>
          <w:rFonts w:cstheme="majorHAnsi"/>
          <w:b/>
          <w:i/>
          <w:color w:val="auto"/>
          <w:sz w:val="28"/>
          <w:szCs w:val="28"/>
        </w:rPr>
        <w:t xml:space="preserve"> mun. Chișinău pe anii 2014-2015</w:t>
      </w:r>
      <w:r w:rsidRPr="00DC7068">
        <w:rPr>
          <w:rFonts w:cstheme="majorHAnsi"/>
          <w:b/>
          <w:i/>
          <w:color w:val="auto"/>
          <w:sz w:val="28"/>
          <w:szCs w:val="28"/>
        </w:rPr>
        <w:t>”</w:t>
      </w:r>
    </w:p>
    <w:p w14:paraId="26693B59" w14:textId="77777777" w:rsidR="00DF0A56" w:rsidRPr="00DC7068" w:rsidRDefault="00DF0A56" w:rsidP="00DF0A56">
      <w:pPr>
        <w:spacing w:after="0"/>
        <w:rPr>
          <w:rFonts w:asciiTheme="majorHAnsi" w:hAnsiTheme="majorHAnsi" w:cstheme="majorHAnsi"/>
          <w:sz w:val="16"/>
          <w:szCs w:val="16"/>
        </w:rPr>
      </w:pPr>
    </w:p>
    <w:tbl>
      <w:tblPr>
        <w:tblW w:w="105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093"/>
        <w:gridCol w:w="1761"/>
      </w:tblGrid>
      <w:tr w:rsidR="00B33068" w:rsidRPr="00DC7068" w14:paraId="2F4B2178" w14:textId="77777777" w:rsidTr="00B33068">
        <w:trPr>
          <w:trHeight w:val="423"/>
        </w:trPr>
        <w:tc>
          <w:tcPr>
            <w:tcW w:w="4677" w:type="dxa"/>
            <w:vMerge w:val="restart"/>
            <w:vAlign w:val="center"/>
          </w:tcPr>
          <w:p w14:paraId="2E16797C" w14:textId="77777777" w:rsidR="00B33068" w:rsidRPr="00DC7068" w:rsidRDefault="00B33068" w:rsidP="001A1EFB">
            <w:pPr>
              <w:tabs>
                <w:tab w:val="left" w:pos="720"/>
              </w:tabs>
              <w:jc w:val="center"/>
              <w:rPr>
                <w:rFonts w:asciiTheme="majorHAnsi" w:hAnsiTheme="majorHAnsi" w:cstheme="majorHAnsi"/>
                <w:b/>
                <w:sz w:val="20"/>
                <w:szCs w:val="20"/>
              </w:rPr>
            </w:pPr>
            <w:r w:rsidRPr="00DC7068">
              <w:rPr>
                <w:rFonts w:asciiTheme="majorHAnsi" w:hAnsiTheme="majorHAnsi" w:cstheme="majorHAnsi"/>
                <w:b/>
                <w:sz w:val="20"/>
                <w:szCs w:val="20"/>
              </w:rPr>
              <w:t>Recomandarea</w:t>
            </w:r>
          </w:p>
        </w:tc>
        <w:tc>
          <w:tcPr>
            <w:tcW w:w="4093" w:type="dxa"/>
            <w:vMerge w:val="restart"/>
            <w:vAlign w:val="center"/>
          </w:tcPr>
          <w:p w14:paraId="2F3F4DB5" w14:textId="77777777" w:rsidR="00B33068" w:rsidRPr="00DC7068" w:rsidRDefault="00B33068" w:rsidP="001A1EFB">
            <w:pPr>
              <w:tabs>
                <w:tab w:val="left" w:pos="720"/>
              </w:tabs>
              <w:jc w:val="center"/>
              <w:rPr>
                <w:rFonts w:asciiTheme="majorHAnsi" w:hAnsiTheme="majorHAnsi" w:cstheme="majorHAnsi"/>
                <w:b/>
                <w:sz w:val="20"/>
                <w:szCs w:val="20"/>
              </w:rPr>
            </w:pPr>
            <w:r w:rsidRPr="00DC7068">
              <w:rPr>
                <w:rFonts w:asciiTheme="majorHAnsi" w:hAnsiTheme="majorHAnsi" w:cstheme="majorHAnsi"/>
                <w:b/>
                <w:sz w:val="20"/>
                <w:szCs w:val="20"/>
              </w:rPr>
              <w:t>Măsurile întreprinse</w:t>
            </w:r>
          </w:p>
        </w:tc>
        <w:tc>
          <w:tcPr>
            <w:tcW w:w="1761" w:type="dxa"/>
            <w:vMerge w:val="restart"/>
          </w:tcPr>
          <w:p w14:paraId="7DFB1110" w14:textId="77777777" w:rsidR="00B33068" w:rsidRDefault="00B33068" w:rsidP="001A1EFB">
            <w:pPr>
              <w:tabs>
                <w:tab w:val="left" w:pos="720"/>
              </w:tabs>
              <w:jc w:val="center"/>
              <w:rPr>
                <w:rFonts w:asciiTheme="majorHAnsi" w:hAnsiTheme="majorHAnsi" w:cstheme="majorHAnsi"/>
                <w:b/>
                <w:sz w:val="20"/>
                <w:szCs w:val="20"/>
              </w:rPr>
            </w:pPr>
          </w:p>
          <w:p w14:paraId="596F3F78" w14:textId="1A8BBDBF" w:rsidR="00B33068" w:rsidRPr="00DC7068" w:rsidRDefault="00B33068" w:rsidP="001A1EFB">
            <w:pPr>
              <w:tabs>
                <w:tab w:val="left" w:pos="720"/>
              </w:tabs>
              <w:jc w:val="center"/>
              <w:rPr>
                <w:rFonts w:asciiTheme="majorHAnsi" w:hAnsiTheme="majorHAnsi" w:cstheme="majorHAnsi"/>
                <w:b/>
                <w:sz w:val="20"/>
                <w:szCs w:val="20"/>
              </w:rPr>
            </w:pPr>
            <w:r w:rsidRPr="00DC7068">
              <w:rPr>
                <w:rFonts w:asciiTheme="majorHAnsi" w:hAnsiTheme="majorHAnsi" w:cstheme="majorHAnsi"/>
                <w:b/>
                <w:sz w:val="20"/>
                <w:szCs w:val="20"/>
              </w:rPr>
              <w:t>Statutul implementării recomandării</w:t>
            </w:r>
          </w:p>
        </w:tc>
      </w:tr>
      <w:tr w:rsidR="00B33068" w:rsidRPr="00DC7068" w14:paraId="300379F9" w14:textId="77777777" w:rsidTr="00B33068">
        <w:trPr>
          <w:trHeight w:val="423"/>
        </w:trPr>
        <w:tc>
          <w:tcPr>
            <w:tcW w:w="4677" w:type="dxa"/>
            <w:vMerge/>
            <w:vAlign w:val="center"/>
          </w:tcPr>
          <w:p w14:paraId="704FCB03" w14:textId="77777777" w:rsidR="00B33068" w:rsidRPr="00DC7068" w:rsidRDefault="00B33068" w:rsidP="001A1EFB">
            <w:pPr>
              <w:tabs>
                <w:tab w:val="left" w:pos="720"/>
              </w:tabs>
              <w:jc w:val="center"/>
              <w:rPr>
                <w:rFonts w:asciiTheme="majorHAnsi" w:hAnsiTheme="majorHAnsi" w:cstheme="majorHAnsi"/>
                <w:b/>
                <w:sz w:val="20"/>
                <w:szCs w:val="20"/>
              </w:rPr>
            </w:pPr>
          </w:p>
        </w:tc>
        <w:tc>
          <w:tcPr>
            <w:tcW w:w="4093" w:type="dxa"/>
            <w:vMerge/>
            <w:vAlign w:val="center"/>
          </w:tcPr>
          <w:p w14:paraId="402C2ACD" w14:textId="77777777" w:rsidR="00B33068" w:rsidRPr="00DC7068" w:rsidRDefault="00B33068" w:rsidP="001A1EFB">
            <w:pPr>
              <w:tabs>
                <w:tab w:val="left" w:pos="720"/>
              </w:tabs>
              <w:jc w:val="center"/>
              <w:rPr>
                <w:rFonts w:asciiTheme="majorHAnsi" w:hAnsiTheme="majorHAnsi" w:cstheme="majorHAnsi"/>
                <w:b/>
                <w:sz w:val="20"/>
                <w:szCs w:val="20"/>
              </w:rPr>
            </w:pPr>
          </w:p>
        </w:tc>
        <w:tc>
          <w:tcPr>
            <w:tcW w:w="1761" w:type="dxa"/>
            <w:vMerge/>
          </w:tcPr>
          <w:p w14:paraId="63E42AD5" w14:textId="77777777" w:rsidR="00B33068" w:rsidRPr="00DC7068" w:rsidRDefault="00B33068" w:rsidP="001A1EFB">
            <w:pPr>
              <w:tabs>
                <w:tab w:val="left" w:pos="720"/>
              </w:tabs>
              <w:jc w:val="center"/>
              <w:rPr>
                <w:rFonts w:asciiTheme="majorHAnsi" w:hAnsiTheme="majorHAnsi" w:cstheme="majorHAnsi"/>
                <w:b/>
                <w:sz w:val="20"/>
                <w:szCs w:val="20"/>
              </w:rPr>
            </w:pPr>
          </w:p>
        </w:tc>
      </w:tr>
      <w:tr w:rsidR="00B33068" w:rsidRPr="00DC7068" w14:paraId="203DF5D4" w14:textId="77777777" w:rsidTr="00B33068">
        <w:trPr>
          <w:trHeight w:val="1534"/>
        </w:trPr>
        <w:tc>
          <w:tcPr>
            <w:tcW w:w="4677" w:type="dxa"/>
          </w:tcPr>
          <w:p w14:paraId="106B20F3" w14:textId="77777777" w:rsidR="00B33068" w:rsidRPr="00DC7068" w:rsidRDefault="00B33068" w:rsidP="00B33068">
            <w:pPr>
              <w:tabs>
                <w:tab w:val="left" w:pos="720"/>
              </w:tabs>
              <w:jc w:val="both"/>
              <w:rPr>
                <w:rFonts w:asciiTheme="majorHAnsi" w:hAnsiTheme="majorHAnsi" w:cs="Times New Roman"/>
                <w:b/>
                <w:i/>
                <w:color w:val="333333"/>
                <w:sz w:val="24"/>
                <w:szCs w:val="24"/>
                <w:shd w:val="clear" w:color="auto" w:fill="FFFFFF"/>
              </w:rPr>
            </w:pPr>
            <w:r w:rsidRPr="00DC7068">
              <w:rPr>
                <w:rFonts w:asciiTheme="majorHAnsi" w:hAnsiTheme="majorHAnsi" w:cs="Times New Roman"/>
                <w:b/>
                <w:i/>
                <w:color w:val="333333"/>
                <w:sz w:val="24"/>
                <w:szCs w:val="24"/>
                <w:shd w:val="clear" w:color="auto" w:fill="FFFFFF"/>
              </w:rPr>
              <w:t>Cerința:</w:t>
            </w:r>
          </w:p>
          <w:p w14:paraId="78DBB56F" w14:textId="77777777" w:rsidR="00B33068" w:rsidRPr="00DC7068" w:rsidRDefault="00B33068" w:rsidP="00B33068">
            <w:pPr>
              <w:tabs>
                <w:tab w:val="left" w:pos="720"/>
              </w:tabs>
              <w:jc w:val="both"/>
              <w:rPr>
                <w:rFonts w:asciiTheme="majorHAnsi" w:hAnsiTheme="majorHAnsi" w:cstheme="majorHAnsi"/>
                <w:sz w:val="24"/>
                <w:szCs w:val="24"/>
              </w:rPr>
            </w:pPr>
            <w:r w:rsidRPr="00DC7068">
              <w:rPr>
                <w:rFonts w:asciiTheme="majorHAnsi" w:hAnsiTheme="majorHAnsi" w:cs="Times New Roman"/>
                <w:color w:val="333333"/>
                <w:sz w:val="24"/>
                <w:szCs w:val="24"/>
                <w:shd w:val="clear" w:color="auto" w:fill="FFFFFF"/>
              </w:rPr>
              <w:t>2.1. se cere asigurarea implementării recomandărilor auditului indicate în Raportul de audit, cu determinarea acțiunilor concrete în vederea înlăturării</w:t>
            </w:r>
          </w:p>
        </w:tc>
        <w:tc>
          <w:tcPr>
            <w:tcW w:w="4093" w:type="dxa"/>
          </w:tcPr>
          <w:p w14:paraId="1FCC5525" w14:textId="77777777" w:rsidR="00B33068" w:rsidRPr="00DC7068" w:rsidRDefault="00B33068" w:rsidP="00B33068">
            <w:pPr>
              <w:tabs>
                <w:tab w:val="left" w:pos="720"/>
              </w:tabs>
              <w:jc w:val="right"/>
              <w:rPr>
                <w:rFonts w:asciiTheme="majorHAnsi" w:hAnsiTheme="majorHAnsi" w:cstheme="majorHAnsi"/>
                <w:sz w:val="24"/>
                <w:szCs w:val="24"/>
              </w:rPr>
            </w:pPr>
          </w:p>
        </w:tc>
        <w:tc>
          <w:tcPr>
            <w:tcW w:w="1761" w:type="dxa"/>
            <w:tcBorders>
              <w:top w:val="single" w:sz="4" w:space="0" w:color="auto"/>
              <w:left w:val="single" w:sz="4" w:space="0" w:color="auto"/>
              <w:right w:val="single" w:sz="4" w:space="0" w:color="auto"/>
            </w:tcBorders>
          </w:tcPr>
          <w:p w14:paraId="57EA5936" w14:textId="77777777" w:rsidR="00B33068" w:rsidRPr="00DC7068" w:rsidRDefault="00B33068" w:rsidP="00B33068">
            <w:pPr>
              <w:jc w:val="center"/>
              <w:rPr>
                <w:rFonts w:asciiTheme="majorHAnsi" w:hAnsiTheme="majorHAnsi" w:cs="Times New Roman"/>
                <w:b/>
                <w:sz w:val="24"/>
                <w:szCs w:val="24"/>
              </w:rPr>
            </w:pPr>
          </w:p>
          <w:p w14:paraId="546D4CC0" w14:textId="77777777" w:rsidR="00B33068" w:rsidRPr="00DC7068" w:rsidRDefault="00B33068" w:rsidP="00B33068">
            <w:pPr>
              <w:jc w:val="center"/>
              <w:rPr>
                <w:rFonts w:asciiTheme="majorHAnsi" w:hAnsiTheme="majorHAnsi" w:cs="Times New Roman"/>
                <w:b/>
                <w:sz w:val="24"/>
                <w:szCs w:val="24"/>
              </w:rPr>
            </w:pPr>
          </w:p>
          <w:p w14:paraId="56DD5F98" w14:textId="00263D51"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r w:rsidR="00B33068" w:rsidRPr="00DC7068" w14:paraId="7844940A" w14:textId="77777777" w:rsidTr="00B33068">
        <w:tc>
          <w:tcPr>
            <w:tcW w:w="4677" w:type="dxa"/>
          </w:tcPr>
          <w:p w14:paraId="040C91EC" w14:textId="77777777" w:rsidR="00B33068" w:rsidRPr="00DC7068" w:rsidRDefault="00B33068" w:rsidP="00B33068">
            <w:pPr>
              <w:tabs>
                <w:tab w:val="left" w:pos="720"/>
              </w:tabs>
              <w:jc w:val="both"/>
              <w:rPr>
                <w:rFonts w:asciiTheme="majorHAnsi" w:hAnsiTheme="majorHAnsi" w:cstheme="majorHAnsi"/>
                <w:b/>
                <w:i/>
                <w:sz w:val="24"/>
                <w:szCs w:val="24"/>
              </w:rPr>
            </w:pPr>
            <w:r w:rsidRPr="00DC7068">
              <w:rPr>
                <w:rFonts w:asciiTheme="majorHAnsi" w:hAnsiTheme="majorHAnsi" w:cstheme="majorHAnsi"/>
                <w:b/>
                <w:i/>
                <w:sz w:val="24"/>
                <w:szCs w:val="24"/>
              </w:rPr>
              <w:t>Recomandările:</w:t>
            </w:r>
          </w:p>
        </w:tc>
        <w:tc>
          <w:tcPr>
            <w:tcW w:w="4093" w:type="dxa"/>
          </w:tcPr>
          <w:p w14:paraId="7146BE48" w14:textId="77777777" w:rsidR="00B33068" w:rsidRPr="00DC7068" w:rsidRDefault="00B33068" w:rsidP="00B33068">
            <w:pPr>
              <w:tabs>
                <w:tab w:val="left" w:pos="720"/>
              </w:tabs>
              <w:jc w:val="right"/>
              <w:rPr>
                <w:rFonts w:asciiTheme="majorHAnsi" w:hAnsiTheme="majorHAnsi" w:cstheme="majorHAnsi"/>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43BC91ED" w14:textId="77777777" w:rsidR="00B33068" w:rsidRPr="00DC7068" w:rsidRDefault="00B33068" w:rsidP="00B33068">
            <w:pPr>
              <w:tabs>
                <w:tab w:val="left" w:pos="720"/>
              </w:tabs>
              <w:jc w:val="right"/>
              <w:rPr>
                <w:rFonts w:asciiTheme="majorHAnsi" w:hAnsiTheme="majorHAnsi" w:cstheme="majorHAnsi"/>
                <w:sz w:val="24"/>
                <w:szCs w:val="24"/>
              </w:rPr>
            </w:pPr>
          </w:p>
        </w:tc>
      </w:tr>
      <w:tr w:rsidR="00B33068" w:rsidRPr="00DC7068" w14:paraId="2F788B7C"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79F0481A" w14:textId="70BAF7A7" w:rsidR="00B33068" w:rsidRPr="00DC7068" w:rsidRDefault="00B33068" w:rsidP="00B33068">
            <w:pPr>
              <w:tabs>
                <w:tab w:val="left" w:pos="720"/>
              </w:tabs>
              <w:jc w:val="both"/>
              <w:rPr>
                <w:rFonts w:asciiTheme="majorHAnsi" w:hAnsiTheme="majorHAnsi" w:cstheme="majorHAnsi"/>
                <w:sz w:val="24"/>
                <w:szCs w:val="24"/>
              </w:rPr>
            </w:pPr>
            <w:r w:rsidRPr="00DC7068">
              <w:rPr>
                <w:rFonts w:asciiTheme="majorHAnsi" w:hAnsiTheme="majorHAnsi" w:cs="Times New Roman"/>
                <w:color w:val="333333"/>
                <w:sz w:val="24"/>
                <w:szCs w:val="24"/>
                <w:shd w:val="clear" w:color="auto" w:fill="FFFFFF"/>
              </w:rPr>
              <w:t>4.</w:t>
            </w:r>
            <w:r w:rsidRPr="00DC7068">
              <w:rPr>
                <w:rFonts w:asciiTheme="majorHAnsi" w:hAnsiTheme="majorHAnsi"/>
                <w:sz w:val="24"/>
                <w:szCs w:val="24"/>
              </w:rPr>
              <w:t xml:space="preserve"> să întreprindă măsurile de rigoare privind înregistrarea integrală a drepturilor patrimoniale ale UAT asupra bunurilor imobile proprietate publică</w:t>
            </w:r>
            <w:r w:rsidRPr="00DC7068">
              <w:rPr>
                <w:rFonts w:asciiTheme="majorHAnsi" w:hAnsiTheme="majorHAnsi" w:cs="Times New Roman"/>
                <w:color w:val="333333"/>
                <w:sz w:val="24"/>
                <w:szCs w:val="24"/>
                <w:shd w:val="clear" w:color="auto" w:fill="FFFFFF"/>
              </w:rPr>
              <w:t xml:space="preserve"> </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120B130C" w14:textId="1DAC5A96" w:rsidR="00B33068" w:rsidRPr="00504395" w:rsidRDefault="00B33068" w:rsidP="00B33068">
            <w:pPr>
              <w:tabs>
                <w:tab w:val="left" w:pos="720"/>
              </w:tabs>
              <w:jc w:val="both"/>
              <w:rPr>
                <w:rFonts w:asciiTheme="majorHAnsi" w:hAnsiTheme="majorHAnsi" w:cstheme="majorHAnsi"/>
                <w:sz w:val="24"/>
                <w:szCs w:val="24"/>
              </w:rPr>
            </w:pPr>
            <w:r w:rsidRPr="00DC7068">
              <w:rPr>
                <w:rFonts w:asciiTheme="majorHAnsi" w:hAnsiTheme="majorHAnsi" w:cs="Times New Roman"/>
                <w:sz w:val="24"/>
                <w:szCs w:val="24"/>
              </w:rPr>
              <w:t xml:space="preserve">De efectuat revizuirea bunurilor imobile care aparțin APL </w:t>
            </w:r>
            <w:r>
              <w:rPr>
                <w:rFonts w:asciiTheme="majorHAnsi" w:hAnsiTheme="majorHAnsi" w:cs="Times New Roman"/>
                <w:sz w:val="24"/>
                <w:szCs w:val="24"/>
              </w:rPr>
              <w:t xml:space="preserve">ale or. </w:t>
            </w:r>
            <w:r w:rsidRPr="00504395">
              <w:rPr>
                <w:rFonts w:asciiTheme="majorHAnsi" w:hAnsiTheme="majorHAnsi" w:cs="Times New Roman"/>
                <w:sz w:val="24"/>
                <w:szCs w:val="24"/>
              </w:rPr>
              <w:t>Durlești cu înregistrarea ulterioară (în caz de necesitate) până la 01.09.2019</w:t>
            </w: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560AFE8D" w14:textId="77777777" w:rsidR="00B33068" w:rsidRPr="00DC7068" w:rsidRDefault="00B33068" w:rsidP="00B33068">
            <w:pPr>
              <w:jc w:val="center"/>
              <w:rPr>
                <w:rFonts w:asciiTheme="majorHAnsi" w:hAnsiTheme="majorHAnsi" w:cs="Times New Roman"/>
                <w:b/>
                <w:sz w:val="24"/>
                <w:szCs w:val="24"/>
              </w:rPr>
            </w:pPr>
          </w:p>
          <w:p w14:paraId="7ED454EA" w14:textId="77777777" w:rsidR="00B33068" w:rsidRPr="00DC7068" w:rsidRDefault="00B33068" w:rsidP="00B33068">
            <w:pPr>
              <w:jc w:val="center"/>
              <w:rPr>
                <w:rFonts w:asciiTheme="majorHAnsi" w:hAnsiTheme="majorHAnsi" w:cs="Times New Roman"/>
                <w:b/>
                <w:sz w:val="24"/>
                <w:szCs w:val="24"/>
              </w:rPr>
            </w:pPr>
          </w:p>
          <w:p w14:paraId="3C80A3D2" w14:textId="0DFE9032"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Nerealizat</w:t>
            </w:r>
          </w:p>
        </w:tc>
      </w:tr>
      <w:tr w:rsidR="00B33068" w:rsidRPr="00DC7068" w14:paraId="0629CF42"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3E8BE8CB" w14:textId="6D4C3BD3" w:rsidR="00B33068" w:rsidRPr="00DC7068" w:rsidRDefault="00B33068" w:rsidP="00B33068">
            <w:pPr>
              <w:tabs>
                <w:tab w:val="left" w:pos="720"/>
              </w:tabs>
              <w:jc w:val="both"/>
              <w:rPr>
                <w:rFonts w:asciiTheme="majorHAnsi" w:hAnsiTheme="majorHAnsi" w:cstheme="majorHAnsi"/>
                <w:sz w:val="24"/>
                <w:szCs w:val="24"/>
              </w:rPr>
            </w:pPr>
            <w:r w:rsidRPr="00DC7068">
              <w:rPr>
                <w:rFonts w:asciiTheme="majorHAnsi" w:hAnsiTheme="majorHAnsi" w:cs="Times New Roman"/>
                <w:color w:val="333333"/>
                <w:sz w:val="24"/>
                <w:szCs w:val="24"/>
                <w:shd w:val="clear" w:color="auto" w:fill="FFFFFF"/>
              </w:rPr>
              <w:t>5.</w:t>
            </w:r>
            <w:r w:rsidRPr="00DC7068">
              <w:rPr>
                <w:rFonts w:asciiTheme="majorHAnsi" w:hAnsiTheme="majorHAnsi"/>
                <w:sz w:val="24"/>
                <w:szCs w:val="24"/>
              </w:rPr>
              <w:t xml:space="preserve"> să se conformeze cadrului legislativ-normativ privind inventarierea integrală a patrimoniului public și realizarea rezultatelor acesteia</w:t>
            </w:r>
            <w:r w:rsidRPr="00DC7068">
              <w:rPr>
                <w:rFonts w:asciiTheme="majorHAnsi" w:hAnsiTheme="majorHAnsi" w:cs="Times New Roman"/>
                <w:color w:val="333333"/>
                <w:sz w:val="24"/>
                <w:szCs w:val="24"/>
                <w:shd w:val="clear" w:color="auto" w:fill="FFFFFF"/>
              </w:rPr>
              <w:t xml:space="preserve"> </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186E77EF" w14:textId="77777777" w:rsidR="00B33068" w:rsidRPr="00DC7068" w:rsidRDefault="00B33068" w:rsidP="00B33068">
            <w:pPr>
              <w:tabs>
                <w:tab w:val="left" w:pos="720"/>
              </w:tabs>
              <w:jc w:val="both"/>
              <w:rPr>
                <w:rFonts w:asciiTheme="majorHAnsi" w:hAnsiTheme="majorHAnsi" w:cstheme="majorHAnsi"/>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227FF6B5" w14:textId="77777777" w:rsidR="00B33068" w:rsidRPr="00DC7068" w:rsidRDefault="00B33068" w:rsidP="00B33068">
            <w:pPr>
              <w:rPr>
                <w:rFonts w:asciiTheme="majorHAnsi" w:hAnsiTheme="majorHAnsi" w:cs="Times New Roman"/>
                <w:b/>
                <w:sz w:val="24"/>
                <w:szCs w:val="24"/>
              </w:rPr>
            </w:pPr>
          </w:p>
          <w:p w14:paraId="22285187" w14:textId="77777777" w:rsidR="00B33068" w:rsidRPr="00DC7068" w:rsidRDefault="00B33068" w:rsidP="00B33068">
            <w:pPr>
              <w:rPr>
                <w:rFonts w:asciiTheme="majorHAnsi" w:hAnsiTheme="majorHAnsi" w:cs="Times New Roman"/>
                <w:b/>
                <w:sz w:val="24"/>
                <w:szCs w:val="24"/>
              </w:rPr>
            </w:pPr>
          </w:p>
          <w:p w14:paraId="23137B28" w14:textId="5023A8E7"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Nerealizat</w:t>
            </w:r>
          </w:p>
        </w:tc>
      </w:tr>
      <w:tr w:rsidR="00B33068" w:rsidRPr="00DC7068" w14:paraId="3D535C80"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0D00DDF0" w14:textId="20A0028B" w:rsidR="00B33068" w:rsidRPr="00DC7068" w:rsidRDefault="00B33068" w:rsidP="00B33068">
            <w:pPr>
              <w:tabs>
                <w:tab w:val="left" w:pos="720"/>
              </w:tabs>
              <w:jc w:val="both"/>
              <w:rPr>
                <w:rFonts w:asciiTheme="majorHAnsi" w:hAnsiTheme="majorHAnsi" w:cs="Times New Roman"/>
                <w:color w:val="333333"/>
                <w:sz w:val="24"/>
                <w:szCs w:val="24"/>
                <w:shd w:val="clear" w:color="auto" w:fill="FFFFFF"/>
              </w:rPr>
            </w:pPr>
            <w:r w:rsidRPr="00DC7068">
              <w:rPr>
                <w:rFonts w:asciiTheme="majorHAnsi" w:hAnsiTheme="majorHAnsi" w:cs="Times New Roman"/>
                <w:color w:val="333333"/>
                <w:sz w:val="24"/>
                <w:szCs w:val="24"/>
                <w:shd w:val="clear" w:color="auto" w:fill="FFFFFF"/>
              </w:rPr>
              <w:t>6.</w:t>
            </w:r>
            <w:r w:rsidRPr="00DC7068">
              <w:rPr>
                <w:rFonts w:asciiTheme="majorHAnsi" w:hAnsiTheme="majorHAnsi"/>
                <w:sz w:val="24"/>
                <w:szCs w:val="24"/>
              </w:rPr>
              <w:t xml:space="preserve"> să demareze delimitarea terenurilor proprietate publică a unităților administrativ-teritoriale conform prevederilor cadrului legislativ din domeniu</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754EF42F" w14:textId="1FD927F7" w:rsidR="00B33068" w:rsidRPr="00504395" w:rsidRDefault="00B33068" w:rsidP="00B33068">
            <w:pPr>
              <w:tabs>
                <w:tab w:val="left" w:pos="720"/>
              </w:tabs>
              <w:jc w:val="both"/>
              <w:rPr>
                <w:rFonts w:asciiTheme="majorHAnsi" w:hAnsiTheme="majorHAnsi" w:cstheme="majorHAnsi"/>
                <w:sz w:val="24"/>
                <w:szCs w:val="24"/>
              </w:rPr>
            </w:pPr>
            <w:r w:rsidRPr="00DC7068">
              <w:rPr>
                <w:rFonts w:asciiTheme="majorHAnsi" w:hAnsiTheme="majorHAnsi" w:cs="Times New Roman"/>
                <w:bCs/>
                <w:sz w:val="24"/>
                <w:szCs w:val="24"/>
              </w:rPr>
              <w:t>Pe parcursul anilor 2016-2018 CO Durlești a adoptat trei decizii privind delimitarea terenurilor proprietate publică a</w:t>
            </w:r>
            <w:r>
              <w:rPr>
                <w:rFonts w:asciiTheme="majorHAnsi" w:hAnsiTheme="majorHAnsi" w:cs="Times New Roman"/>
                <w:bCs/>
                <w:sz w:val="24"/>
                <w:szCs w:val="24"/>
              </w:rPr>
              <w:t>le</w:t>
            </w:r>
            <w:r w:rsidRPr="00504395">
              <w:rPr>
                <w:rFonts w:asciiTheme="majorHAnsi" w:hAnsiTheme="majorHAnsi" w:cs="Times New Roman"/>
                <w:bCs/>
                <w:sz w:val="24"/>
                <w:szCs w:val="24"/>
              </w:rPr>
              <w:t xml:space="preserve"> APL Durlești (6 segmente) </w:t>
            </w: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5E4D0A13" w14:textId="77777777" w:rsidR="00B33068" w:rsidRPr="00DC7068" w:rsidRDefault="00B33068" w:rsidP="00B33068">
            <w:pPr>
              <w:jc w:val="center"/>
              <w:rPr>
                <w:rFonts w:asciiTheme="majorHAnsi" w:hAnsiTheme="majorHAnsi" w:cs="Times New Roman"/>
                <w:b/>
                <w:sz w:val="24"/>
                <w:szCs w:val="24"/>
              </w:rPr>
            </w:pPr>
          </w:p>
          <w:p w14:paraId="4C885125" w14:textId="77777777" w:rsidR="00B33068" w:rsidRPr="00DC7068" w:rsidRDefault="00B33068" w:rsidP="00B33068">
            <w:pPr>
              <w:jc w:val="center"/>
              <w:rPr>
                <w:rFonts w:asciiTheme="majorHAnsi" w:hAnsiTheme="majorHAnsi" w:cs="Times New Roman"/>
                <w:b/>
                <w:sz w:val="24"/>
                <w:szCs w:val="24"/>
              </w:rPr>
            </w:pPr>
          </w:p>
          <w:p w14:paraId="6A60E43F" w14:textId="03137D5D"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r w:rsidR="00B33068" w:rsidRPr="00DC7068" w14:paraId="61BDE28C"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42108097" w14:textId="77777777" w:rsidR="00B33068" w:rsidRPr="00DC7068" w:rsidRDefault="00B33068" w:rsidP="00B33068">
            <w:pPr>
              <w:tabs>
                <w:tab w:val="left" w:pos="720"/>
              </w:tabs>
              <w:jc w:val="both"/>
              <w:rPr>
                <w:rFonts w:asciiTheme="majorHAnsi" w:hAnsiTheme="majorHAnsi" w:cs="Times New Roman"/>
                <w:color w:val="333333"/>
                <w:sz w:val="24"/>
                <w:szCs w:val="24"/>
                <w:shd w:val="clear" w:color="auto" w:fill="FFFFFF"/>
              </w:rPr>
            </w:pPr>
            <w:r w:rsidRPr="00DC7068">
              <w:rPr>
                <w:rFonts w:asciiTheme="majorHAnsi" w:hAnsiTheme="majorHAnsi" w:cs="Times New Roman"/>
                <w:color w:val="333333"/>
                <w:sz w:val="24"/>
                <w:szCs w:val="24"/>
                <w:shd w:val="clear" w:color="auto" w:fill="FFFFFF"/>
              </w:rPr>
              <w:t>7.</w:t>
            </w:r>
            <w:r w:rsidRPr="00DC7068">
              <w:rPr>
                <w:rFonts w:asciiTheme="majorHAnsi" w:hAnsiTheme="majorHAnsi"/>
                <w:sz w:val="24"/>
                <w:szCs w:val="24"/>
              </w:rPr>
              <w:t xml:space="preserve"> să asigure ținerea regulamentară a documentației cadastrale și prezentarea registrului cadastral al terenurilor autentic și în termenul stabilit</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0E21FA2C" w14:textId="4B496C35" w:rsidR="00B33068" w:rsidRPr="00DC7068" w:rsidRDefault="00B33068" w:rsidP="00B33068">
            <w:pPr>
              <w:tabs>
                <w:tab w:val="left" w:pos="720"/>
              </w:tabs>
              <w:jc w:val="both"/>
              <w:rPr>
                <w:rFonts w:asciiTheme="majorHAnsi" w:hAnsiTheme="majorHAnsi" w:cstheme="majorHAnsi"/>
                <w:sz w:val="24"/>
                <w:szCs w:val="24"/>
              </w:rPr>
            </w:pPr>
            <w:r w:rsidRPr="00DC7068">
              <w:rPr>
                <w:rFonts w:asciiTheme="majorHAnsi" w:hAnsiTheme="majorHAnsi" w:cs="Times New Roman"/>
                <w:sz w:val="24"/>
                <w:szCs w:val="24"/>
              </w:rPr>
              <w:t>Art.60 alin.(2) din Legea cadastrului bunurilor imobile nr. 1543-XIII din 25.02.1998 în redacția de până în anul 2016 prevedea că</w:t>
            </w:r>
            <w:r>
              <w:rPr>
                <w:rFonts w:asciiTheme="majorHAnsi" w:hAnsiTheme="majorHAnsi" w:cs="Times New Roman"/>
                <w:sz w:val="24"/>
                <w:szCs w:val="24"/>
              </w:rPr>
              <w:t>,</w:t>
            </w:r>
            <w:r w:rsidRPr="00504395">
              <w:rPr>
                <w:rFonts w:asciiTheme="majorHAnsi" w:hAnsiTheme="majorHAnsi" w:cs="Times New Roman"/>
                <w:sz w:val="24"/>
                <w:szCs w:val="24"/>
              </w:rPr>
              <w:t xml:space="preserve"> „la încheierea înregistrării primare masive pe întreg teritoriul UAT respective, ținerea registrului cadastral, ținerea registrului construcțiilor se sistează”. Conform art.VI din Legea nr.24 din 04.03.2016, cuvintele „ținerea registrului cadastral al deținătorilor de terenuri” se exclud. Prin Decizia CO Durlești nr. 3.12 din 26.04.</w:t>
            </w:r>
            <w:r>
              <w:rPr>
                <w:rFonts w:asciiTheme="majorHAnsi" w:hAnsiTheme="majorHAnsi" w:cs="Times New Roman"/>
                <w:sz w:val="24"/>
                <w:szCs w:val="24"/>
              </w:rPr>
              <w:t>20</w:t>
            </w:r>
            <w:r w:rsidRPr="00504395">
              <w:rPr>
                <w:rFonts w:asciiTheme="majorHAnsi" w:hAnsiTheme="majorHAnsi" w:cs="Times New Roman"/>
                <w:sz w:val="24"/>
                <w:szCs w:val="24"/>
              </w:rPr>
              <w:t xml:space="preserve">16 „Cu privire la instituirea Registrului cadastral al deținătorilor de </w:t>
            </w:r>
            <w:r w:rsidRPr="00504395">
              <w:rPr>
                <w:rFonts w:asciiTheme="majorHAnsi" w:hAnsiTheme="majorHAnsi" w:cs="Times New Roman"/>
                <w:sz w:val="24"/>
                <w:szCs w:val="24"/>
              </w:rPr>
              <w:lastRenderedPageBreak/>
              <w:t>terenuri”</w:t>
            </w:r>
            <w:r w:rsidRPr="00DC7068">
              <w:rPr>
                <w:rFonts w:asciiTheme="majorHAnsi" w:hAnsiTheme="majorHAnsi" w:cs="Times New Roman"/>
                <w:sz w:val="24"/>
                <w:szCs w:val="24"/>
              </w:rPr>
              <w:t xml:space="preserve">, s-a permis deschiderea unui Registru nou </w:t>
            </w: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79564993" w14:textId="77777777" w:rsidR="00B33068" w:rsidRPr="00DC7068" w:rsidRDefault="00B33068" w:rsidP="00B33068">
            <w:pPr>
              <w:rPr>
                <w:rFonts w:asciiTheme="majorHAnsi" w:hAnsiTheme="majorHAnsi" w:cs="Times New Roman"/>
                <w:b/>
                <w:sz w:val="24"/>
                <w:szCs w:val="24"/>
              </w:rPr>
            </w:pPr>
          </w:p>
          <w:p w14:paraId="7E518E1A" w14:textId="77777777" w:rsidR="00B33068" w:rsidRPr="00DC7068" w:rsidRDefault="00B33068" w:rsidP="00B33068">
            <w:pPr>
              <w:rPr>
                <w:rFonts w:asciiTheme="majorHAnsi" w:hAnsiTheme="majorHAnsi" w:cs="Times New Roman"/>
                <w:b/>
                <w:sz w:val="24"/>
                <w:szCs w:val="24"/>
              </w:rPr>
            </w:pPr>
          </w:p>
          <w:p w14:paraId="7002C4EF" w14:textId="19C56579"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r w:rsidR="00B33068" w:rsidRPr="00DC7068" w14:paraId="788166B5"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4CA8F18C" w14:textId="472FF715" w:rsidR="00B33068" w:rsidRPr="00DC7068" w:rsidRDefault="00B33068" w:rsidP="00B33068">
            <w:pPr>
              <w:tabs>
                <w:tab w:val="left" w:pos="720"/>
              </w:tabs>
              <w:jc w:val="both"/>
              <w:rPr>
                <w:rFonts w:asciiTheme="majorHAnsi" w:hAnsiTheme="majorHAnsi" w:cs="Times New Roman"/>
                <w:color w:val="333333"/>
                <w:sz w:val="24"/>
                <w:szCs w:val="24"/>
                <w:shd w:val="clear" w:color="auto" w:fill="FFFFFF"/>
              </w:rPr>
            </w:pPr>
            <w:r w:rsidRPr="00DC7068">
              <w:rPr>
                <w:rFonts w:asciiTheme="majorHAnsi" w:hAnsiTheme="majorHAnsi" w:cs="Times New Roman"/>
                <w:color w:val="333333"/>
                <w:sz w:val="24"/>
                <w:szCs w:val="24"/>
                <w:shd w:val="clear" w:color="auto" w:fill="FFFFFF"/>
              </w:rPr>
              <w:t>14.1.</w:t>
            </w:r>
            <w:r w:rsidRPr="00DC7068">
              <w:rPr>
                <w:rFonts w:asciiTheme="majorHAnsi" w:hAnsiTheme="majorHAnsi"/>
                <w:sz w:val="24"/>
                <w:szCs w:val="24"/>
              </w:rPr>
              <w:t xml:space="preserve"> să implementeze un sistem de control intern eficient, care să asigure respectarea cadrului regulator existent în domeniul administrării </w:t>
            </w:r>
            <w:proofErr w:type="spellStart"/>
            <w:r w:rsidRPr="00DC7068">
              <w:rPr>
                <w:rFonts w:asciiTheme="majorHAnsi" w:hAnsiTheme="majorHAnsi"/>
                <w:sz w:val="24"/>
                <w:szCs w:val="24"/>
              </w:rPr>
              <w:t>şi</w:t>
            </w:r>
            <w:proofErr w:type="spellEnd"/>
            <w:r w:rsidRPr="00DC7068">
              <w:rPr>
                <w:rFonts w:asciiTheme="majorHAnsi" w:hAnsiTheme="majorHAnsi"/>
                <w:sz w:val="24"/>
                <w:szCs w:val="24"/>
              </w:rPr>
              <w:t xml:space="preserve"> gestionării patrimoniului public local, inclusiv a fondului funciar, conform prevederilor </w:t>
            </w:r>
            <w:proofErr w:type="spellStart"/>
            <w:r w:rsidRPr="00DC7068">
              <w:rPr>
                <w:rFonts w:asciiTheme="majorHAnsi" w:hAnsiTheme="majorHAnsi"/>
                <w:sz w:val="24"/>
                <w:szCs w:val="24"/>
              </w:rPr>
              <w:t>legislaţiei</w:t>
            </w:r>
            <w:proofErr w:type="spellEnd"/>
            <w:r w:rsidRPr="00DC7068">
              <w:rPr>
                <w:rFonts w:asciiTheme="majorHAnsi" w:hAnsiTheme="majorHAnsi"/>
                <w:sz w:val="24"/>
                <w:szCs w:val="24"/>
              </w:rPr>
              <w:t xml:space="preserve"> în vigoare,</w:t>
            </w:r>
            <w:r w:rsidRPr="00DC7068">
              <w:rPr>
                <w:rFonts w:asciiTheme="majorHAnsi" w:eastAsia="Times New Roman" w:hAnsiTheme="majorHAnsi"/>
                <w:sz w:val="24"/>
                <w:szCs w:val="24"/>
              </w:rPr>
              <w:t xml:space="preserve"> cu luarea măsurilor de rigoare în vederea înlăturării </w:t>
            </w:r>
            <w:proofErr w:type="spellStart"/>
            <w:r w:rsidRPr="00DC7068">
              <w:rPr>
                <w:rFonts w:asciiTheme="majorHAnsi" w:eastAsia="Times New Roman" w:hAnsiTheme="majorHAnsi"/>
                <w:sz w:val="24"/>
                <w:szCs w:val="24"/>
              </w:rPr>
              <w:t>iregularităţilor</w:t>
            </w:r>
            <w:proofErr w:type="spellEnd"/>
            <w:r w:rsidRPr="00DC7068">
              <w:rPr>
                <w:rFonts w:asciiTheme="majorHAnsi" w:eastAsia="Times New Roman" w:hAnsiTheme="majorHAnsi"/>
                <w:sz w:val="24"/>
                <w:szCs w:val="24"/>
              </w:rPr>
              <w:t xml:space="preserve"> constatate de audit</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08476CCB" w14:textId="77777777" w:rsidR="00B33068" w:rsidRPr="004F7BF6" w:rsidRDefault="00B33068" w:rsidP="00B33068">
            <w:pPr>
              <w:spacing w:line="240" w:lineRule="auto"/>
              <w:ind w:firstLine="567"/>
              <w:jc w:val="both"/>
              <w:rPr>
                <w:rFonts w:asciiTheme="majorHAnsi" w:hAnsiTheme="majorHAnsi" w:cs="Times New Roman"/>
                <w:bCs/>
                <w:sz w:val="24"/>
                <w:szCs w:val="24"/>
              </w:rPr>
            </w:pPr>
          </w:p>
          <w:p w14:paraId="37254E8F" w14:textId="1626C3E9" w:rsidR="00B33068" w:rsidRPr="0048201E" w:rsidRDefault="00B33068" w:rsidP="00B33068">
            <w:pPr>
              <w:tabs>
                <w:tab w:val="left" w:pos="720"/>
              </w:tabs>
              <w:jc w:val="both"/>
              <w:rPr>
                <w:rFonts w:asciiTheme="majorHAnsi" w:hAnsiTheme="majorHAnsi" w:cstheme="majorHAnsi"/>
                <w:sz w:val="24"/>
                <w:szCs w:val="24"/>
              </w:rPr>
            </w:pPr>
            <w:r w:rsidRPr="00DC7068">
              <w:rPr>
                <w:rFonts w:asciiTheme="majorHAnsi" w:hAnsiTheme="majorHAnsi" w:cs="Times New Roman"/>
                <w:bCs/>
                <w:sz w:val="24"/>
                <w:szCs w:val="24"/>
              </w:rPr>
              <w:t>Elaborarea regulamentului intern până la 01.07.2019</w:t>
            </w: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44D28755" w14:textId="77777777" w:rsidR="00B33068" w:rsidRPr="00DC7068" w:rsidRDefault="00B33068" w:rsidP="00B33068">
            <w:pPr>
              <w:jc w:val="center"/>
              <w:rPr>
                <w:rFonts w:asciiTheme="majorHAnsi" w:hAnsiTheme="majorHAnsi" w:cs="Times New Roman"/>
                <w:b/>
                <w:sz w:val="24"/>
                <w:szCs w:val="24"/>
              </w:rPr>
            </w:pPr>
          </w:p>
          <w:p w14:paraId="5B9EA071" w14:textId="77777777" w:rsidR="00B33068" w:rsidRPr="00DC7068" w:rsidRDefault="00B33068" w:rsidP="00B33068">
            <w:pPr>
              <w:jc w:val="center"/>
              <w:rPr>
                <w:rFonts w:asciiTheme="majorHAnsi" w:hAnsiTheme="majorHAnsi" w:cs="Times New Roman"/>
                <w:b/>
                <w:sz w:val="24"/>
                <w:szCs w:val="24"/>
              </w:rPr>
            </w:pPr>
          </w:p>
          <w:p w14:paraId="6F180442" w14:textId="6F7E03B6"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r w:rsidR="00B33068" w:rsidRPr="00DC7068" w14:paraId="783C101C"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174E1814" w14:textId="5922D329" w:rsidR="00B33068" w:rsidRPr="00DC7068" w:rsidRDefault="00B33068" w:rsidP="00B33068">
            <w:pPr>
              <w:tabs>
                <w:tab w:val="left" w:pos="720"/>
              </w:tabs>
              <w:jc w:val="both"/>
              <w:rPr>
                <w:rFonts w:asciiTheme="majorHAnsi" w:hAnsiTheme="majorHAnsi" w:cs="Times New Roman"/>
                <w:color w:val="333333"/>
                <w:sz w:val="24"/>
                <w:szCs w:val="24"/>
                <w:shd w:val="clear" w:color="auto" w:fill="FFFFFF"/>
              </w:rPr>
            </w:pPr>
            <w:r w:rsidRPr="00DC7068">
              <w:rPr>
                <w:rFonts w:asciiTheme="majorHAnsi" w:hAnsiTheme="majorHAnsi" w:cs="Times New Roman"/>
                <w:color w:val="333333"/>
                <w:sz w:val="24"/>
                <w:szCs w:val="24"/>
                <w:shd w:val="clear" w:color="auto" w:fill="FFFFFF"/>
              </w:rPr>
              <w:t>14.2.</w:t>
            </w:r>
            <w:r w:rsidRPr="00DC7068">
              <w:rPr>
                <w:rFonts w:asciiTheme="majorHAnsi" w:eastAsia="Times New Roman" w:hAnsiTheme="majorHAnsi"/>
                <w:sz w:val="24"/>
                <w:szCs w:val="24"/>
              </w:rPr>
              <w:t xml:space="preserve"> să întreprindă măsurile de rigoare cu privire la demararea/finalizarea lucrărilor de delimitare a terenurilor proprietate publică locală</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29FE8784" w14:textId="07AC9DEA" w:rsidR="00B33068" w:rsidRPr="00DC7068" w:rsidRDefault="00B33068" w:rsidP="006202D8">
            <w:pPr>
              <w:tabs>
                <w:tab w:val="left" w:pos="720"/>
              </w:tabs>
              <w:jc w:val="both"/>
              <w:rPr>
                <w:rFonts w:asciiTheme="majorHAnsi" w:hAnsiTheme="majorHAnsi" w:cstheme="majorHAnsi"/>
                <w:sz w:val="24"/>
                <w:szCs w:val="24"/>
              </w:rPr>
            </w:pPr>
            <w:r w:rsidRPr="00DC7068">
              <w:rPr>
                <w:rFonts w:asciiTheme="majorHAnsi" w:hAnsiTheme="majorHAnsi" w:cs="Times New Roman"/>
                <w:bCs/>
                <w:sz w:val="24"/>
                <w:szCs w:val="24"/>
              </w:rPr>
              <w:t xml:space="preserve">Alocarea surselor bănești pentru efectuarea lucrărilor de delimitare a terenurilor proprietate publică locală (încheierea contractului cu </w:t>
            </w:r>
            <w:r w:rsidR="006202D8">
              <w:rPr>
                <w:rFonts w:asciiTheme="majorHAnsi" w:hAnsiTheme="majorHAnsi" w:cs="Times New Roman"/>
                <w:bCs/>
                <w:sz w:val="24"/>
                <w:szCs w:val="24"/>
              </w:rPr>
              <w:t>ÎS „</w:t>
            </w:r>
            <w:r w:rsidRPr="00DC7068">
              <w:rPr>
                <w:rFonts w:asciiTheme="majorHAnsi" w:hAnsiTheme="majorHAnsi" w:cs="Times New Roman"/>
                <w:bCs/>
                <w:sz w:val="24"/>
                <w:szCs w:val="24"/>
              </w:rPr>
              <w:t>IPOT</w:t>
            </w:r>
            <w:r w:rsidR="006202D8">
              <w:rPr>
                <w:rFonts w:asciiTheme="majorHAnsi" w:hAnsiTheme="majorHAnsi" w:cs="Times New Roman"/>
                <w:bCs/>
                <w:sz w:val="24"/>
                <w:szCs w:val="24"/>
              </w:rPr>
              <w:t>”</w:t>
            </w:r>
            <w:r w:rsidRPr="00DC7068">
              <w:rPr>
                <w:rFonts w:asciiTheme="majorHAnsi" w:hAnsiTheme="majorHAnsi" w:cs="Times New Roman"/>
                <w:bCs/>
                <w:sz w:val="24"/>
                <w:szCs w:val="24"/>
              </w:rPr>
              <w:t xml:space="preserve"> pe anul 2019)</w:t>
            </w: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50615633" w14:textId="77777777" w:rsidR="00B33068" w:rsidRPr="00DC7068" w:rsidRDefault="00B33068" w:rsidP="00B33068">
            <w:pPr>
              <w:rPr>
                <w:rFonts w:asciiTheme="majorHAnsi" w:hAnsiTheme="majorHAnsi" w:cs="Times New Roman"/>
                <w:b/>
                <w:sz w:val="24"/>
                <w:szCs w:val="24"/>
              </w:rPr>
            </w:pPr>
          </w:p>
          <w:p w14:paraId="4134D0BF" w14:textId="77777777" w:rsidR="00B33068" w:rsidRPr="00DC7068" w:rsidRDefault="00B33068" w:rsidP="00B33068">
            <w:pPr>
              <w:rPr>
                <w:rFonts w:asciiTheme="majorHAnsi" w:hAnsiTheme="majorHAnsi" w:cs="Times New Roman"/>
                <w:b/>
                <w:sz w:val="24"/>
                <w:szCs w:val="24"/>
              </w:rPr>
            </w:pPr>
          </w:p>
          <w:p w14:paraId="44F27DBD" w14:textId="223910A5"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r w:rsidR="00B33068" w:rsidRPr="00DC7068" w14:paraId="1BC633D4"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2A85C83B" w14:textId="1DBD0B4A" w:rsidR="00B33068" w:rsidRPr="00DC7068" w:rsidRDefault="00B33068" w:rsidP="00B33068">
            <w:pPr>
              <w:spacing w:before="120" w:line="240" w:lineRule="auto"/>
              <w:jc w:val="both"/>
              <w:rPr>
                <w:rFonts w:asciiTheme="majorHAnsi" w:hAnsiTheme="majorHAnsi" w:cs="Times New Roman"/>
                <w:color w:val="333333"/>
                <w:sz w:val="24"/>
                <w:szCs w:val="24"/>
                <w:shd w:val="clear" w:color="auto" w:fill="FFFFFF"/>
              </w:rPr>
            </w:pPr>
            <w:r w:rsidRPr="00DC7068">
              <w:rPr>
                <w:rFonts w:asciiTheme="majorHAnsi" w:hAnsiTheme="majorHAnsi" w:cs="Times New Roman"/>
                <w:color w:val="333333"/>
                <w:sz w:val="24"/>
                <w:szCs w:val="24"/>
                <w:shd w:val="clear" w:color="auto" w:fill="FFFFFF"/>
              </w:rPr>
              <w:t xml:space="preserve">15. </w:t>
            </w:r>
            <w:r w:rsidRPr="00DC7068">
              <w:rPr>
                <w:rFonts w:asciiTheme="majorHAnsi" w:eastAsia="Times New Roman" w:hAnsiTheme="majorHAnsi"/>
                <w:b/>
                <w:i/>
                <w:iCs/>
                <w:sz w:val="24"/>
                <w:szCs w:val="24"/>
              </w:rPr>
              <w:t>de comun cu administratorii întreprinderilor fondate</w:t>
            </w:r>
            <w:r w:rsidRPr="00DC7068">
              <w:rPr>
                <w:rFonts w:asciiTheme="majorHAnsi" w:eastAsia="Times New Roman" w:hAnsiTheme="majorHAnsi"/>
                <w:iCs/>
                <w:sz w:val="24"/>
                <w:szCs w:val="24"/>
              </w:rPr>
              <w:t>,</w:t>
            </w:r>
            <w:r w:rsidRPr="00DC7068">
              <w:rPr>
                <w:rFonts w:asciiTheme="majorHAnsi" w:eastAsia="Times New Roman" w:hAnsiTheme="majorHAnsi"/>
                <w:b/>
                <w:iCs/>
                <w:sz w:val="24"/>
                <w:szCs w:val="24"/>
              </w:rPr>
              <w:t xml:space="preserve"> </w:t>
            </w:r>
            <w:r w:rsidRPr="00DC7068">
              <w:rPr>
                <w:rFonts w:asciiTheme="majorHAnsi" w:eastAsia="Times New Roman" w:hAnsiTheme="majorHAnsi"/>
                <w:iCs/>
                <w:sz w:val="24"/>
                <w:szCs w:val="24"/>
              </w:rPr>
              <w:t>să întreprindă măsuri de rigoare pentru redresarea situației financiare/patrimoniale a ÎM și încetățenirea managementului orientat spre eficientizarea gestionării patrimoniului public, în scopul satisfacerii populației cu servicii de calitate</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695F43C4" w14:textId="77777777" w:rsidR="00B33068" w:rsidRPr="00DC7068" w:rsidRDefault="00B33068" w:rsidP="00B33068">
            <w:pPr>
              <w:tabs>
                <w:tab w:val="left" w:pos="720"/>
              </w:tabs>
              <w:jc w:val="both"/>
              <w:rPr>
                <w:rFonts w:asciiTheme="majorHAnsi" w:hAnsiTheme="majorHAnsi" w:cstheme="majorHAnsi"/>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02405AF1" w14:textId="77777777" w:rsidR="00B33068" w:rsidRPr="00DC7068" w:rsidRDefault="00B33068" w:rsidP="00B33068">
            <w:pPr>
              <w:jc w:val="center"/>
              <w:rPr>
                <w:rFonts w:asciiTheme="majorHAnsi" w:hAnsiTheme="majorHAnsi" w:cs="Times New Roman"/>
                <w:b/>
                <w:sz w:val="24"/>
                <w:szCs w:val="24"/>
              </w:rPr>
            </w:pPr>
          </w:p>
          <w:p w14:paraId="79ED9096" w14:textId="77777777" w:rsidR="00B33068" w:rsidRPr="00DC7068" w:rsidRDefault="00B33068" w:rsidP="00B33068">
            <w:pPr>
              <w:jc w:val="center"/>
              <w:rPr>
                <w:rFonts w:asciiTheme="majorHAnsi" w:hAnsiTheme="majorHAnsi" w:cs="Times New Roman"/>
                <w:b/>
                <w:sz w:val="24"/>
                <w:szCs w:val="24"/>
              </w:rPr>
            </w:pPr>
          </w:p>
          <w:p w14:paraId="7EC35E44" w14:textId="29D0BDD0"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r w:rsidR="00B33068" w:rsidRPr="00DC7068" w14:paraId="7CF4E54F"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1DBF1D17" w14:textId="7488419D" w:rsidR="00B33068" w:rsidRPr="00DC7068" w:rsidRDefault="00B33068" w:rsidP="00B33068">
            <w:pPr>
              <w:tabs>
                <w:tab w:val="left" w:pos="720"/>
              </w:tabs>
              <w:jc w:val="both"/>
              <w:rPr>
                <w:rFonts w:asciiTheme="majorHAnsi" w:hAnsiTheme="majorHAnsi" w:cs="Times New Roman"/>
                <w:color w:val="333333"/>
                <w:sz w:val="24"/>
                <w:szCs w:val="24"/>
                <w:shd w:val="clear" w:color="auto" w:fill="FFFFFF"/>
              </w:rPr>
            </w:pPr>
            <w:r w:rsidRPr="00DC7068">
              <w:rPr>
                <w:rFonts w:asciiTheme="majorHAnsi" w:hAnsiTheme="majorHAnsi" w:cs="Times New Roman"/>
                <w:color w:val="333333"/>
                <w:sz w:val="24"/>
                <w:szCs w:val="24"/>
                <w:shd w:val="clear" w:color="auto" w:fill="FFFFFF"/>
              </w:rPr>
              <w:t xml:space="preserve">16. </w:t>
            </w:r>
            <w:r w:rsidRPr="00DC7068">
              <w:rPr>
                <w:rFonts w:asciiTheme="majorHAnsi" w:hAnsiTheme="majorHAnsi"/>
                <w:sz w:val="24"/>
                <w:szCs w:val="24"/>
              </w:rPr>
              <w:t>să</w:t>
            </w:r>
            <w:r w:rsidRPr="00DC7068">
              <w:rPr>
                <w:rFonts w:asciiTheme="majorHAnsi" w:hAnsiTheme="majorHAnsi"/>
                <w:b/>
                <w:sz w:val="24"/>
                <w:szCs w:val="24"/>
              </w:rPr>
              <w:t xml:space="preserve"> </w:t>
            </w:r>
            <w:r w:rsidRPr="00DC7068">
              <w:rPr>
                <w:rFonts w:asciiTheme="majorHAnsi" w:hAnsiTheme="majorHAnsi"/>
                <w:sz w:val="24"/>
                <w:szCs w:val="24"/>
              </w:rPr>
              <w:t xml:space="preserve">înlăture </w:t>
            </w:r>
            <w:proofErr w:type="spellStart"/>
            <w:r w:rsidRPr="00DC7068">
              <w:rPr>
                <w:rFonts w:asciiTheme="majorHAnsi" w:hAnsiTheme="majorHAnsi"/>
                <w:sz w:val="24"/>
                <w:szCs w:val="24"/>
              </w:rPr>
              <w:t>deficienţele</w:t>
            </w:r>
            <w:proofErr w:type="spellEnd"/>
            <w:r w:rsidRPr="00DC7068">
              <w:rPr>
                <w:rFonts w:asciiTheme="majorHAnsi" w:hAnsiTheme="majorHAnsi"/>
                <w:sz w:val="24"/>
                <w:szCs w:val="24"/>
              </w:rPr>
              <w:t xml:space="preserve"> constatate de audit și să întreprindă măsuri, conform cadrului legal existent privind încasarea </w:t>
            </w:r>
            <w:proofErr w:type="spellStart"/>
            <w:r w:rsidRPr="00DC7068">
              <w:rPr>
                <w:rFonts w:asciiTheme="majorHAnsi" w:hAnsiTheme="majorHAnsi"/>
                <w:sz w:val="24"/>
                <w:szCs w:val="24"/>
              </w:rPr>
              <w:t>plăţilor</w:t>
            </w:r>
            <w:proofErr w:type="spellEnd"/>
            <w:r w:rsidRPr="00DC7068">
              <w:rPr>
                <w:rFonts w:asciiTheme="majorHAnsi" w:hAnsiTheme="majorHAnsi"/>
                <w:sz w:val="24"/>
                <w:szCs w:val="24"/>
              </w:rPr>
              <w:t xml:space="preserve"> diminuate din vânzarea terenurilor</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47CBC35D" w14:textId="77777777" w:rsidR="00B33068" w:rsidRPr="00DC7068" w:rsidRDefault="00B33068" w:rsidP="00B33068">
            <w:pPr>
              <w:tabs>
                <w:tab w:val="left" w:pos="720"/>
              </w:tabs>
              <w:jc w:val="both"/>
              <w:rPr>
                <w:rFonts w:asciiTheme="majorHAnsi" w:hAnsiTheme="majorHAnsi" w:cstheme="majorHAnsi"/>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480E8D95" w14:textId="77777777" w:rsidR="00B33068" w:rsidRPr="00DC7068" w:rsidRDefault="00B33068" w:rsidP="00B33068">
            <w:pPr>
              <w:rPr>
                <w:rFonts w:asciiTheme="majorHAnsi" w:hAnsiTheme="majorHAnsi" w:cs="Times New Roman"/>
                <w:b/>
                <w:sz w:val="24"/>
                <w:szCs w:val="24"/>
              </w:rPr>
            </w:pPr>
          </w:p>
          <w:p w14:paraId="715A6FBB" w14:textId="77777777" w:rsidR="00B33068" w:rsidRPr="00DC7068" w:rsidRDefault="00B33068" w:rsidP="00B33068">
            <w:pPr>
              <w:rPr>
                <w:rFonts w:asciiTheme="majorHAnsi" w:hAnsiTheme="majorHAnsi" w:cs="Times New Roman"/>
                <w:b/>
                <w:sz w:val="24"/>
                <w:szCs w:val="24"/>
              </w:rPr>
            </w:pPr>
          </w:p>
          <w:p w14:paraId="4A6FA97A" w14:textId="357D5AA3"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r w:rsidR="00B33068" w:rsidRPr="00DC7068" w14:paraId="5B08CB76"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5A0DFFF5" w14:textId="6AB939C3" w:rsidR="00B33068" w:rsidRPr="00DC7068" w:rsidRDefault="00B33068" w:rsidP="00B33068">
            <w:pPr>
              <w:tabs>
                <w:tab w:val="left" w:pos="720"/>
              </w:tabs>
              <w:jc w:val="both"/>
              <w:rPr>
                <w:rFonts w:asciiTheme="majorHAnsi" w:hAnsiTheme="majorHAnsi" w:cs="Times New Roman"/>
                <w:color w:val="333333"/>
                <w:sz w:val="24"/>
                <w:szCs w:val="24"/>
                <w:shd w:val="clear" w:color="auto" w:fill="FFFFFF"/>
              </w:rPr>
            </w:pPr>
            <w:r w:rsidRPr="00DC7068">
              <w:rPr>
                <w:rFonts w:asciiTheme="majorHAnsi" w:hAnsiTheme="majorHAnsi" w:cs="Times New Roman"/>
                <w:color w:val="333333"/>
                <w:sz w:val="24"/>
                <w:szCs w:val="24"/>
                <w:shd w:val="clear" w:color="auto" w:fill="FFFFFF"/>
              </w:rPr>
              <w:t xml:space="preserve">18. </w:t>
            </w:r>
            <w:r w:rsidRPr="00DC7068">
              <w:rPr>
                <w:rFonts w:asciiTheme="majorHAnsi" w:hAnsiTheme="majorHAnsi"/>
                <w:sz w:val="24"/>
                <w:szCs w:val="24"/>
              </w:rPr>
              <w:t xml:space="preserve">să </w:t>
            </w:r>
            <w:r w:rsidRPr="00DC7068">
              <w:rPr>
                <w:rFonts w:asciiTheme="majorHAnsi" w:hAnsiTheme="majorHAnsi"/>
                <w:bCs/>
                <w:sz w:val="24"/>
                <w:szCs w:val="24"/>
              </w:rPr>
              <w:t>determine modul de gestiune</w:t>
            </w:r>
            <w:r w:rsidRPr="00DC7068">
              <w:rPr>
                <w:rFonts w:asciiTheme="majorHAnsi" w:hAnsiTheme="majorHAnsi"/>
                <w:sz w:val="24"/>
                <w:szCs w:val="24"/>
              </w:rPr>
              <w:t xml:space="preserve"> a rețelelor de </w:t>
            </w:r>
            <w:r w:rsidRPr="00DC7068">
              <w:rPr>
                <w:rFonts w:asciiTheme="majorHAnsi" w:hAnsiTheme="majorHAnsi"/>
                <w:bCs/>
                <w:sz w:val="24"/>
                <w:szCs w:val="24"/>
              </w:rPr>
              <w:t>aprovizionare cu apă</w:t>
            </w:r>
            <w:r w:rsidR="00293F5C">
              <w:rPr>
                <w:rFonts w:asciiTheme="majorHAnsi" w:hAnsiTheme="majorHAnsi"/>
                <w:bCs/>
                <w:sz w:val="24"/>
                <w:szCs w:val="24"/>
              </w:rPr>
              <w:t xml:space="preserve"> și de canalizare</w:t>
            </w:r>
            <w:r w:rsidRPr="00DC7068">
              <w:rPr>
                <w:rFonts w:asciiTheme="majorHAnsi" w:hAnsiTheme="majorHAnsi"/>
                <w:bCs/>
                <w:sz w:val="24"/>
                <w:szCs w:val="24"/>
              </w:rPr>
              <w:t xml:space="preserve">, rețelelor de gazoduct și iluminat stradal proprietate publică locală, conform cadrului legal-normativ în vigoare, </w:t>
            </w:r>
            <w:r w:rsidRPr="00DC7068">
              <w:rPr>
                <w:rFonts w:asciiTheme="majorHAnsi" w:eastAsia="Times New Roman" w:hAnsiTheme="majorHAnsi"/>
                <w:sz w:val="24"/>
                <w:szCs w:val="24"/>
              </w:rPr>
              <w:t>cu întreprinderea măsurilor de rigoare în vederea înlăturării deficiențelor constatate de audit</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6621485F" w14:textId="3B746BF1" w:rsidR="00B33068" w:rsidRPr="00DC7068" w:rsidRDefault="00B33068" w:rsidP="00B33068">
            <w:pPr>
              <w:spacing w:line="240" w:lineRule="auto"/>
              <w:jc w:val="both"/>
              <w:rPr>
                <w:rFonts w:asciiTheme="majorHAnsi" w:hAnsiTheme="majorHAnsi" w:cs="Times New Roman"/>
                <w:sz w:val="24"/>
                <w:szCs w:val="24"/>
              </w:rPr>
            </w:pPr>
            <w:r w:rsidRPr="00DC7068">
              <w:rPr>
                <w:rFonts w:asciiTheme="majorHAnsi" w:hAnsiTheme="majorHAnsi" w:cs="Times New Roman"/>
                <w:sz w:val="24"/>
                <w:szCs w:val="24"/>
              </w:rPr>
              <w:t xml:space="preserve">  Având ca bază procesele-verbale de recepție finală a lucrărilor de construcție a rețelelor de aprovizionare cu apă potabilă și canalizare, în temeiul art.8 alin. (1) din Legea nr. 303 din 13.12.2013 cu privire la serviciul public de alimentare cu apă și de canalizare, au fost propuse la decizia Consiliului local pentru transmitere în gestiune SA „Apă-Canal Chișinău”, ulterior fiind aprobate de către Consiliul local prin deciziile cu nr.2, 5 și 13 din 27.09.3018;</w:t>
            </w:r>
          </w:p>
          <w:p w14:paraId="25E253B5" w14:textId="0F612D17" w:rsidR="00B33068" w:rsidRPr="00DC7068" w:rsidRDefault="00B33068" w:rsidP="00B33068">
            <w:pPr>
              <w:tabs>
                <w:tab w:val="left" w:pos="720"/>
              </w:tabs>
              <w:jc w:val="both"/>
              <w:rPr>
                <w:rFonts w:asciiTheme="majorHAnsi" w:hAnsiTheme="majorHAnsi" w:cstheme="majorHAnsi"/>
                <w:sz w:val="24"/>
                <w:szCs w:val="24"/>
              </w:rPr>
            </w:pPr>
            <w:r w:rsidRPr="00DC7068">
              <w:rPr>
                <w:rFonts w:asciiTheme="majorHAnsi" w:hAnsiTheme="majorHAnsi" w:cs="Times New Roman"/>
                <w:sz w:val="24"/>
                <w:szCs w:val="24"/>
              </w:rPr>
              <w:t xml:space="preserve">   În baza deciziilor Consiliului local Durlești cu nr. 2.6 din 12.03.2015</w:t>
            </w:r>
            <w:r>
              <w:rPr>
                <w:rFonts w:asciiTheme="majorHAnsi" w:hAnsiTheme="majorHAnsi" w:cs="Times New Roman"/>
                <w:sz w:val="24"/>
                <w:szCs w:val="24"/>
              </w:rPr>
              <w:t>,</w:t>
            </w:r>
            <w:r w:rsidRPr="00504395">
              <w:rPr>
                <w:rFonts w:asciiTheme="majorHAnsi" w:hAnsiTheme="majorHAnsi" w:cs="Times New Roman"/>
                <w:sz w:val="24"/>
                <w:szCs w:val="24"/>
              </w:rPr>
              <w:t xml:space="preserve"> nr. 2.1 din 05.04.2016 și nr. 12.7 din 06.12.2017</w:t>
            </w:r>
            <w:r w:rsidRPr="00DC7068">
              <w:rPr>
                <w:rFonts w:asciiTheme="majorHAnsi" w:hAnsiTheme="majorHAnsi" w:cs="Times New Roman"/>
                <w:sz w:val="24"/>
                <w:szCs w:val="24"/>
              </w:rPr>
              <w:t xml:space="preserve">, au fost înaintate pachetele de documente privind transmiterea cu titlu gratuit la balanța ÎM Rețele electrice </w:t>
            </w:r>
            <w:r w:rsidRPr="00DC7068">
              <w:rPr>
                <w:rFonts w:asciiTheme="majorHAnsi" w:hAnsiTheme="majorHAnsi" w:cs="Times New Roman"/>
                <w:sz w:val="24"/>
                <w:szCs w:val="24"/>
              </w:rPr>
              <w:lastRenderedPageBreak/>
              <w:t>de Iluminat „</w:t>
            </w:r>
            <w:proofErr w:type="spellStart"/>
            <w:r w:rsidRPr="00DC7068">
              <w:rPr>
                <w:rFonts w:asciiTheme="majorHAnsi" w:hAnsiTheme="majorHAnsi" w:cs="Times New Roman"/>
                <w:sz w:val="24"/>
                <w:szCs w:val="24"/>
              </w:rPr>
              <w:t>Lumteh</w:t>
            </w:r>
            <w:proofErr w:type="spellEnd"/>
            <w:r w:rsidRPr="00DC7068">
              <w:rPr>
                <w:rFonts w:asciiTheme="majorHAnsi" w:hAnsiTheme="majorHAnsi" w:cs="Times New Roman"/>
                <w:sz w:val="24"/>
                <w:szCs w:val="24"/>
              </w:rPr>
              <w:t>” a obiectivelor de rețele electrice construite pe teritoriul or. Durlești</w:t>
            </w: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250AE2E1" w14:textId="77777777" w:rsidR="00B33068" w:rsidRPr="00DC7068" w:rsidRDefault="00B33068" w:rsidP="00B33068">
            <w:pPr>
              <w:jc w:val="center"/>
              <w:rPr>
                <w:rFonts w:asciiTheme="majorHAnsi" w:hAnsiTheme="majorHAnsi" w:cs="Times New Roman"/>
                <w:b/>
                <w:sz w:val="24"/>
                <w:szCs w:val="24"/>
              </w:rPr>
            </w:pPr>
          </w:p>
          <w:p w14:paraId="2DAE860A" w14:textId="77777777" w:rsidR="00B33068" w:rsidRPr="00DC7068" w:rsidRDefault="00B33068" w:rsidP="00B33068">
            <w:pPr>
              <w:jc w:val="center"/>
              <w:rPr>
                <w:rFonts w:asciiTheme="majorHAnsi" w:hAnsiTheme="majorHAnsi" w:cs="Times New Roman"/>
                <w:b/>
                <w:sz w:val="24"/>
                <w:szCs w:val="24"/>
              </w:rPr>
            </w:pPr>
          </w:p>
          <w:p w14:paraId="0E858E8F" w14:textId="1B58FF3B"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r w:rsidR="00B33068" w:rsidRPr="00DC7068" w14:paraId="3693814C" w14:textId="77777777" w:rsidTr="00B33068">
        <w:tc>
          <w:tcPr>
            <w:tcW w:w="4677" w:type="dxa"/>
            <w:tcBorders>
              <w:top w:val="single" w:sz="4" w:space="0" w:color="auto"/>
              <w:left w:val="single" w:sz="4" w:space="0" w:color="auto"/>
              <w:bottom w:val="single" w:sz="4" w:space="0" w:color="auto"/>
              <w:right w:val="single" w:sz="4" w:space="0" w:color="auto"/>
            </w:tcBorders>
            <w:shd w:val="clear" w:color="auto" w:fill="D9D9D9"/>
          </w:tcPr>
          <w:p w14:paraId="7B72429C" w14:textId="3F8081BE" w:rsidR="00B33068" w:rsidRPr="00DC7068" w:rsidRDefault="00B33068" w:rsidP="00B33068">
            <w:pPr>
              <w:tabs>
                <w:tab w:val="left" w:pos="720"/>
              </w:tabs>
              <w:jc w:val="both"/>
              <w:rPr>
                <w:rFonts w:asciiTheme="majorHAnsi" w:hAnsiTheme="majorHAnsi" w:cs="Times New Roman"/>
                <w:color w:val="333333"/>
                <w:sz w:val="24"/>
                <w:szCs w:val="24"/>
                <w:shd w:val="clear" w:color="auto" w:fill="FFFFFF"/>
              </w:rPr>
            </w:pPr>
            <w:r w:rsidRPr="00DC7068">
              <w:rPr>
                <w:rFonts w:asciiTheme="majorHAnsi" w:hAnsiTheme="majorHAnsi" w:cs="Times New Roman"/>
                <w:color w:val="333333"/>
                <w:sz w:val="24"/>
                <w:szCs w:val="24"/>
                <w:shd w:val="clear" w:color="auto" w:fill="FFFFFF"/>
              </w:rPr>
              <w:t xml:space="preserve">19. </w:t>
            </w:r>
            <w:r w:rsidRPr="00DC7068">
              <w:rPr>
                <w:rFonts w:asciiTheme="majorHAnsi" w:hAnsiTheme="majorHAnsi"/>
                <w:sz w:val="24"/>
                <w:szCs w:val="24"/>
              </w:rPr>
              <w:t>să</w:t>
            </w:r>
            <w:r w:rsidRPr="00DC7068">
              <w:rPr>
                <w:rFonts w:asciiTheme="majorHAnsi" w:hAnsiTheme="majorHAnsi"/>
                <w:bCs/>
                <w:sz w:val="24"/>
                <w:szCs w:val="24"/>
              </w:rPr>
              <w:t xml:space="preserve"> </w:t>
            </w:r>
            <w:r w:rsidRPr="00DC7068">
              <w:rPr>
                <w:rFonts w:asciiTheme="majorHAnsi" w:hAnsiTheme="majorHAnsi"/>
                <w:sz w:val="24"/>
                <w:szCs w:val="24"/>
              </w:rPr>
              <w:t xml:space="preserve">asigure respectarea cadrului legal-normativ în vigoare privind modul de </w:t>
            </w:r>
            <w:proofErr w:type="spellStart"/>
            <w:r w:rsidRPr="00DC7068">
              <w:rPr>
                <w:rFonts w:asciiTheme="majorHAnsi" w:hAnsiTheme="majorHAnsi"/>
                <w:sz w:val="24"/>
                <w:szCs w:val="24"/>
              </w:rPr>
              <w:t>evidenţă</w:t>
            </w:r>
            <w:proofErr w:type="spellEnd"/>
            <w:r w:rsidRPr="00DC7068">
              <w:rPr>
                <w:rFonts w:asciiTheme="majorHAnsi" w:hAnsiTheme="majorHAnsi"/>
                <w:sz w:val="24"/>
                <w:szCs w:val="24"/>
              </w:rPr>
              <w:t xml:space="preserve"> a patrimoniului, contabilizarea conformă a </w:t>
            </w:r>
            <w:proofErr w:type="spellStart"/>
            <w:r w:rsidRPr="00DC7068">
              <w:rPr>
                <w:rFonts w:asciiTheme="majorHAnsi" w:hAnsiTheme="majorHAnsi"/>
                <w:sz w:val="24"/>
                <w:szCs w:val="24"/>
              </w:rPr>
              <w:t>operaţiunilor</w:t>
            </w:r>
            <w:proofErr w:type="spellEnd"/>
            <w:r w:rsidRPr="00DC7068">
              <w:rPr>
                <w:rFonts w:asciiTheme="majorHAnsi" w:hAnsiTheme="majorHAnsi"/>
                <w:sz w:val="24"/>
                <w:szCs w:val="24"/>
              </w:rPr>
              <w:t xml:space="preserve"> economice legate de acesta, în scopul raportării veridice a situațiilor financiare și patrimoniale</w:t>
            </w:r>
          </w:p>
        </w:tc>
        <w:tc>
          <w:tcPr>
            <w:tcW w:w="4093" w:type="dxa"/>
            <w:tcBorders>
              <w:top w:val="single" w:sz="4" w:space="0" w:color="auto"/>
              <w:left w:val="single" w:sz="4" w:space="0" w:color="auto"/>
              <w:bottom w:val="single" w:sz="4" w:space="0" w:color="auto"/>
              <w:right w:val="single" w:sz="4" w:space="0" w:color="auto"/>
            </w:tcBorders>
            <w:shd w:val="clear" w:color="auto" w:fill="D9D9D9"/>
          </w:tcPr>
          <w:p w14:paraId="69724538" w14:textId="77777777" w:rsidR="00B33068" w:rsidRPr="00DC7068" w:rsidRDefault="00B33068" w:rsidP="00B33068">
            <w:pPr>
              <w:tabs>
                <w:tab w:val="left" w:pos="720"/>
              </w:tabs>
              <w:jc w:val="both"/>
              <w:rPr>
                <w:rFonts w:asciiTheme="majorHAnsi" w:hAnsiTheme="majorHAnsi" w:cstheme="majorHAnsi"/>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40444CDB" w14:textId="77777777" w:rsidR="00B33068" w:rsidRPr="00DC7068" w:rsidRDefault="00B33068" w:rsidP="00B33068">
            <w:pPr>
              <w:rPr>
                <w:rFonts w:asciiTheme="majorHAnsi" w:hAnsiTheme="majorHAnsi" w:cs="Times New Roman"/>
                <w:b/>
                <w:sz w:val="24"/>
                <w:szCs w:val="24"/>
              </w:rPr>
            </w:pPr>
          </w:p>
          <w:p w14:paraId="17453FE8" w14:textId="77777777" w:rsidR="00B33068" w:rsidRPr="00DC7068" w:rsidRDefault="00B33068" w:rsidP="00B33068">
            <w:pPr>
              <w:rPr>
                <w:rFonts w:asciiTheme="majorHAnsi" w:hAnsiTheme="majorHAnsi" w:cs="Times New Roman"/>
                <w:b/>
                <w:sz w:val="24"/>
                <w:szCs w:val="24"/>
              </w:rPr>
            </w:pPr>
          </w:p>
          <w:p w14:paraId="7B3DF534" w14:textId="56B172A8" w:rsidR="00B33068" w:rsidRPr="00DC7068" w:rsidRDefault="00B33068" w:rsidP="00B33068">
            <w:pPr>
              <w:tabs>
                <w:tab w:val="left" w:pos="720"/>
              </w:tabs>
              <w:jc w:val="right"/>
              <w:rPr>
                <w:rFonts w:asciiTheme="majorHAnsi" w:hAnsiTheme="majorHAnsi" w:cstheme="majorHAnsi"/>
                <w:sz w:val="24"/>
                <w:szCs w:val="24"/>
              </w:rPr>
            </w:pPr>
            <w:r w:rsidRPr="00DC7068">
              <w:rPr>
                <w:rFonts w:asciiTheme="majorHAnsi" w:hAnsiTheme="majorHAnsi" w:cs="Times New Roman"/>
                <w:b/>
                <w:sz w:val="24"/>
                <w:szCs w:val="24"/>
              </w:rPr>
              <w:t xml:space="preserve">Nerealizat </w:t>
            </w:r>
          </w:p>
        </w:tc>
      </w:tr>
    </w:tbl>
    <w:p w14:paraId="53D40B76" w14:textId="77777777" w:rsidR="00DF0A56" w:rsidRPr="00DC7068" w:rsidRDefault="00DF0A56" w:rsidP="00DF0A56">
      <w:pPr>
        <w:rPr>
          <w:rFonts w:asciiTheme="majorHAnsi" w:hAnsiTheme="majorHAnsi"/>
          <w:sz w:val="24"/>
          <w:szCs w:val="24"/>
        </w:rPr>
        <w:sectPr w:rsidR="00DF0A56" w:rsidRPr="00DC7068" w:rsidSect="00B33068">
          <w:pgSz w:w="11907" w:h="16839" w:code="9"/>
          <w:pgMar w:top="720" w:right="340" w:bottom="811" w:left="340" w:header="720" w:footer="720" w:gutter="0"/>
          <w:cols w:space="720"/>
          <w:docGrid w:linePitch="360"/>
        </w:sectPr>
      </w:pPr>
    </w:p>
    <w:p w14:paraId="08C89951" w14:textId="77777777" w:rsidR="00DF0A56" w:rsidRPr="00DC7068" w:rsidRDefault="00DF0A56" w:rsidP="00B33068"/>
    <w:sectPr w:rsidR="00DF0A56" w:rsidRPr="00DC706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65FB1" w14:textId="77777777" w:rsidR="00196C28" w:rsidRDefault="00196C28" w:rsidP="00DF0A56">
      <w:pPr>
        <w:spacing w:after="0" w:line="240" w:lineRule="auto"/>
      </w:pPr>
      <w:r>
        <w:separator/>
      </w:r>
    </w:p>
  </w:endnote>
  <w:endnote w:type="continuationSeparator" w:id="0">
    <w:p w14:paraId="67A2CBB2" w14:textId="77777777" w:rsidR="00196C28" w:rsidRDefault="00196C28" w:rsidP="00DF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imes New Roman Обычный">
    <w:altName w:val="Times New Roman"/>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08578"/>
      <w:docPartObj>
        <w:docPartGallery w:val="Page Numbers (Bottom of Page)"/>
        <w:docPartUnique/>
      </w:docPartObj>
    </w:sdtPr>
    <w:sdtEndPr>
      <w:rPr>
        <w:noProof/>
      </w:rPr>
    </w:sdtEndPr>
    <w:sdtContent>
      <w:p w14:paraId="14A4C557" w14:textId="1EF622E2" w:rsidR="00642F28" w:rsidRDefault="00642F28">
        <w:pPr>
          <w:pStyle w:val="af3"/>
          <w:jc w:val="right"/>
        </w:pPr>
        <w:r>
          <w:fldChar w:fldCharType="begin"/>
        </w:r>
        <w:r>
          <w:instrText xml:space="preserve"> PAGE   \* MERGEFORMAT </w:instrText>
        </w:r>
        <w:r>
          <w:fldChar w:fldCharType="separate"/>
        </w:r>
        <w:r w:rsidR="003B5B23">
          <w:rPr>
            <w:noProof/>
          </w:rPr>
          <w:t>21</w:t>
        </w:r>
        <w:r>
          <w:rPr>
            <w:noProof/>
          </w:rPr>
          <w:fldChar w:fldCharType="end"/>
        </w:r>
      </w:p>
    </w:sdtContent>
  </w:sdt>
  <w:p w14:paraId="5E2BD51D" w14:textId="77777777" w:rsidR="00642F28" w:rsidRDefault="00642F2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C60F" w14:textId="77777777" w:rsidR="00196C28" w:rsidRDefault="00196C28" w:rsidP="00DF0A56">
      <w:pPr>
        <w:spacing w:after="0" w:line="240" w:lineRule="auto"/>
      </w:pPr>
      <w:r>
        <w:separator/>
      </w:r>
    </w:p>
  </w:footnote>
  <w:footnote w:type="continuationSeparator" w:id="0">
    <w:p w14:paraId="10604725" w14:textId="77777777" w:rsidR="00196C28" w:rsidRDefault="00196C28" w:rsidP="00DF0A56">
      <w:pPr>
        <w:spacing w:after="0" w:line="240" w:lineRule="auto"/>
      </w:pPr>
      <w:r>
        <w:continuationSeparator/>
      </w:r>
    </w:p>
  </w:footnote>
  <w:footnote w:id="1">
    <w:p w14:paraId="681F91F4" w14:textId="78F7AA8C" w:rsidR="00642F28" w:rsidRPr="00814162" w:rsidRDefault="00642F28">
      <w:pPr>
        <w:pStyle w:val="a5"/>
        <w:rPr>
          <w:rFonts w:asciiTheme="majorHAnsi" w:hAnsiTheme="majorHAnsi" w:cstheme="majorHAnsi"/>
          <w:sz w:val="16"/>
          <w:szCs w:val="16"/>
          <w:lang w:val="en-US"/>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Vezi Anexa nr.1 la prezentul Raport de audit.</w:t>
      </w:r>
    </w:p>
  </w:footnote>
  <w:footnote w:id="2">
    <w:p w14:paraId="174A05D8" w14:textId="4AA2B742" w:rsidR="00642F28" w:rsidRPr="00814162" w:rsidRDefault="00642F28" w:rsidP="00DF0A56">
      <w:pPr>
        <w:pStyle w:val="a5"/>
        <w:jc w:val="both"/>
        <w:rPr>
          <w:rFonts w:asciiTheme="majorHAnsi" w:hAnsiTheme="majorHAnsi" w:cstheme="majorHAnsi"/>
          <w:sz w:val="16"/>
          <w:szCs w:val="16"/>
          <w:lang w:val="ro-RO"/>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Legea contabilității nr.113-XVI din 27.04.2007; Ordinul ministrului finanțelor nr. 216 din 28.12.2015 „Cu privire la aprobarea Planului de conturi contabile în sistemul bugetar și a Normelor metodologice privind evidența contabilă și raportarea financiară în sistemul bugetar” (în continuare – Normele metodologice).</w:t>
      </w:r>
    </w:p>
  </w:footnote>
  <w:footnote w:id="3">
    <w:p w14:paraId="0DCEDF5A" w14:textId="6805AF64" w:rsidR="00642F28" w:rsidRPr="00814162" w:rsidRDefault="00642F28" w:rsidP="00DF0A56">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Diminuarea valorii mijloacelor fixe în sumă totală de 302 753,7 mii MDL, inclusiv: clădiri – 5 189,5 mii MDL; construcții speciale – 297 141,6 mii MDL; instalații de transmisie – 407,7 mii MDL; active nemateriale – 14,9 mii MDL; majorarea valorii mijloacelor fixe în sumă totală de 36 702,7 mii MDL, inclusiv: mașini și utilaje – 355,5 mii MDL; mijloace de transport – 547,4 mii MDL; unelte și scule, inventar de producere și gospodăresc – 1 299,5 mii MDL; alte mijloace fixe – 2 406,6 mii MDL; investiții capitale în active în curs de execuție – 32 093,7 mii MDL. </w:t>
      </w:r>
    </w:p>
  </w:footnote>
  <w:footnote w:id="4">
    <w:p w14:paraId="545B35CB" w14:textId="1D62EF2B" w:rsidR="00642F28" w:rsidRPr="00814162" w:rsidRDefault="00642F28">
      <w:pPr>
        <w:pStyle w:val="a5"/>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Vezi descrierea detaliată la capitolul „Alte informații”.</w:t>
      </w:r>
    </w:p>
  </w:footnote>
  <w:footnote w:id="5">
    <w:p w14:paraId="4A2B8C21" w14:textId="162415DE" w:rsidR="00642F28" w:rsidRPr="00814162" w:rsidRDefault="00642F28" w:rsidP="00DF0A56">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Urmare a stabilirii plafonului de atribuire a activelor la mijloace fixe, </w:t>
      </w:r>
      <w:r>
        <w:rPr>
          <w:rFonts w:asciiTheme="majorHAnsi" w:hAnsiTheme="majorHAnsi" w:cstheme="majorHAnsi"/>
          <w:sz w:val="16"/>
          <w:szCs w:val="16"/>
        </w:rPr>
        <w:t>stabilit</w:t>
      </w:r>
      <w:r w:rsidRPr="00814162">
        <w:rPr>
          <w:rFonts w:asciiTheme="majorHAnsi" w:hAnsiTheme="majorHAnsi" w:cstheme="majorHAnsi"/>
          <w:sz w:val="16"/>
          <w:szCs w:val="16"/>
        </w:rPr>
        <w:t xml:space="preserve"> de către entitate în sumă de 3 000 MDL, </w:t>
      </w:r>
      <w:r>
        <w:rPr>
          <w:rFonts w:asciiTheme="majorHAnsi" w:hAnsiTheme="majorHAnsi" w:cstheme="majorHAnsi"/>
          <w:sz w:val="16"/>
          <w:szCs w:val="16"/>
        </w:rPr>
        <w:t>d</w:t>
      </w:r>
      <w:r w:rsidRPr="00814162">
        <w:rPr>
          <w:rFonts w:asciiTheme="majorHAnsi" w:hAnsiTheme="majorHAnsi" w:cstheme="majorHAnsi"/>
          <w:sz w:val="16"/>
          <w:szCs w:val="16"/>
        </w:rPr>
        <w:t>iminuarea valorii stocurilor de materiale circulate în sumă totală de 1 595,7 mii MDL, inclusiv: materiale de uz gospodăresc și rechizite de birou – 1 194,0 mii MDL; accesorii de pat, îmbrăcăminte și încălțăminte – 294,9 mii MDL; alte materiale – 22,4 mii MDL</w:t>
      </w:r>
      <w:r>
        <w:rPr>
          <w:rFonts w:asciiTheme="majorHAnsi" w:hAnsiTheme="majorHAnsi" w:cstheme="majorHAnsi"/>
          <w:sz w:val="16"/>
          <w:szCs w:val="16"/>
        </w:rPr>
        <w:t>,</w:t>
      </w:r>
      <w:r w:rsidRPr="00814162">
        <w:rPr>
          <w:rFonts w:asciiTheme="majorHAnsi" w:hAnsiTheme="majorHAnsi" w:cstheme="majorHAnsi"/>
          <w:sz w:val="16"/>
          <w:szCs w:val="16"/>
        </w:rPr>
        <w:t xml:space="preserve"> și majorarea valorii materialelor de uz gospodăresc și rechizite</w:t>
      </w:r>
      <w:r>
        <w:rPr>
          <w:rFonts w:asciiTheme="majorHAnsi" w:hAnsiTheme="majorHAnsi" w:cstheme="majorHAnsi"/>
          <w:sz w:val="16"/>
          <w:szCs w:val="16"/>
        </w:rPr>
        <w:t>lor</w:t>
      </w:r>
      <w:r w:rsidRPr="00814162">
        <w:rPr>
          <w:rFonts w:asciiTheme="majorHAnsi" w:hAnsiTheme="majorHAnsi" w:cstheme="majorHAnsi"/>
          <w:sz w:val="16"/>
          <w:szCs w:val="16"/>
        </w:rPr>
        <w:t xml:space="preserve"> de birou cu 84,8 mii MDL.</w:t>
      </w:r>
    </w:p>
  </w:footnote>
  <w:footnote w:id="6">
    <w:p w14:paraId="03ABB099" w14:textId="2AAAF7CA" w:rsidR="00642F28" w:rsidRPr="00814162" w:rsidRDefault="00642F28" w:rsidP="007C04D4">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Valoare estimată de către echipa de audit, aplicând prevederile Legii nr.1308-XIII din 25.07.1997 privind prețul normativ și modul de vânzare-cumpărare a pământului (în continuare – Legea nr.1308-XIII din 25.07.1997).</w:t>
      </w:r>
    </w:p>
  </w:footnote>
  <w:footnote w:id="7">
    <w:p w14:paraId="6CA2928E" w14:textId="726607B5" w:rsidR="00642F28" w:rsidRPr="007C04D4" w:rsidRDefault="00642F28" w:rsidP="005476CA">
      <w:pPr>
        <w:pStyle w:val="a5"/>
        <w:jc w:val="both"/>
        <w:rPr>
          <w:rFonts w:asciiTheme="majorHAnsi" w:hAnsiTheme="majorHAnsi" w:cstheme="majorHAnsi"/>
          <w:sz w:val="18"/>
          <w:szCs w:val="18"/>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C</w:t>
      </w:r>
      <w:r w:rsidRPr="00814162">
        <w:rPr>
          <w:rFonts w:asciiTheme="majorHAnsi" w:hAnsiTheme="majorHAnsi" w:cstheme="majorHAnsi"/>
          <w:i/>
          <w:sz w:val="16"/>
          <w:szCs w:val="16"/>
        </w:rPr>
        <w:t>apitalul statutar în sumă de 0,4 mii MDL; nerecunoașterea și necontabilizarea valorii bunurilor imobiliare cu suprafața totală de 508,3 m</w:t>
      </w:r>
      <w:r w:rsidRPr="00814162">
        <w:rPr>
          <w:rFonts w:asciiTheme="majorHAnsi" w:hAnsiTheme="majorHAnsi" w:cstheme="majorHAnsi"/>
          <w:i/>
          <w:sz w:val="16"/>
          <w:szCs w:val="16"/>
          <w:vertAlign w:val="superscript"/>
        </w:rPr>
        <w:t>2</w:t>
      </w:r>
      <w:r w:rsidRPr="00814162">
        <w:rPr>
          <w:rFonts w:asciiTheme="majorHAnsi" w:hAnsiTheme="majorHAnsi" w:cstheme="majorHAnsi"/>
          <w:i/>
          <w:sz w:val="16"/>
          <w:szCs w:val="16"/>
        </w:rPr>
        <w:t xml:space="preserve"> și a terenului cu suprafața de 0,4085 ha, evaluate de către organul cadastral în sumă de 1414,8 mii MDL; neraportarea conformă a mijloacelor de transport în sumă de 547,4 mii MDL și necontabilizarea valorii uneltelor și sculelor, inventarului de producere și gospodăresc în valoare de 447,0 mii MDL.</w:t>
      </w:r>
    </w:p>
  </w:footnote>
  <w:footnote w:id="8">
    <w:p w14:paraId="259D24B3" w14:textId="23428006" w:rsidR="00642F28" w:rsidRDefault="00642F28" w:rsidP="00E923C2">
      <w:pPr>
        <w:pStyle w:val="a5"/>
        <w:jc w:val="both"/>
      </w:pPr>
      <w:r w:rsidRPr="00E923C2">
        <w:rPr>
          <w:rStyle w:val="a7"/>
          <w:rFonts w:asciiTheme="majorHAnsi" w:hAnsiTheme="majorHAnsi"/>
          <w:sz w:val="16"/>
          <w:szCs w:val="16"/>
        </w:rPr>
        <w:footnoteRef/>
      </w:r>
      <w:r w:rsidRPr="00E923C2">
        <w:rPr>
          <w:rFonts w:asciiTheme="majorHAnsi" w:hAnsiTheme="majorHAnsi"/>
          <w:sz w:val="16"/>
          <w:szCs w:val="16"/>
        </w:rPr>
        <w:t xml:space="preserve"> Inclusiv aferente taxelor, impozitelor și plăților administra</w:t>
      </w:r>
      <w:r w:rsidR="00DB50C9">
        <w:rPr>
          <w:rFonts w:asciiTheme="majorHAnsi" w:hAnsiTheme="majorHAnsi"/>
          <w:sz w:val="16"/>
          <w:szCs w:val="16"/>
        </w:rPr>
        <w:t>te de către SCITL: creanțe – 3,7 mil. lei și datorii – 0,1</w:t>
      </w:r>
      <w:r w:rsidRPr="00E923C2">
        <w:rPr>
          <w:rFonts w:asciiTheme="majorHAnsi" w:hAnsiTheme="majorHAnsi"/>
          <w:sz w:val="16"/>
          <w:szCs w:val="16"/>
        </w:rPr>
        <w:t xml:space="preserve"> mil. lei și administrate de SFS: creanțe – 1,2 mil. lei și datorii – 3,8 mil. lei;</w:t>
      </w:r>
    </w:p>
  </w:footnote>
  <w:footnote w:id="9">
    <w:p w14:paraId="33DD3B89" w14:textId="5DD26336" w:rsidR="00642F28" w:rsidRPr="00814162" w:rsidRDefault="00642F28" w:rsidP="00DF0A56">
      <w:pPr>
        <w:pStyle w:val="a5"/>
        <w:jc w:val="both"/>
        <w:rPr>
          <w:rFonts w:asciiTheme="majorHAnsi" w:hAnsiTheme="majorHAnsi" w:cstheme="majorHAnsi"/>
          <w:sz w:val="16"/>
          <w:szCs w:val="16"/>
        </w:rPr>
      </w:pPr>
      <w:r w:rsidRPr="00814162">
        <w:rPr>
          <w:rFonts w:asciiTheme="majorHAnsi" w:hAnsiTheme="majorHAnsi" w:cstheme="majorHAnsi"/>
          <w:sz w:val="16"/>
          <w:szCs w:val="16"/>
          <w:vertAlign w:val="superscript"/>
        </w:rPr>
        <w:footnoteRef/>
      </w:r>
      <w:r w:rsidRPr="00814162">
        <w:rPr>
          <w:rFonts w:asciiTheme="majorHAnsi" w:hAnsiTheme="majorHAnsi" w:cstheme="majorHAnsi"/>
          <w:sz w:val="16"/>
          <w:szCs w:val="16"/>
        </w:rPr>
        <w:t xml:space="preserve"> Hotărârea Curții de Conturi nr.60 din 11.12.2013 „Cu privire la aplicarea Standardelor Internaționale de Audit ale Instituțiilor Supreme de Audit de nivelul 3 – ISSAI 100, ISSAI 200, ISSAI 300, ISSAI 400 în cadrul misiunilor de audit ale </w:t>
      </w:r>
      <w:proofErr w:type="spellStart"/>
      <w:r w:rsidRPr="00814162">
        <w:rPr>
          <w:rFonts w:asciiTheme="majorHAnsi" w:hAnsiTheme="majorHAnsi" w:cstheme="majorHAnsi"/>
          <w:sz w:val="16"/>
          <w:szCs w:val="16"/>
        </w:rPr>
        <w:t>Curţii</w:t>
      </w:r>
      <w:proofErr w:type="spellEnd"/>
      <w:r w:rsidRPr="00814162">
        <w:rPr>
          <w:rFonts w:asciiTheme="majorHAnsi" w:hAnsiTheme="majorHAnsi" w:cstheme="majorHAnsi"/>
          <w:sz w:val="16"/>
          <w:szCs w:val="16"/>
        </w:rPr>
        <w:t xml:space="preserve"> de Conturi”; Hotărârea </w:t>
      </w:r>
      <w:proofErr w:type="spellStart"/>
      <w:r w:rsidRPr="00814162">
        <w:rPr>
          <w:rFonts w:asciiTheme="majorHAnsi" w:hAnsiTheme="majorHAnsi" w:cstheme="majorHAnsi"/>
          <w:sz w:val="16"/>
          <w:szCs w:val="16"/>
        </w:rPr>
        <w:t>Curţii</w:t>
      </w:r>
      <w:proofErr w:type="spellEnd"/>
      <w:r w:rsidRPr="00814162">
        <w:rPr>
          <w:rFonts w:asciiTheme="majorHAnsi" w:hAnsiTheme="majorHAnsi" w:cstheme="majorHAnsi"/>
          <w:sz w:val="16"/>
          <w:szCs w:val="16"/>
        </w:rPr>
        <w:t xml:space="preserve"> de Conturi nr.7 din 10.03.2014 „Cu privire la aplicarea Liniilor Directoare de Audit (ISSAI 1000-9999)”.</w:t>
      </w:r>
    </w:p>
  </w:footnote>
  <w:footnote w:id="10">
    <w:p w14:paraId="5D8163C9" w14:textId="43DD085F" w:rsidR="00642F28" w:rsidRPr="00176A3B" w:rsidRDefault="00642F28" w:rsidP="006503EE">
      <w:pPr>
        <w:pStyle w:val="a5"/>
        <w:jc w:val="both"/>
        <w:rPr>
          <w:rFonts w:asciiTheme="majorHAnsi" w:hAnsiTheme="majorHAnsi" w:cstheme="majorHAnsi"/>
          <w:sz w:val="18"/>
          <w:szCs w:val="18"/>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w:t>
      </w:r>
      <w:r w:rsidRPr="00814162">
        <w:rPr>
          <w:rFonts w:asciiTheme="majorHAnsi" w:hAnsiTheme="majorHAnsi" w:cstheme="majorHAnsi"/>
          <w:color w:val="000000"/>
          <w:sz w:val="16"/>
          <w:szCs w:val="16"/>
        </w:rPr>
        <w:t>Capitolul V. „Politica de contabilitate-tip” din Ordinul ministrului finanțelor nr.216 din 28.12.2015.</w:t>
      </w:r>
    </w:p>
  </w:footnote>
  <w:footnote w:id="11">
    <w:p w14:paraId="7C06CCB0" w14:textId="35EB942A" w:rsidR="00642F28" w:rsidRPr="00814162" w:rsidRDefault="00642F28" w:rsidP="00DF0A56">
      <w:pPr>
        <w:pStyle w:val="a5"/>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Operaționali, </w:t>
      </w:r>
      <w:proofErr w:type="spellStart"/>
      <w:r w:rsidRPr="00814162">
        <w:rPr>
          <w:rFonts w:asciiTheme="majorHAnsi" w:hAnsiTheme="majorHAnsi" w:cstheme="majorHAnsi"/>
          <w:sz w:val="16"/>
          <w:szCs w:val="16"/>
        </w:rPr>
        <w:t>organizatorico</w:t>
      </w:r>
      <w:proofErr w:type="spellEnd"/>
      <w:r w:rsidRPr="00814162">
        <w:rPr>
          <w:rFonts w:asciiTheme="majorHAnsi" w:hAnsiTheme="majorHAnsi" w:cstheme="majorHAnsi"/>
          <w:sz w:val="16"/>
          <w:szCs w:val="16"/>
        </w:rPr>
        <w:t xml:space="preserve">-juridici, litigioși. </w:t>
      </w:r>
    </w:p>
  </w:footnote>
  <w:footnote w:id="12">
    <w:p w14:paraId="35E07BE6" w14:textId="473E7D72" w:rsidR="00642F28" w:rsidRPr="00814162" w:rsidRDefault="00642F28">
      <w:pPr>
        <w:pStyle w:val="a5"/>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12 rețele de apă cu lungimea de 8,1 mii metri în valoare de 11,8 mil. MDL și 7 rețele de canalizare cu lungimea de 5,0 mii metri în valoare de 11,1 mil. MDL.</w:t>
      </w:r>
    </w:p>
  </w:footnote>
  <w:footnote w:id="13">
    <w:p w14:paraId="63C9F290" w14:textId="67E6232E" w:rsidR="00642F28" w:rsidRPr="00814162" w:rsidRDefault="00642F28" w:rsidP="00A22B63">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w:t>
      </w:r>
      <w:r w:rsidRPr="00814162">
        <w:rPr>
          <w:rFonts w:asciiTheme="majorHAnsi" w:hAnsiTheme="majorHAnsi" w:cstheme="majorHAnsi"/>
          <w:noProof/>
          <w:sz w:val="16"/>
          <w:szCs w:val="16"/>
        </w:rPr>
        <w:t>Art.4 și art.19 din Legea nr.303 din 13.12.2013</w:t>
      </w:r>
      <w:r w:rsidRPr="00814162">
        <w:rPr>
          <w:rFonts w:asciiTheme="majorHAnsi" w:hAnsiTheme="majorHAnsi" w:cstheme="majorHAnsi"/>
          <w:sz w:val="16"/>
          <w:szCs w:val="16"/>
        </w:rPr>
        <w:t xml:space="preserve"> privind serviciul public de alimentare cu apă și de canalizare</w:t>
      </w:r>
      <w:r w:rsidRPr="00814162">
        <w:rPr>
          <w:rFonts w:asciiTheme="majorHAnsi" w:hAnsiTheme="majorHAnsi" w:cstheme="majorHAnsi"/>
          <w:noProof/>
          <w:sz w:val="16"/>
          <w:szCs w:val="16"/>
        </w:rPr>
        <w:t xml:space="preserve">; </w:t>
      </w:r>
      <w:r w:rsidRPr="00814162">
        <w:rPr>
          <w:rFonts w:asciiTheme="majorHAnsi" w:hAnsiTheme="majorHAnsi" w:cstheme="majorHAnsi"/>
          <w:sz w:val="16"/>
          <w:szCs w:val="16"/>
        </w:rPr>
        <w:t>Legea serviciilor publice de gospodărie comunală nr.1402-XV din 24.10.2002.</w:t>
      </w:r>
    </w:p>
  </w:footnote>
  <w:footnote w:id="14">
    <w:p w14:paraId="593DF468" w14:textId="56ACFB46" w:rsidR="00642F28" w:rsidRPr="007C04D4" w:rsidRDefault="00642F28" w:rsidP="007C04D4">
      <w:pPr>
        <w:pStyle w:val="a5"/>
        <w:jc w:val="both"/>
        <w:rPr>
          <w:rFonts w:asciiTheme="majorHAnsi" w:hAnsiTheme="majorHAnsi" w:cstheme="majorHAnsi"/>
          <w:sz w:val="18"/>
          <w:szCs w:val="18"/>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Potrivit prevederilor art.112 alin.(1) din Codul fiscal nr.1163-XIII din 24.04.1997 (în continuare – Codul fiscal), pragul obligatoriu pentru înregistrare în calitate de contribuabil al TVA, valabil pentru anul 2017, este de 600,0 mii MDL.</w:t>
      </w:r>
    </w:p>
  </w:footnote>
  <w:footnote w:id="15">
    <w:p w14:paraId="38D626CD" w14:textId="2FBDC4CE" w:rsidR="00642F28" w:rsidRPr="00814162" w:rsidRDefault="00642F28" w:rsidP="007C04D4">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Ordinul SFS nr.108 din 19.05.2017 „Cu privire la aprobarea formularului tipizat al Calculului impozitului pe bunurile imobiliare și instrucțiunii privind modul de completare a acestuia”.</w:t>
      </w:r>
    </w:p>
  </w:footnote>
  <w:footnote w:id="16">
    <w:p w14:paraId="0A9B6B54" w14:textId="1E33CCC2" w:rsidR="00642F28" w:rsidRPr="00814162" w:rsidRDefault="00642F28" w:rsidP="00DF0A56">
      <w:pPr>
        <w:pStyle w:val="a5"/>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Art.287 din Codul fiscal.</w:t>
      </w:r>
    </w:p>
  </w:footnote>
  <w:footnote w:id="17">
    <w:p w14:paraId="07713BBA" w14:textId="4442F19D" w:rsidR="00642F28" w:rsidRPr="00814162" w:rsidRDefault="00642F28" w:rsidP="007C04D4">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Art.278 alin.(1) și alin.(2) din Codul fiscal.</w:t>
      </w:r>
    </w:p>
  </w:footnote>
  <w:footnote w:id="18">
    <w:p w14:paraId="5A0EB10E" w14:textId="2EE48BBE" w:rsidR="00642F28" w:rsidRPr="007C04D4" w:rsidRDefault="00642F28" w:rsidP="005476CA">
      <w:pPr>
        <w:pStyle w:val="a5"/>
        <w:jc w:val="both"/>
        <w:rPr>
          <w:rFonts w:asciiTheme="majorHAnsi" w:hAnsiTheme="majorHAnsi" w:cstheme="majorHAnsi"/>
          <w:sz w:val="18"/>
          <w:szCs w:val="18"/>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Teren înregistrat în RBI cu nr. cadastral 01211041499, cu suprafața totală de 278,0489 ha, evaluat în scopul impozitării în valoare de 52,6 mil. MDL (sau 189,1 mii </w:t>
      </w:r>
      <w:r>
        <w:rPr>
          <w:rFonts w:asciiTheme="majorHAnsi" w:hAnsiTheme="majorHAnsi" w:cstheme="majorHAnsi"/>
          <w:sz w:val="16"/>
          <w:szCs w:val="16"/>
        </w:rPr>
        <w:t>MDL</w:t>
      </w:r>
      <w:r w:rsidRPr="00814162">
        <w:rPr>
          <w:rFonts w:asciiTheme="majorHAnsi" w:hAnsiTheme="majorHAnsi" w:cstheme="majorHAnsi"/>
          <w:sz w:val="16"/>
          <w:szCs w:val="16"/>
        </w:rPr>
        <w:t>/ha), dreptul de proprietate a Republica Moldova, aflat în gestiunea economică a Agenției „</w:t>
      </w:r>
      <w:proofErr w:type="spellStart"/>
      <w:r w:rsidRPr="00814162">
        <w:rPr>
          <w:rFonts w:asciiTheme="majorHAnsi" w:hAnsiTheme="majorHAnsi" w:cstheme="majorHAnsi"/>
          <w:sz w:val="16"/>
          <w:szCs w:val="16"/>
        </w:rPr>
        <w:t>Moldsilva</w:t>
      </w:r>
      <w:proofErr w:type="spellEnd"/>
      <w:r w:rsidRPr="00814162">
        <w:rPr>
          <w:rFonts w:asciiTheme="majorHAnsi" w:hAnsiTheme="majorHAnsi" w:cstheme="majorHAnsi"/>
          <w:sz w:val="16"/>
          <w:szCs w:val="16"/>
        </w:rPr>
        <w:t>”.</w:t>
      </w:r>
    </w:p>
  </w:footnote>
  <w:footnote w:id="19">
    <w:p w14:paraId="621A6EB2" w14:textId="7DA6395A" w:rsidR="00642F28" w:rsidRPr="00814162" w:rsidRDefault="00642F28" w:rsidP="005B2ED7">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Art.4 din Legea nr.1308-XIII din 25.07.1997.</w:t>
      </w:r>
    </w:p>
  </w:footnote>
  <w:footnote w:id="20">
    <w:p w14:paraId="1E0D099E" w14:textId="486C5AB3" w:rsidR="00642F28" w:rsidRPr="00814162" w:rsidRDefault="00642F28" w:rsidP="00DF0A56">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Legea nr.436-XVI din 28.12.2006 privind administrația publică locală.</w:t>
      </w:r>
    </w:p>
  </w:footnote>
  <w:footnote w:id="21">
    <w:p w14:paraId="7536AAF7" w14:textId="76B6F43C" w:rsidR="00642F28" w:rsidRPr="00814162" w:rsidRDefault="00642F28" w:rsidP="00DF0A56">
      <w:pPr>
        <w:pStyle w:val="a5"/>
        <w:jc w:val="both"/>
        <w:rPr>
          <w:rFonts w:asciiTheme="majorHAnsi" w:hAnsiTheme="majorHAnsi" w:cstheme="majorHAnsi"/>
          <w:sz w:val="16"/>
          <w:szCs w:val="16"/>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Art.38 alin.(7) și art.13 alin.(2) din Legea contabilității nr.113-XVI din 27.04.2007; pct.1.4.1.3. din Anexa nr.1 la Ordinul ministrului finanțelor nr.216 din 28.12.2015. </w:t>
      </w:r>
    </w:p>
  </w:footnote>
  <w:footnote w:id="22">
    <w:p w14:paraId="4D49CB41" w14:textId="0779A358" w:rsidR="00642F28" w:rsidRPr="007C04D4" w:rsidRDefault="00642F28" w:rsidP="00DF0A56">
      <w:pPr>
        <w:pStyle w:val="a5"/>
        <w:jc w:val="both"/>
        <w:rPr>
          <w:rFonts w:asciiTheme="majorHAnsi" w:hAnsiTheme="majorHAnsi" w:cstheme="majorHAnsi"/>
          <w:sz w:val="18"/>
          <w:szCs w:val="18"/>
        </w:rPr>
      </w:pPr>
      <w:r w:rsidRPr="00814162">
        <w:rPr>
          <w:rStyle w:val="a7"/>
          <w:rFonts w:asciiTheme="majorHAnsi" w:hAnsiTheme="majorHAnsi" w:cstheme="majorHAnsi"/>
          <w:sz w:val="16"/>
          <w:szCs w:val="16"/>
        </w:rPr>
        <w:footnoteRef/>
      </w:r>
      <w:r w:rsidRPr="00814162">
        <w:rPr>
          <w:rFonts w:asciiTheme="majorHAnsi" w:hAnsiTheme="majorHAnsi" w:cstheme="majorHAnsi"/>
          <w:sz w:val="16"/>
          <w:szCs w:val="16"/>
        </w:rPr>
        <w:t xml:space="preserve"> Legea nr.229 din 23.09.2010 privind controlul financiar public intern.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49D"/>
    <w:multiLevelType w:val="multilevel"/>
    <w:tmpl w:val="8526A696"/>
    <w:lvl w:ilvl="0">
      <w:start w:val="3"/>
      <w:numFmt w:val="decimal"/>
      <w:lvlText w:val="%1."/>
      <w:lvlJc w:val="left"/>
      <w:pPr>
        <w:ind w:left="390" w:hanging="390"/>
      </w:pPr>
      <w:rPr>
        <w:rFonts w:hint="default"/>
      </w:rPr>
    </w:lvl>
    <w:lvl w:ilvl="1">
      <w:start w:val="2"/>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686931"/>
    <w:multiLevelType w:val="hybridMultilevel"/>
    <w:tmpl w:val="B30A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2CB8"/>
    <w:multiLevelType w:val="hybridMultilevel"/>
    <w:tmpl w:val="E8384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500F6"/>
    <w:multiLevelType w:val="multilevel"/>
    <w:tmpl w:val="FB86CEEC"/>
    <w:styleLink w:val="1111111"/>
    <w:lvl w:ilvl="0">
      <w:start w:val="1"/>
      <w:numFmt w:val="upperRoman"/>
      <w:lvlText w:val="%1."/>
      <w:lvlJc w:val="left"/>
      <w:pPr>
        <w:ind w:left="1080" w:hanging="720"/>
      </w:pPr>
      <w:rPr>
        <w:rFonts w:asciiTheme="majorHAnsi" w:hAnsiTheme="majorHAns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6073ED5"/>
    <w:multiLevelType w:val="hybridMultilevel"/>
    <w:tmpl w:val="85905F70"/>
    <w:lvl w:ilvl="0" w:tplc="D4EC149C">
      <w:start w:val="1"/>
      <w:numFmt w:val="bullet"/>
      <w:lvlText w:val="•"/>
      <w:lvlJc w:val="left"/>
      <w:pPr>
        <w:tabs>
          <w:tab w:val="num" w:pos="360"/>
        </w:tabs>
        <w:ind w:left="360" w:hanging="360"/>
      </w:pPr>
      <w:rPr>
        <w:rFonts w:ascii="Arial" w:hAnsi="Arial" w:hint="default"/>
      </w:rPr>
    </w:lvl>
    <w:lvl w:ilvl="1" w:tplc="13889894" w:tentative="1">
      <w:start w:val="1"/>
      <w:numFmt w:val="bullet"/>
      <w:lvlText w:val="•"/>
      <w:lvlJc w:val="left"/>
      <w:pPr>
        <w:tabs>
          <w:tab w:val="num" w:pos="1080"/>
        </w:tabs>
        <w:ind w:left="1080" w:hanging="360"/>
      </w:pPr>
      <w:rPr>
        <w:rFonts w:ascii="Arial" w:hAnsi="Arial" w:hint="default"/>
      </w:rPr>
    </w:lvl>
    <w:lvl w:ilvl="2" w:tplc="CF4AEE0A" w:tentative="1">
      <w:start w:val="1"/>
      <w:numFmt w:val="bullet"/>
      <w:lvlText w:val="•"/>
      <w:lvlJc w:val="left"/>
      <w:pPr>
        <w:tabs>
          <w:tab w:val="num" w:pos="1800"/>
        </w:tabs>
        <w:ind w:left="1800" w:hanging="360"/>
      </w:pPr>
      <w:rPr>
        <w:rFonts w:ascii="Arial" w:hAnsi="Arial" w:hint="default"/>
      </w:rPr>
    </w:lvl>
    <w:lvl w:ilvl="3" w:tplc="960CF38C" w:tentative="1">
      <w:start w:val="1"/>
      <w:numFmt w:val="bullet"/>
      <w:lvlText w:val="•"/>
      <w:lvlJc w:val="left"/>
      <w:pPr>
        <w:tabs>
          <w:tab w:val="num" w:pos="2520"/>
        </w:tabs>
        <w:ind w:left="2520" w:hanging="360"/>
      </w:pPr>
      <w:rPr>
        <w:rFonts w:ascii="Arial" w:hAnsi="Arial" w:hint="default"/>
      </w:rPr>
    </w:lvl>
    <w:lvl w:ilvl="4" w:tplc="D27A1082" w:tentative="1">
      <w:start w:val="1"/>
      <w:numFmt w:val="bullet"/>
      <w:pStyle w:val="5"/>
      <w:lvlText w:val="•"/>
      <w:lvlJc w:val="left"/>
      <w:pPr>
        <w:tabs>
          <w:tab w:val="num" w:pos="3240"/>
        </w:tabs>
        <w:ind w:left="3240" w:hanging="360"/>
      </w:pPr>
      <w:rPr>
        <w:rFonts w:ascii="Arial" w:hAnsi="Arial" w:hint="default"/>
      </w:rPr>
    </w:lvl>
    <w:lvl w:ilvl="5" w:tplc="935CAF46" w:tentative="1">
      <w:start w:val="1"/>
      <w:numFmt w:val="bullet"/>
      <w:lvlText w:val="•"/>
      <w:lvlJc w:val="left"/>
      <w:pPr>
        <w:tabs>
          <w:tab w:val="num" w:pos="3960"/>
        </w:tabs>
        <w:ind w:left="3960" w:hanging="360"/>
      </w:pPr>
      <w:rPr>
        <w:rFonts w:ascii="Arial" w:hAnsi="Arial" w:hint="default"/>
      </w:rPr>
    </w:lvl>
    <w:lvl w:ilvl="6" w:tplc="B9EAB964" w:tentative="1">
      <w:start w:val="1"/>
      <w:numFmt w:val="bullet"/>
      <w:lvlText w:val="•"/>
      <w:lvlJc w:val="left"/>
      <w:pPr>
        <w:tabs>
          <w:tab w:val="num" w:pos="4680"/>
        </w:tabs>
        <w:ind w:left="4680" w:hanging="360"/>
      </w:pPr>
      <w:rPr>
        <w:rFonts w:ascii="Arial" w:hAnsi="Arial" w:hint="default"/>
      </w:rPr>
    </w:lvl>
    <w:lvl w:ilvl="7" w:tplc="AB463C5A" w:tentative="1">
      <w:start w:val="1"/>
      <w:numFmt w:val="bullet"/>
      <w:lvlText w:val="•"/>
      <w:lvlJc w:val="left"/>
      <w:pPr>
        <w:tabs>
          <w:tab w:val="num" w:pos="5400"/>
        </w:tabs>
        <w:ind w:left="5400" w:hanging="360"/>
      </w:pPr>
      <w:rPr>
        <w:rFonts w:ascii="Arial" w:hAnsi="Arial" w:hint="default"/>
      </w:rPr>
    </w:lvl>
    <w:lvl w:ilvl="8" w:tplc="96E2EF5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B9B03F3"/>
    <w:multiLevelType w:val="hybridMultilevel"/>
    <w:tmpl w:val="49F0D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C716F6"/>
    <w:multiLevelType w:val="hybridMultilevel"/>
    <w:tmpl w:val="5730383E"/>
    <w:lvl w:ilvl="0" w:tplc="0C94EE30">
      <w:start w:val="5"/>
      <w:numFmt w:val="bullet"/>
      <w:lvlText w:val="-"/>
      <w:lvlJc w:val="left"/>
      <w:pPr>
        <w:ind w:left="1080" w:hanging="360"/>
      </w:pPr>
      <w:rPr>
        <w:rFonts w:ascii="Calibri Light" w:eastAsiaTheme="minorHAnsi"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2633DD"/>
    <w:multiLevelType w:val="multilevel"/>
    <w:tmpl w:val="AAAC0B98"/>
    <w:lvl w:ilvl="0">
      <w:start w:val="5"/>
      <w:numFmt w:val="decimal"/>
      <w:lvlText w:val="%1."/>
      <w:lvlJc w:val="left"/>
      <w:pPr>
        <w:ind w:left="405" w:hanging="405"/>
      </w:pPr>
      <w:rPr>
        <w:rFonts w:hint="default"/>
      </w:rPr>
    </w:lvl>
    <w:lvl w:ilvl="1">
      <w:start w:val="1"/>
      <w:numFmt w:val="decimal"/>
      <w:lvlText w:val="%1.%2."/>
      <w:lvlJc w:val="left"/>
      <w:pPr>
        <w:ind w:left="1540"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397CCA"/>
    <w:multiLevelType w:val="hybridMultilevel"/>
    <w:tmpl w:val="57E8D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C290E"/>
    <w:multiLevelType w:val="multilevel"/>
    <w:tmpl w:val="E7F8A976"/>
    <w:lvl w:ilvl="0">
      <w:start w:val="1"/>
      <w:numFmt w:val="upperRoman"/>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74F4035"/>
    <w:multiLevelType w:val="multilevel"/>
    <w:tmpl w:val="C102EFD0"/>
    <w:styleLink w:val="1111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B228B9"/>
    <w:multiLevelType w:val="multilevel"/>
    <w:tmpl w:val="081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2E4CCA"/>
    <w:multiLevelType w:val="hybridMultilevel"/>
    <w:tmpl w:val="26A259E8"/>
    <w:lvl w:ilvl="0" w:tplc="03E26F30">
      <w:start w:val="2"/>
      <w:numFmt w:val="bullet"/>
      <w:lvlText w:val="-"/>
      <w:lvlJc w:val="left"/>
      <w:pPr>
        <w:ind w:left="420" w:hanging="360"/>
      </w:pPr>
      <w:rPr>
        <w:rFonts w:ascii="Calibri Light" w:eastAsia="Times New Roman" w:hAnsi="Calibri Light" w:cs="Calibri Ligh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5E26A10"/>
    <w:multiLevelType w:val="multilevel"/>
    <w:tmpl w:val="9D484598"/>
    <w:lvl w:ilvl="0">
      <w:start w:val="3"/>
      <w:numFmt w:val="upperRoman"/>
      <w:lvlText w:val="%1."/>
      <w:lvlJc w:val="left"/>
      <w:pPr>
        <w:ind w:left="1440" w:hanging="720"/>
      </w:pPr>
      <w:rPr>
        <w:rFonts w:asciiTheme="majorHAnsi" w:hAnsiTheme="majorHAnsi"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75B504E1"/>
    <w:multiLevelType w:val="multilevel"/>
    <w:tmpl w:val="9D484598"/>
    <w:lvl w:ilvl="0">
      <w:start w:val="3"/>
      <w:numFmt w:val="upperRoman"/>
      <w:lvlText w:val="%1."/>
      <w:lvlJc w:val="left"/>
      <w:pPr>
        <w:ind w:left="1440" w:hanging="720"/>
      </w:pPr>
      <w:rPr>
        <w:rFonts w:asciiTheme="majorHAnsi" w:hAnsiTheme="majorHAnsi"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77D46048"/>
    <w:multiLevelType w:val="hybridMultilevel"/>
    <w:tmpl w:val="FB86CEEC"/>
    <w:lvl w:ilvl="0" w:tplc="C7ACCC56">
      <w:start w:val="1"/>
      <w:numFmt w:val="upperRoman"/>
      <w:lvlText w:val="%1."/>
      <w:lvlJc w:val="left"/>
      <w:pPr>
        <w:ind w:left="1080" w:hanging="72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648FA"/>
    <w:multiLevelType w:val="hybridMultilevel"/>
    <w:tmpl w:val="D4A69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5"/>
  </w:num>
  <w:num w:numId="3">
    <w:abstractNumId w:val="16"/>
  </w:num>
  <w:num w:numId="4">
    <w:abstractNumId w:val="4"/>
  </w:num>
  <w:num w:numId="5">
    <w:abstractNumId w:val="3"/>
  </w:num>
  <w:num w:numId="6">
    <w:abstractNumId w:val="11"/>
  </w:num>
  <w:num w:numId="7">
    <w:abstractNumId w:val="8"/>
  </w:num>
  <w:num w:numId="8">
    <w:abstractNumId w:val="10"/>
  </w:num>
  <w:num w:numId="9">
    <w:abstractNumId w:val="2"/>
  </w:num>
  <w:num w:numId="10">
    <w:abstractNumId w:val="13"/>
  </w:num>
  <w:num w:numId="11">
    <w:abstractNumId w:val="6"/>
  </w:num>
  <w:num w:numId="12">
    <w:abstractNumId w:val="5"/>
  </w:num>
  <w:num w:numId="13">
    <w:abstractNumId w:val="1"/>
  </w:num>
  <w:num w:numId="14">
    <w:abstractNumId w:val="0"/>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FC"/>
    <w:rsid w:val="00052F89"/>
    <w:rsid w:val="00054F9B"/>
    <w:rsid w:val="00074391"/>
    <w:rsid w:val="000773F8"/>
    <w:rsid w:val="00087FC0"/>
    <w:rsid w:val="00096612"/>
    <w:rsid w:val="000E6139"/>
    <w:rsid w:val="000E6C02"/>
    <w:rsid w:val="000E7052"/>
    <w:rsid w:val="000F316C"/>
    <w:rsid w:val="00100CE8"/>
    <w:rsid w:val="00131379"/>
    <w:rsid w:val="00137D16"/>
    <w:rsid w:val="001508EA"/>
    <w:rsid w:val="0015347D"/>
    <w:rsid w:val="0016666C"/>
    <w:rsid w:val="00176A3B"/>
    <w:rsid w:val="00177B7A"/>
    <w:rsid w:val="00183AD4"/>
    <w:rsid w:val="00196326"/>
    <w:rsid w:val="00196C28"/>
    <w:rsid w:val="001A1EFB"/>
    <w:rsid w:val="001A68CB"/>
    <w:rsid w:val="001B1692"/>
    <w:rsid w:val="001B44E2"/>
    <w:rsid w:val="001C31D1"/>
    <w:rsid w:val="001D4B7E"/>
    <w:rsid w:val="001D54BB"/>
    <w:rsid w:val="001E4024"/>
    <w:rsid w:val="0025488B"/>
    <w:rsid w:val="00266A37"/>
    <w:rsid w:val="002671A8"/>
    <w:rsid w:val="00291C82"/>
    <w:rsid w:val="002934AE"/>
    <w:rsid w:val="00293F5C"/>
    <w:rsid w:val="002943AF"/>
    <w:rsid w:val="002D2AE8"/>
    <w:rsid w:val="002D5B38"/>
    <w:rsid w:val="002D7E97"/>
    <w:rsid w:val="00321057"/>
    <w:rsid w:val="003419C7"/>
    <w:rsid w:val="00347A1E"/>
    <w:rsid w:val="00375AC3"/>
    <w:rsid w:val="00377F2F"/>
    <w:rsid w:val="0038614E"/>
    <w:rsid w:val="0038714C"/>
    <w:rsid w:val="00396A84"/>
    <w:rsid w:val="003B5B23"/>
    <w:rsid w:val="003C12A5"/>
    <w:rsid w:val="003F27F1"/>
    <w:rsid w:val="003F58B8"/>
    <w:rsid w:val="004035B7"/>
    <w:rsid w:val="004231D4"/>
    <w:rsid w:val="00425F0B"/>
    <w:rsid w:val="00426158"/>
    <w:rsid w:val="00427B5F"/>
    <w:rsid w:val="0045029C"/>
    <w:rsid w:val="00474F15"/>
    <w:rsid w:val="0048201E"/>
    <w:rsid w:val="004A6F77"/>
    <w:rsid w:val="004C19B1"/>
    <w:rsid w:val="004D7A99"/>
    <w:rsid w:val="004E2664"/>
    <w:rsid w:val="004E72E3"/>
    <w:rsid w:val="004F1C5F"/>
    <w:rsid w:val="004F7BF6"/>
    <w:rsid w:val="00504395"/>
    <w:rsid w:val="005072ED"/>
    <w:rsid w:val="00512142"/>
    <w:rsid w:val="00512801"/>
    <w:rsid w:val="005476CA"/>
    <w:rsid w:val="00557F00"/>
    <w:rsid w:val="005701A9"/>
    <w:rsid w:val="00585371"/>
    <w:rsid w:val="005A5CEA"/>
    <w:rsid w:val="005B2ED7"/>
    <w:rsid w:val="005B60F5"/>
    <w:rsid w:val="005E22B1"/>
    <w:rsid w:val="005E3C14"/>
    <w:rsid w:val="00600986"/>
    <w:rsid w:val="006202D8"/>
    <w:rsid w:val="00642F28"/>
    <w:rsid w:val="006503EE"/>
    <w:rsid w:val="0068221C"/>
    <w:rsid w:val="00690433"/>
    <w:rsid w:val="006A456B"/>
    <w:rsid w:val="006B24F4"/>
    <w:rsid w:val="006B6A1C"/>
    <w:rsid w:val="006C357F"/>
    <w:rsid w:val="006C7F9F"/>
    <w:rsid w:val="006D2EFC"/>
    <w:rsid w:val="006E1684"/>
    <w:rsid w:val="00701F61"/>
    <w:rsid w:val="0070636A"/>
    <w:rsid w:val="00731DFA"/>
    <w:rsid w:val="00766E0C"/>
    <w:rsid w:val="00777664"/>
    <w:rsid w:val="00780E43"/>
    <w:rsid w:val="007A3490"/>
    <w:rsid w:val="007A4652"/>
    <w:rsid w:val="007B0401"/>
    <w:rsid w:val="007C04D4"/>
    <w:rsid w:val="007C27A1"/>
    <w:rsid w:val="007D7837"/>
    <w:rsid w:val="007F03BC"/>
    <w:rsid w:val="00814162"/>
    <w:rsid w:val="0081711B"/>
    <w:rsid w:val="00824844"/>
    <w:rsid w:val="008473BB"/>
    <w:rsid w:val="00857B8A"/>
    <w:rsid w:val="00882C20"/>
    <w:rsid w:val="008904BD"/>
    <w:rsid w:val="008A0627"/>
    <w:rsid w:val="008B7C6F"/>
    <w:rsid w:val="008D05AA"/>
    <w:rsid w:val="008D0860"/>
    <w:rsid w:val="008D42E2"/>
    <w:rsid w:val="008F080B"/>
    <w:rsid w:val="008F5DFF"/>
    <w:rsid w:val="00904B76"/>
    <w:rsid w:val="009072FC"/>
    <w:rsid w:val="00921C13"/>
    <w:rsid w:val="009627D4"/>
    <w:rsid w:val="009A153D"/>
    <w:rsid w:val="009A5AD9"/>
    <w:rsid w:val="009B29D6"/>
    <w:rsid w:val="009B7878"/>
    <w:rsid w:val="009D540D"/>
    <w:rsid w:val="009F45F0"/>
    <w:rsid w:val="009F658A"/>
    <w:rsid w:val="009F6A2C"/>
    <w:rsid w:val="00A1372C"/>
    <w:rsid w:val="00A22B63"/>
    <w:rsid w:val="00A24267"/>
    <w:rsid w:val="00A26546"/>
    <w:rsid w:val="00A40D79"/>
    <w:rsid w:val="00A54B42"/>
    <w:rsid w:val="00A700F6"/>
    <w:rsid w:val="00A9676E"/>
    <w:rsid w:val="00AE1C18"/>
    <w:rsid w:val="00AE2B80"/>
    <w:rsid w:val="00AF138C"/>
    <w:rsid w:val="00B00BFB"/>
    <w:rsid w:val="00B01209"/>
    <w:rsid w:val="00B25BB2"/>
    <w:rsid w:val="00B272C1"/>
    <w:rsid w:val="00B32069"/>
    <w:rsid w:val="00B33068"/>
    <w:rsid w:val="00B40A26"/>
    <w:rsid w:val="00B5370C"/>
    <w:rsid w:val="00B85631"/>
    <w:rsid w:val="00BA06F6"/>
    <w:rsid w:val="00BD0699"/>
    <w:rsid w:val="00BE4786"/>
    <w:rsid w:val="00BF0AF9"/>
    <w:rsid w:val="00C013CF"/>
    <w:rsid w:val="00C0542A"/>
    <w:rsid w:val="00C47F4C"/>
    <w:rsid w:val="00C74443"/>
    <w:rsid w:val="00CA7DE4"/>
    <w:rsid w:val="00CC72A6"/>
    <w:rsid w:val="00CE7144"/>
    <w:rsid w:val="00CF029D"/>
    <w:rsid w:val="00CF2257"/>
    <w:rsid w:val="00D10A84"/>
    <w:rsid w:val="00D268E7"/>
    <w:rsid w:val="00D468E2"/>
    <w:rsid w:val="00D55EA9"/>
    <w:rsid w:val="00D67FCC"/>
    <w:rsid w:val="00D77996"/>
    <w:rsid w:val="00D86A8C"/>
    <w:rsid w:val="00D91775"/>
    <w:rsid w:val="00D944F3"/>
    <w:rsid w:val="00DB0843"/>
    <w:rsid w:val="00DB50C9"/>
    <w:rsid w:val="00DB6639"/>
    <w:rsid w:val="00DC7068"/>
    <w:rsid w:val="00DF0A56"/>
    <w:rsid w:val="00DF4FBA"/>
    <w:rsid w:val="00E02345"/>
    <w:rsid w:val="00E028C7"/>
    <w:rsid w:val="00E13E97"/>
    <w:rsid w:val="00E23368"/>
    <w:rsid w:val="00E30EFF"/>
    <w:rsid w:val="00E3447E"/>
    <w:rsid w:val="00E65F45"/>
    <w:rsid w:val="00E8337F"/>
    <w:rsid w:val="00E923C2"/>
    <w:rsid w:val="00EB136E"/>
    <w:rsid w:val="00EB145C"/>
    <w:rsid w:val="00EB6D7D"/>
    <w:rsid w:val="00EE6CFE"/>
    <w:rsid w:val="00F15A03"/>
    <w:rsid w:val="00F3639A"/>
    <w:rsid w:val="00F459A9"/>
    <w:rsid w:val="00F50E68"/>
    <w:rsid w:val="00F5293E"/>
    <w:rsid w:val="00F5523E"/>
    <w:rsid w:val="00F82916"/>
    <w:rsid w:val="00F95A1B"/>
    <w:rsid w:val="00FA2E5D"/>
    <w:rsid w:val="00FB4102"/>
    <w:rsid w:val="00FC03A9"/>
    <w:rsid w:val="00FC1E93"/>
    <w:rsid w:val="00FD4310"/>
    <w:rsid w:val="00FF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E373"/>
  <w15:chartTrackingRefBased/>
  <w15:docId w15:val="{A769C67B-25F2-4C49-995A-F3BD9E1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A56"/>
    <w:rPr>
      <w:lang w:val="ro-MD"/>
    </w:rPr>
  </w:style>
  <w:style w:type="paragraph" w:styleId="1">
    <w:name w:val="heading 1"/>
    <w:basedOn w:val="a"/>
    <w:next w:val="a"/>
    <w:link w:val="10"/>
    <w:uiPriority w:val="9"/>
    <w:qFormat/>
    <w:rsid w:val="00DF0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F0A56"/>
    <w:pPr>
      <w:keepNext/>
      <w:keepLines/>
      <w:spacing w:before="40" w:after="0"/>
      <w:jc w:val="right"/>
      <w:outlineLvl w:val="1"/>
    </w:pPr>
    <w:rPr>
      <w:rFonts w:ascii="Times New Roman" w:eastAsiaTheme="majorEastAsia" w:hAnsi="Times New Roman" w:cstheme="majorBidi"/>
      <w:b/>
      <w:color w:val="2E74B5" w:themeColor="accent1" w:themeShade="BF"/>
      <w:sz w:val="24"/>
      <w:szCs w:val="26"/>
    </w:rPr>
  </w:style>
  <w:style w:type="paragraph" w:styleId="3">
    <w:name w:val="heading 3"/>
    <w:basedOn w:val="a"/>
    <w:next w:val="a"/>
    <w:link w:val="30"/>
    <w:uiPriority w:val="9"/>
    <w:unhideWhenUsed/>
    <w:qFormat/>
    <w:rsid w:val="00DF0A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F0A56"/>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5">
    <w:name w:val="heading 5"/>
    <w:basedOn w:val="a"/>
    <w:next w:val="a"/>
    <w:link w:val="50"/>
    <w:uiPriority w:val="9"/>
    <w:qFormat/>
    <w:rsid w:val="00DF0A56"/>
    <w:pPr>
      <w:keepNext/>
      <w:numPr>
        <w:ilvl w:val="4"/>
        <w:numId w:val="4"/>
      </w:numPr>
      <w:suppressAutoHyphens/>
      <w:spacing w:after="0" w:line="360" w:lineRule="auto"/>
      <w:ind w:left="720"/>
      <w:jc w:val="both"/>
      <w:outlineLvl w:val="4"/>
    </w:pPr>
    <w:rPr>
      <w:rFonts w:ascii="Times New Roman" w:eastAsia="Times New Roman" w:hAnsi="Times New Roman" w:cs="Arial Unicode MS"/>
      <w:b/>
      <w:sz w:val="28"/>
      <w:szCs w:val="20"/>
      <w:lang w:val="ro-RO" w:eastAsia="ar-SA"/>
    </w:rPr>
  </w:style>
  <w:style w:type="paragraph" w:styleId="6">
    <w:name w:val="heading 6"/>
    <w:basedOn w:val="a"/>
    <w:next w:val="a"/>
    <w:link w:val="60"/>
    <w:uiPriority w:val="9"/>
    <w:semiHidden/>
    <w:unhideWhenUsed/>
    <w:qFormat/>
    <w:rsid w:val="00DF0A56"/>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7">
    <w:name w:val="heading 7"/>
    <w:basedOn w:val="a"/>
    <w:next w:val="a"/>
    <w:link w:val="70"/>
    <w:uiPriority w:val="9"/>
    <w:semiHidden/>
    <w:unhideWhenUsed/>
    <w:qFormat/>
    <w:rsid w:val="00DF0A56"/>
    <w:pPr>
      <w:keepNext/>
      <w:keepLines/>
      <w:spacing w:before="40" w:after="0"/>
      <w:outlineLvl w:val="6"/>
    </w:pPr>
    <w:rPr>
      <w:rFonts w:asciiTheme="majorHAnsi" w:eastAsiaTheme="majorEastAsia" w:hAnsiTheme="majorHAnsi" w:cstheme="majorBidi"/>
      <w:i/>
      <w:iCs/>
      <w:color w:val="1F4D78" w:themeColor="accent1" w:themeShade="7F"/>
      <w:lang w:val="en-US"/>
    </w:rPr>
  </w:style>
  <w:style w:type="paragraph" w:styleId="8">
    <w:name w:val="heading 8"/>
    <w:basedOn w:val="a"/>
    <w:next w:val="a"/>
    <w:link w:val="80"/>
    <w:uiPriority w:val="9"/>
    <w:semiHidden/>
    <w:unhideWhenUsed/>
    <w:qFormat/>
    <w:rsid w:val="00DF0A56"/>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DF0A56"/>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A56"/>
    <w:rPr>
      <w:rFonts w:asciiTheme="majorHAnsi" w:eastAsiaTheme="majorEastAsia" w:hAnsiTheme="majorHAnsi" w:cstheme="majorBidi"/>
      <w:color w:val="2E74B5" w:themeColor="accent1" w:themeShade="BF"/>
      <w:sz w:val="32"/>
      <w:szCs w:val="32"/>
      <w:lang w:val="ro-MD"/>
    </w:rPr>
  </w:style>
  <w:style w:type="character" w:customStyle="1" w:styleId="20">
    <w:name w:val="Заголовок 2 Знак"/>
    <w:basedOn w:val="a0"/>
    <w:link w:val="2"/>
    <w:uiPriority w:val="9"/>
    <w:rsid w:val="00DF0A56"/>
    <w:rPr>
      <w:rFonts w:ascii="Times New Roman" w:eastAsiaTheme="majorEastAsia" w:hAnsi="Times New Roman" w:cstheme="majorBidi"/>
      <w:b/>
      <w:color w:val="2E74B5" w:themeColor="accent1" w:themeShade="BF"/>
      <w:sz w:val="24"/>
      <w:szCs w:val="26"/>
      <w:lang w:val="ro-MD"/>
    </w:rPr>
  </w:style>
  <w:style w:type="character" w:customStyle="1" w:styleId="30">
    <w:name w:val="Заголовок 3 Знак"/>
    <w:basedOn w:val="a0"/>
    <w:link w:val="3"/>
    <w:uiPriority w:val="9"/>
    <w:rsid w:val="00DF0A56"/>
    <w:rPr>
      <w:rFonts w:asciiTheme="majorHAnsi" w:eastAsiaTheme="majorEastAsia" w:hAnsiTheme="majorHAnsi" w:cstheme="majorBidi"/>
      <w:color w:val="1F4D78" w:themeColor="accent1" w:themeShade="7F"/>
      <w:sz w:val="24"/>
      <w:szCs w:val="24"/>
      <w:lang w:val="ro-MD"/>
    </w:rPr>
  </w:style>
  <w:style w:type="character" w:customStyle="1" w:styleId="40">
    <w:name w:val="Заголовок 4 Знак"/>
    <w:basedOn w:val="a0"/>
    <w:link w:val="4"/>
    <w:uiPriority w:val="9"/>
    <w:semiHidden/>
    <w:rsid w:val="00DF0A5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DF0A56"/>
    <w:rPr>
      <w:rFonts w:ascii="Times New Roman" w:eastAsia="Times New Roman" w:hAnsi="Times New Roman" w:cs="Arial Unicode MS"/>
      <w:b/>
      <w:sz w:val="28"/>
      <w:szCs w:val="20"/>
      <w:lang w:val="ro-RO" w:eastAsia="ar-SA"/>
    </w:rPr>
  </w:style>
  <w:style w:type="character" w:customStyle="1" w:styleId="60">
    <w:name w:val="Заголовок 6 Знак"/>
    <w:basedOn w:val="a0"/>
    <w:link w:val="6"/>
    <w:uiPriority w:val="9"/>
    <w:semiHidden/>
    <w:rsid w:val="00DF0A5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DF0A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DF0A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F0A56"/>
    <w:rPr>
      <w:rFonts w:asciiTheme="majorHAnsi" w:eastAsiaTheme="majorEastAsia" w:hAnsiTheme="majorHAnsi" w:cstheme="majorBidi"/>
      <w:i/>
      <w:iCs/>
      <w:color w:val="272727" w:themeColor="text1" w:themeTint="D8"/>
      <w:sz w:val="21"/>
      <w:szCs w:val="21"/>
    </w:rPr>
  </w:style>
  <w:style w:type="paragraph" w:styleId="a3">
    <w:name w:val="List Paragraph"/>
    <w:aliases w:val="List Paragraph 1,Scriptoria bullet points,Абзац списка1,strikethrough,standaard met opsomming"/>
    <w:basedOn w:val="a"/>
    <w:link w:val="a4"/>
    <w:uiPriority w:val="34"/>
    <w:qFormat/>
    <w:rsid w:val="00DF0A56"/>
    <w:pPr>
      <w:ind w:left="720"/>
      <w:contextualSpacing/>
    </w:pPr>
  </w:style>
  <w:style w:type="character" w:customStyle="1" w:styleId="a4">
    <w:name w:val="Абзац списка Знак"/>
    <w:aliases w:val="List Paragraph 1 Знак,Scriptoria bullet points Знак,Абзац списка1 Знак,strikethrough Знак,standaard met opsomming Знак"/>
    <w:link w:val="a3"/>
    <w:uiPriority w:val="34"/>
    <w:rsid w:val="00DF0A56"/>
    <w:rPr>
      <w:lang w:val="ro-MD"/>
    </w:rPr>
  </w:style>
  <w:style w:type="paragraph" w:styleId="a5">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6"/>
    <w:unhideWhenUsed/>
    <w:qFormat/>
    <w:rsid w:val="00DF0A56"/>
    <w:pPr>
      <w:spacing w:after="0" w:line="240" w:lineRule="auto"/>
    </w:pPr>
    <w:rPr>
      <w:sz w:val="20"/>
      <w:szCs w:val="20"/>
    </w:rPr>
  </w:style>
  <w:style w:type="character" w:customStyle="1" w:styleId="a6">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5"/>
    <w:rsid w:val="00DF0A56"/>
    <w:rPr>
      <w:sz w:val="20"/>
      <w:szCs w:val="20"/>
      <w:lang w:val="ro-MD"/>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
    <w:link w:val="FNRefeCharChar"/>
    <w:uiPriority w:val="99"/>
    <w:unhideWhenUsed/>
    <w:rsid w:val="00DF0A5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DF0A56"/>
    <w:pPr>
      <w:spacing w:line="240" w:lineRule="exact"/>
    </w:pPr>
    <w:rPr>
      <w:vertAlign w:val="superscript"/>
      <w:lang w:val="en-US"/>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footnote text"/>
    <w:basedOn w:val="a"/>
    <w:link w:val="a9"/>
    <w:uiPriority w:val="99"/>
    <w:unhideWhenUsed/>
    <w:qFormat/>
    <w:rsid w:val="00DF0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8"/>
    <w:uiPriority w:val="99"/>
    <w:rsid w:val="00DF0A56"/>
    <w:rPr>
      <w:rFonts w:ascii="Times New Roman" w:eastAsia="Times New Roman" w:hAnsi="Times New Roman" w:cs="Times New Roman"/>
      <w:sz w:val="24"/>
      <w:szCs w:val="24"/>
      <w:lang w:val="ro-MD"/>
    </w:rPr>
  </w:style>
  <w:style w:type="paragraph" w:styleId="aa">
    <w:name w:val="No Spacing"/>
    <w:uiPriority w:val="1"/>
    <w:qFormat/>
    <w:rsid w:val="00DF0A56"/>
    <w:pPr>
      <w:spacing w:after="0" w:line="240" w:lineRule="auto"/>
    </w:pPr>
  </w:style>
  <w:style w:type="paragraph" w:customStyle="1" w:styleId="Default">
    <w:name w:val="Default"/>
    <w:rsid w:val="00DF0A56"/>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DF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F0A5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0A56"/>
    <w:rPr>
      <w:rFonts w:ascii="Segoe UI" w:hAnsi="Segoe UI" w:cs="Segoe UI"/>
      <w:sz w:val="18"/>
      <w:szCs w:val="18"/>
      <w:lang w:val="ro-MD"/>
    </w:rPr>
  </w:style>
  <w:style w:type="character" w:styleId="ae">
    <w:name w:val="annotation reference"/>
    <w:basedOn w:val="a0"/>
    <w:uiPriority w:val="99"/>
    <w:semiHidden/>
    <w:unhideWhenUsed/>
    <w:rsid w:val="00DF0A56"/>
    <w:rPr>
      <w:sz w:val="16"/>
      <w:szCs w:val="16"/>
    </w:rPr>
  </w:style>
  <w:style w:type="paragraph" w:styleId="af">
    <w:name w:val="annotation text"/>
    <w:basedOn w:val="a"/>
    <w:link w:val="af0"/>
    <w:uiPriority w:val="99"/>
    <w:semiHidden/>
    <w:unhideWhenUsed/>
    <w:rsid w:val="00DF0A56"/>
    <w:pPr>
      <w:spacing w:line="240" w:lineRule="auto"/>
    </w:pPr>
    <w:rPr>
      <w:sz w:val="20"/>
      <w:szCs w:val="20"/>
    </w:rPr>
  </w:style>
  <w:style w:type="character" w:customStyle="1" w:styleId="af0">
    <w:name w:val="Текст примечания Знак"/>
    <w:basedOn w:val="a0"/>
    <w:link w:val="af"/>
    <w:uiPriority w:val="99"/>
    <w:semiHidden/>
    <w:rsid w:val="00DF0A56"/>
    <w:rPr>
      <w:sz w:val="20"/>
      <w:szCs w:val="20"/>
      <w:lang w:val="ro-MD"/>
    </w:rPr>
  </w:style>
  <w:style w:type="paragraph" w:styleId="af1">
    <w:name w:val="header"/>
    <w:basedOn w:val="a"/>
    <w:link w:val="af2"/>
    <w:uiPriority w:val="99"/>
    <w:unhideWhenUsed/>
    <w:rsid w:val="00DF0A56"/>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DF0A56"/>
    <w:rPr>
      <w:lang w:val="ro-MD"/>
    </w:rPr>
  </w:style>
  <w:style w:type="paragraph" w:styleId="af3">
    <w:name w:val="footer"/>
    <w:basedOn w:val="a"/>
    <w:link w:val="af4"/>
    <w:uiPriority w:val="99"/>
    <w:unhideWhenUsed/>
    <w:rsid w:val="00DF0A56"/>
    <w:pPr>
      <w:tabs>
        <w:tab w:val="center" w:pos="4680"/>
        <w:tab w:val="right" w:pos="9360"/>
      </w:tabs>
      <w:spacing w:after="0" w:line="240" w:lineRule="auto"/>
    </w:pPr>
  </w:style>
  <w:style w:type="character" w:customStyle="1" w:styleId="af4">
    <w:name w:val="Нижний колонтитул Знак"/>
    <w:basedOn w:val="a0"/>
    <w:link w:val="af3"/>
    <w:uiPriority w:val="99"/>
    <w:rsid w:val="00DF0A56"/>
    <w:rPr>
      <w:lang w:val="ro-MD"/>
    </w:rPr>
  </w:style>
  <w:style w:type="paragraph" w:styleId="af5">
    <w:name w:val="List"/>
    <w:basedOn w:val="af6"/>
    <w:semiHidden/>
    <w:rsid w:val="00DF0A56"/>
    <w:rPr>
      <w:rFonts w:cs="Times New Roman"/>
    </w:rPr>
  </w:style>
  <w:style w:type="paragraph" w:styleId="af6">
    <w:name w:val="Body Text"/>
    <w:basedOn w:val="a"/>
    <w:link w:val="af7"/>
    <w:semiHidden/>
    <w:rsid w:val="00DF0A56"/>
    <w:pPr>
      <w:suppressAutoHyphens/>
      <w:spacing w:after="120" w:line="240" w:lineRule="auto"/>
    </w:pPr>
    <w:rPr>
      <w:rFonts w:ascii="Times New Roman" w:eastAsia="Times New Roman" w:hAnsi="Times New Roman" w:cs="Arial Unicode MS"/>
      <w:sz w:val="20"/>
      <w:szCs w:val="20"/>
      <w:lang w:val="ro-RO" w:eastAsia="ar-SA"/>
    </w:rPr>
  </w:style>
  <w:style w:type="character" w:customStyle="1" w:styleId="af7">
    <w:name w:val="Основной текст Знак"/>
    <w:basedOn w:val="a0"/>
    <w:link w:val="af6"/>
    <w:semiHidden/>
    <w:rsid w:val="00DF0A56"/>
    <w:rPr>
      <w:rFonts w:ascii="Times New Roman" w:eastAsia="Times New Roman" w:hAnsi="Times New Roman" w:cs="Arial Unicode MS"/>
      <w:sz w:val="20"/>
      <w:szCs w:val="20"/>
      <w:lang w:val="ro-RO" w:eastAsia="ar-SA"/>
    </w:rPr>
  </w:style>
  <w:style w:type="paragraph" w:customStyle="1" w:styleId="BodyText31">
    <w:name w:val="Body Text 31"/>
    <w:basedOn w:val="a"/>
    <w:rsid w:val="00DF0A56"/>
    <w:pPr>
      <w:suppressAutoHyphens/>
      <w:spacing w:after="0" w:line="312" w:lineRule="auto"/>
      <w:jc w:val="both"/>
    </w:pPr>
    <w:rPr>
      <w:rFonts w:ascii="Times New Roman" w:eastAsia="Times New Roman" w:hAnsi="Times New Roman" w:cs="Arial Unicode MS"/>
      <w:sz w:val="28"/>
      <w:szCs w:val="20"/>
      <w:lang w:val="ro-RO" w:eastAsia="ar-SA"/>
    </w:rPr>
  </w:style>
  <w:style w:type="paragraph" w:customStyle="1" w:styleId="BodyText21">
    <w:name w:val="Body Text 21"/>
    <w:basedOn w:val="a"/>
    <w:rsid w:val="00DF0A56"/>
    <w:pPr>
      <w:suppressAutoHyphens/>
      <w:spacing w:after="0" w:line="240" w:lineRule="auto"/>
      <w:jc w:val="both"/>
    </w:pPr>
    <w:rPr>
      <w:rFonts w:ascii="Times New Roman" w:eastAsia="Times New Roman" w:hAnsi="Times New Roman" w:cs="Arial Unicode MS"/>
      <w:sz w:val="24"/>
      <w:szCs w:val="20"/>
      <w:lang w:val="ro-RO" w:eastAsia="ar-SA"/>
    </w:rPr>
  </w:style>
  <w:style w:type="paragraph" w:customStyle="1" w:styleId="BodyText22">
    <w:name w:val="Body Text 22"/>
    <w:basedOn w:val="a"/>
    <w:rsid w:val="00DF0A56"/>
    <w:pPr>
      <w:suppressAutoHyphens/>
      <w:spacing w:after="0" w:line="240" w:lineRule="auto"/>
      <w:ind w:firstLine="720"/>
      <w:jc w:val="both"/>
    </w:pPr>
    <w:rPr>
      <w:rFonts w:ascii="Times New Roman" w:eastAsia="Times New Roman" w:hAnsi="Times New Roman" w:cs="Arial Unicode MS"/>
      <w:sz w:val="28"/>
      <w:szCs w:val="20"/>
      <w:lang w:val="ro-RO" w:eastAsia="ar-SA"/>
    </w:rPr>
  </w:style>
  <w:style w:type="paragraph" w:customStyle="1" w:styleId="WW-BodyTextIndent3">
    <w:name w:val="WW-Body Text Indent 3"/>
    <w:basedOn w:val="a"/>
    <w:rsid w:val="00DF0A56"/>
    <w:pPr>
      <w:tabs>
        <w:tab w:val="left" w:pos="1080"/>
      </w:tabs>
      <w:suppressAutoHyphens/>
      <w:spacing w:after="0" w:line="480" w:lineRule="auto"/>
      <w:ind w:left="343"/>
      <w:jc w:val="both"/>
    </w:pPr>
    <w:rPr>
      <w:rFonts w:ascii="Times New Roman" w:eastAsia="Times New Roman" w:hAnsi="Times New Roman" w:cs="Arial Unicode MS"/>
      <w:sz w:val="24"/>
      <w:szCs w:val="20"/>
      <w:lang w:val="ro-RO" w:eastAsia="ar-SA"/>
    </w:rPr>
  </w:style>
  <w:style w:type="paragraph" w:customStyle="1" w:styleId="TableHeading">
    <w:name w:val="Table Heading"/>
    <w:basedOn w:val="TableContents"/>
    <w:rsid w:val="00DF0A56"/>
    <w:pPr>
      <w:jc w:val="center"/>
    </w:pPr>
    <w:rPr>
      <w:b/>
      <w:bCs/>
      <w:i/>
      <w:iCs/>
    </w:rPr>
  </w:style>
  <w:style w:type="paragraph" w:customStyle="1" w:styleId="TableContents">
    <w:name w:val="Table Contents"/>
    <w:basedOn w:val="af6"/>
    <w:rsid w:val="00DF0A56"/>
    <w:pPr>
      <w:suppressLineNumbers/>
    </w:pPr>
  </w:style>
  <w:style w:type="paragraph" w:styleId="31">
    <w:name w:val="Body Text Indent 3"/>
    <w:basedOn w:val="a"/>
    <w:link w:val="32"/>
    <w:semiHidden/>
    <w:rsid w:val="00DF0A56"/>
    <w:pPr>
      <w:shd w:val="clear" w:color="FFFFFF" w:fill="FFFFFF"/>
      <w:suppressAutoHyphens/>
      <w:spacing w:after="0" w:line="240" w:lineRule="auto"/>
      <w:ind w:firstLine="720"/>
      <w:jc w:val="both"/>
    </w:pPr>
    <w:rPr>
      <w:rFonts w:ascii="Times New Roman" w:eastAsia="Times New Roman" w:hAnsi="Times New Roman" w:cs="Arial Unicode MS"/>
      <w:color w:val="000000"/>
      <w:sz w:val="26"/>
      <w:szCs w:val="20"/>
      <w:lang w:eastAsia="ar-SA"/>
    </w:rPr>
  </w:style>
  <w:style w:type="character" w:customStyle="1" w:styleId="32">
    <w:name w:val="Основной текст с отступом 3 Знак"/>
    <w:basedOn w:val="a0"/>
    <w:link w:val="31"/>
    <w:semiHidden/>
    <w:rsid w:val="00DF0A56"/>
    <w:rPr>
      <w:rFonts w:ascii="Times New Roman" w:eastAsia="Times New Roman" w:hAnsi="Times New Roman" w:cs="Arial Unicode MS"/>
      <w:color w:val="000000"/>
      <w:sz w:val="26"/>
      <w:szCs w:val="20"/>
      <w:shd w:val="clear" w:color="FFFFFF" w:fill="FFFFFF"/>
      <w:lang w:val="ro-MD" w:eastAsia="ar-SA"/>
    </w:rPr>
  </w:style>
  <w:style w:type="paragraph" w:customStyle="1" w:styleId="BodyTextIndent21">
    <w:name w:val="Body Text Indent 21"/>
    <w:basedOn w:val="a"/>
    <w:rsid w:val="00DF0A56"/>
    <w:pPr>
      <w:spacing w:after="0" w:line="240" w:lineRule="auto"/>
      <w:ind w:firstLine="720"/>
      <w:jc w:val="both"/>
    </w:pPr>
    <w:rPr>
      <w:rFonts w:ascii="Arial" w:eastAsia="Times New Roman" w:hAnsi="Arial" w:cs="Times New Roman"/>
      <w:szCs w:val="20"/>
      <w:lang w:val="ro-RO" w:eastAsia="ar-SA"/>
    </w:rPr>
  </w:style>
  <w:style w:type="paragraph" w:customStyle="1" w:styleId="WW-BodyTextIndent2">
    <w:name w:val="WW-Body Text Indent 2"/>
    <w:basedOn w:val="a"/>
    <w:rsid w:val="00DF0A56"/>
    <w:pPr>
      <w:suppressAutoHyphens/>
      <w:spacing w:after="0" w:line="312" w:lineRule="auto"/>
      <w:ind w:firstLine="720"/>
      <w:jc w:val="both"/>
    </w:pPr>
    <w:rPr>
      <w:rFonts w:ascii="Times New Roman" w:eastAsia="Times New Roman" w:hAnsi="Times New Roman" w:cs="Arial Unicode MS"/>
      <w:sz w:val="24"/>
      <w:szCs w:val="20"/>
      <w:lang w:val="ro-RO" w:eastAsia="ar-SA"/>
    </w:rPr>
  </w:style>
  <w:style w:type="paragraph" w:styleId="21">
    <w:name w:val="Body Text 2"/>
    <w:basedOn w:val="a"/>
    <w:link w:val="22"/>
    <w:semiHidden/>
    <w:rsid w:val="00DF0A56"/>
    <w:pPr>
      <w:shd w:val="clear" w:color="FFFFFF" w:fill="FFFFFF"/>
      <w:suppressAutoHyphens/>
      <w:spacing w:after="0" w:line="240" w:lineRule="auto"/>
      <w:jc w:val="both"/>
    </w:pPr>
    <w:rPr>
      <w:rFonts w:ascii="Times New Roman" w:eastAsia="Times New Roman" w:hAnsi="Times New Roman" w:cs="Arial Unicode MS"/>
      <w:sz w:val="26"/>
      <w:szCs w:val="20"/>
      <w:lang w:eastAsia="ar-SA"/>
    </w:rPr>
  </w:style>
  <w:style w:type="character" w:customStyle="1" w:styleId="22">
    <w:name w:val="Основной текст 2 Знак"/>
    <w:basedOn w:val="a0"/>
    <w:link w:val="21"/>
    <w:semiHidden/>
    <w:rsid w:val="00DF0A56"/>
    <w:rPr>
      <w:rFonts w:ascii="Times New Roman" w:eastAsia="Times New Roman" w:hAnsi="Times New Roman" w:cs="Arial Unicode MS"/>
      <w:sz w:val="26"/>
      <w:szCs w:val="20"/>
      <w:shd w:val="clear" w:color="FFFFFF" w:fill="FFFFFF"/>
      <w:lang w:val="ro-MD" w:eastAsia="ar-SA"/>
    </w:rPr>
  </w:style>
  <w:style w:type="paragraph" w:styleId="23">
    <w:name w:val="Body Text Indent 2"/>
    <w:basedOn w:val="a"/>
    <w:link w:val="24"/>
    <w:semiHidden/>
    <w:rsid w:val="00DF0A56"/>
    <w:pPr>
      <w:suppressAutoHyphens/>
      <w:spacing w:after="0" w:line="240" w:lineRule="auto"/>
      <w:ind w:firstLine="720"/>
      <w:jc w:val="both"/>
    </w:pPr>
    <w:rPr>
      <w:rFonts w:ascii="Times New Roman" w:eastAsia="Times New Roman" w:hAnsi="Times New Roman" w:cs="Arial Unicode MS"/>
      <w:sz w:val="26"/>
      <w:szCs w:val="20"/>
      <w:lang w:val="ro-RO" w:eastAsia="ar-SA"/>
    </w:rPr>
  </w:style>
  <w:style w:type="character" w:customStyle="1" w:styleId="24">
    <w:name w:val="Основной текст с отступом 2 Знак"/>
    <w:basedOn w:val="a0"/>
    <w:link w:val="23"/>
    <w:semiHidden/>
    <w:rsid w:val="00DF0A56"/>
    <w:rPr>
      <w:rFonts w:ascii="Times New Roman" w:eastAsia="Times New Roman" w:hAnsi="Times New Roman" w:cs="Arial Unicode MS"/>
      <w:sz w:val="26"/>
      <w:szCs w:val="20"/>
      <w:lang w:val="ro-RO" w:eastAsia="ar-SA"/>
    </w:rPr>
  </w:style>
  <w:style w:type="paragraph" w:customStyle="1" w:styleId="BodyTextIndent31">
    <w:name w:val="Body Text Indent 31"/>
    <w:basedOn w:val="a"/>
    <w:rsid w:val="00DF0A56"/>
    <w:pPr>
      <w:suppressAutoHyphens/>
      <w:spacing w:after="0" w:line="240" w:lineRule="auto"/>
      <w:ind w:left="705"/>
      <w:jc w:val="both"/>
    </w:pPr>
    <w:rPr>
      <w:rFonts w:ascii="Times New Roman" w:eastAsia="Times New Roman" w:hAnsi="Times New Roman" w:cs="Arial Unicode MS"/>
      <w:sz w:val="28"/>
      <w:szCs w:val="20"/>
      <w:lang w:val="ro-RO" w:eastAsia="ar-SA"/>
    </w:rPr>
  </w:style>
  <w:style w:type="character" w:customStyle="1" w:styleId="WW-DefaultParagraphFont">
    <w:name w:val="WW-Default Paragraph Font"/>
    <w:rsid w:val="00DF0A56"/>
  </w:style>
  <w:style w:type="paragraph" w:customStyle="1" w:styleId="25">
    <w:name w:val="заголовок 2"/>
    <w:basedOn w:val="a"/>
    <w:next w:val="a"/>
    <w:rsid w:val="00DF0A56"/>
    <w:pPr>
      <w:keepNext/>
      <w:autoSpaceDE w:val="0"/>
      <w:autoSpaceDN w:val="0"/>
      <w:adjustRightInd w:val="0"/>
      <w:spacing w:after="0" w:line="240" w:lineRule="auto"/>
    </w:pPr>
    <w:rPr>
      <w:rFonts w:ascii="Times New Roman Обычный" w:eastAsia="Times New Roman" w:hAnsi="Times New Roman Обычный" w:cs="Times New Roman Обычный"/>
      <w:b/>
      <w:bCs/>
      <w:sz w:val="18"/>
      <w:szCs w:val="18"/>
      <w:lang w:val="ru-RU" w:eastAsia="ru-RU"/>
    </w:rPr>
  </w:style>
  <w:style w:type="paragraph" w:styleId="af8">
    <w:name w:val="TOC Heading"/>
    <w:basedOn w:val="1"/>
    <w:next w:val="a"/>
    <w:uiPriority w:val="39"/>
    <w:unhideWhenUsed/>
    <w:qFormat/>
    <w:rsid w:val="00DF0A56"/>
    <w:pPr>
      <w:outlineLvl w:val="9"/>
    </w:pPr>
    <w:rPr>
      <w:rFonts w:ascii="Times New Roman" w:hAnsi="Times New Roman"/>
      <w:b/>
    </w:rPr>
  </w:style>
  <w:style w:type="paragraph" w:styleId="11">
    <w:name w:val="toc 1"/>
    <w:basedOn w:val="a"/>
    <w:next w:val="a"/>
    <w:autoRedefine/>
    <w:uiPriority w:val="39"/>
    <w:unhideWhenUsed/>
    <w:rsid w:val="00DF0A56"/>
    <w:pPr>
      <w:spacing w:after="100" w:line="360" w:lineRule="auto"/>
      <w:jc w:val="both"/>
    </w:pPr>
    <w:rPr>
      <w:rFonts w:ascii="Times New Roman" w:hAnsi="Times New Roman"/>
      <w:sz w:val="28"/>
    </w:rPr>
  </w:style>
  <w:style w:type="character" w:styleId="af9">
    <w:name w:val="Hyperlink"/>
    <w:basedOn w:val="a0"/>
    <w:uiPriority w:val="99"/>
    <w:unhideWhenUsed/>
    <w:rsid w:val="00DF0A56"/>
    <w:rPr>
      <w:color w:val="0563C1" w:themeColor="hyperlink"/>
      <w:u w:val="single"/>
    </w:rPr>
  </w:style>
  <w:style w:type="paragraph" w:styleId="afa">
    <w:name w:val="Body Text Indent"/>
    <w:basedOn w:val="a"/>
    <w:link w:val="afb"/>
    <w:uiPriority w:val="99"/>
    <w:unhideWhenUsed/>
    <w:rsid w:val="00DF0A56"/>
    <w:pPr>
      <w:spacing w:after="120"/>
      <w:ind w:left="360"/>
    </w:pPr>
  </w:style>
  <w:style w:type="character" w:customStyle="1" w:styleId="afb">
    <w:name w:val="Основной текст с отступом Знак"/>
    <w:basedOn w:val="a0"/>
    <w:link w:val="afa"/>
    <w:uiPriority w:val="99"/>
    <w:rsid w:val="00DF0A56"/>
    <w:rPr>
      <w:lang w:val="ro-MD"/>
    </w:rPr>
  </w:style>
  <w:style w:type="table" w:customStyle="1" w:styleId="TableGrid1">
    <w:name w:val="Table Grid1"/>
    <w:basedOn w:val="a1"/>
    <w:next w:val="ab"/>
    <w:uiPriority w:val="39"/>
    <w:rsid w:val="00DF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DF0A56"/>
    <w:pPr>
      <w:spacing w:after="0" w:line="240" w:lineRule="auto"/>
    </w:pPr>
    <w:rPr>
      <w:sz w:val="20"/>
      <w:szCs w:val="20"/>
    </w:rPr>
  </w:style>
  <w:style w:type="character" w:customStyle="1" w:styleId="afd">
    <w:name w:val="Текст концевой сноски Знак"/>
    <w:basedOn w:val="a0"/>
    <w:link w:val="afc"/>
    <w:uiPriority w:val="99"/>
    <w:semiHidden/>
    <w:rsid w:val="00DF0A56"/>
    <w:rPr>
      <w:sz w:val="20"/>
      <w:szCs w:val="20"/>
      <w:lang w:val="ro-MD"/>
    </w:rPr>
  </w:style>
  <w:style w:type="character" w:styleId="afe">
    <w:name w:val="endnote reference"/>
    <w:basedOn w:val="a0"/>
    <w:uiPriority w:val="99"/>
    <w:semiHidden/>
    <w:unhideWhenUsed/>
    <w:rsid w:val="00DF0A56"/>
    <w:rPr>
      <w:vertAlign w:val="superscript"/>
    </w:rPr>
  </w:style>
  <w:style w:type="paragraph" w:styleId="26">
    <w:name w:val="toc 2"/>
    <w:basedOn w:val="a"/>
    <w:next w:val="a"/>
    <w:autoRedefine/>
    <w:uiPriority w:val="39"/>
    <w:unhideWhenUsed/>
    <w:rsid w:val="00DF0A56"/>
    <w:pPr>
      <w:tabs>
        <w:tab w:val="left" w:pos="252"/>
      </w:tabs>
      <w:spacing w:after="100" w:line="276" w:lineRule="auto"/>
      <w:ind w:left="220"/>
      <w:jc w:val="both"/>
    </w:pPr>
    <w:rPr>
      <w:rFonts w:ascii="Times New Roman" w:eastAsia="Times New Roman" w:hAnsi="Times New Roman"/>
      <w:noProof/>
      <w:sz w:val="28"/>
      <w:lang w:eastAsia="ru-RU"/>
    </w:rPr>
  </w:style>
  <w:style w:type="paragraph" w:customStyle="1" w:styleId="cn">
    <w:name w:val="cn"/>
    <w:basedOn w:val="a"/>
    <w:rsid w:val="00DF0A56"/>
    <w:pPr>
      <w:spacing w:after="0" w:line="240" w:lineRule="auto"/>
      <w:jc w:val="center"/>
    </w:pPr>
    <w:rPr>
      <w:rFonts w:ascii="Times New Roman" w:eastAsia="Times New Roman" w:hAnsi="Times New Roman" w:cs="Times New Roman"/>
      <w:sz w:val="24"/>
      <w:szCs w:val="24"/>
      <w:lang w:val="ru-RU" w:eastAsia="ja-JP"/>
    </w:rPr>
  </w:style>
  <w:style w:type="paragraph" w:customStyle="1" w:styleId="js">
    <w:name w:val="js"/>
    <w:basedOn w:val="a"/>
    <w:rsid w:val="00DF0A56"/>
    <w:pPr>
      <w:spacing w:after="0" w:line="240" w:lineRule="auto"/>
      <w:jc w:val="both"/>
    </w:pPr>
    <w:rPr>
      <w:rFonts w:ascii="Times New Roman" w:eastAsia="Times New Roman" w:hAnsi="Times New Roman" w:cs="Times New Roman"/>
      <w:sz w:val="24"/>
      <w:szCs w:val="24"/>
    </w:rPr>
  </w:style>
  <w:style w:type="character" w:customStyle="1" w:styleId="27">
    <w:name w:val="Основной текст (2)_"/>
    <w:basedOn w:val="a0"/>
    <w:link w:val="28"/>
    <w:rsid w:val="00DF0A56"/>
    <w:rPr>
      <w:rFonts w:ascii="Book Antiqua" w:eastAsia="Book Antiqua" w:hAnsi="Book Antiqua" w:cs="Book Antiqua"/>
      <w:sz w:val="18"/>
      <w:szCs w:val="18"/>
      <w:shd w:val="clear" w:color="auto" w:fill="FFFFFF"/>
    </w:rPr>
  </w:style>
  <w:style w:type="paragraph" w:customStyle="1" w:styleId="28">
    <w:name w:val="Основной текст (2)"/>
    <w:basedOn w:val="a"/>
    <w:link w:val="27"/>
    <w:rsid w:val="00DF0A56"/>
    <w:pPr>
      <w:widowControl w:val="0"/>
      <w:shd w:val="clear" w:color="auto" w:fill="FFFFFF"/>
      <w:spacing w:before="720" w:after="260" w:line="245" w:lineRule="exact"/>
    </w:pPr>
    <w:rPr>
      <w:rFonts w:ascii="Book Antiqua" w:eastAsia="Book Antiqua" w:hAnsi="Book Antiqua" w:cs="Book Antiqua"/>
      <w:sz w:val="18"/>
      <w:szCs w:val="18"/>
      <w:lang w:val="en-US"/>
    </w:rPr>
  </w:style>
  <w:style w:type="character" w:customStyle="1" w:styleId="8Exact">
    <w:name w:val="Основной текст (8) Exact"/>
    <w:basedOn w:val="a0"/>
    <w:link w:val="81"/>
    <w:rsid w:val="00DF0A56"/>
    <w:rPr>
      <w:rFonts w:ascii="Garamond" w:eastAsia="Garamond" w:hAnsi="Garamond" w:cs="Garamond"/>
      <w:spacing w:val="50"/>
      <w:sz w:val="60"/>
      <w:szCs w:val="60"/>
      <w:shd w:val="clear" w:color="auto" w:fill="FFFFFF"/>
      <w:lang w:bidi="en-US"/>
    </w:rPr>
  </w:style>
  <w:style w:type="paragraph" w:customStyle="1" w:styleId="81">
    <w:name w:val="Основной текст (8)"/>
    <w:basedOn w:val="a"/>
    <w:link w:val="8Exact"/>
    <w:rsid w:val="00DF0A56"/>
    <w:pPr>
      <w:widowControl w:val="0"/>
      <w:shd w:val="clear" w:color="auto" w:fill="FFFFFF"/>
      <w:spacing w:after="0" w:line="674" w:lineRule="exact"/>
    </w:pPr>
    <w:rPr>
      <w:rFonts w:ascii="Garamond" w:eastAsia="Garamond" w:hAnsi="Garamond" w:cs="Garamond"/>
      <w:spacing w:val="50"/>
      <w:sz w:val="60"/>
      <w:szCs w:val="60"/>
      <w:lang w:val="en-US" w:bidi="en-US"/>
    </w:rPr>
  </w:style>
  <w:style w:type="paragraph" w:styleId="33">
    <w:name w:val="toc 3"/>
    <w:basedOn w:val="a"/>
    <w:next w:val="a"/>
    <w:autoRedefine/>
    <w:uiPriority w:val="39"/>
    <w:unhideWhenUsed/>
    <w:rsid w:val="00DF0A56"/>
    <w:pPr>
      <w:spacing w:after="100" w:line="240" w:lineRule="auto"/>
      <w:ind w:left="440"/>
    </w:pPr>
  </w:style>
  <w:style w:type="paragraph" w:customStyle="1" w:styleId="CharChar1">
    <w:name w:val="Char Char1"/>
    <w:basedOn w:val="a"/>
    <w:rsid w:val="00DF0A56"/>
    <w:pPr>
      <w:spacing w:line="240" w:lineRule="exact"/>
      <w:jc w:val="both"/>
    </w:pPr>
    <w:rPr>
      <w:rFonts w:ascii="Arial" w:eastAsia="Batang" w:hAnsi="Arial" w:cs="Arial"/>
      <w:sz w:val="20"/>
      <w:szCs w:val="20"/>
    </w:rPr>
  </w:style>
  <w:style w:type="character" w:customStyle="1" w:styleId="FontStyle17">
    <w:name w:val="Font Style17"/>
    <w:uiPriority w:val="99"/>
    <w:rsid w:val="00DF0A56"/>
    <w:rPr>
      <w:rFonts w:ascii="Times New Roman" w:hAnsi="Times New Roman" w:cs="Times New Roman"/>
      <w:color w:val="000000"/>
      <w:sz w:val="26"/>
      <w:szCs w:val="26"/>
    </w:rPr>
  </w:style>
  <w:style w:type="paragraph" w:styleId="aff">
    <w:name w:val="annotation subject"/>
    <w:basedOn w:val="af"/>
    <w:next w:val="af"/>
    <w:link w:val="aff0"/>
    <w:uiPriority w:val="99"/>
    <w:semiHidden/>
    <w:unhideWhenUsed/>
    <w:rsid w:val="00DF0A56"/>
    <w:rPr>
      <w:b/>
      <w:bCs/>
    </w:rPr>
  </w:style>
  <w:style w:type="character" w:customStyle="1" w:styleId="aff0">
    <w:name w:val="Тема примечания Знак"/>
    <w:basedOn w:val="af0"/>
    <w:link w:val="aff"/>
    <w:uiPriority w:val="99"/>
    <w:semiHidden/>
    <w:rsid w:val="00DF0A56"/>
    <w:rPr>
      <w:b/>
      <w:bCs/>
      <w:sz w:val="20"/>
      <w:szCs w:val="20"/>
      <w:lang w:val="ro-MD"/>
    </w:rPr>
  </w:style>
  <w:style w:type="paragraph" w:styleId="aff1">
    <w:name w:val="Revision"/>
    <w:hidden/>
    <w:uiPriority w:val="99"/>
    <w:semiHidden/>
    <w:rsid w:val="00DF0A56"/>
    <w:pPr>
      <w:spacing w:after="0" w:line="240" w:lineRule="auto"/>
    </w:pPr>
    <w:rPr>
      <w:lang w:val="ro-MD"/>
    </w:rPr>
  </w:style>
  <w:style w:type="paragraph" w:customStyle="1" w:styleId="level2">
    <w:name w:val="level 2"/>
    <w:basedOn w:val="a"/>
    <w:rsid w:val="00DF0A56"/>
    <w:pPr>
      <w:tabs>
        <w:tab w:val="right" w:pos="360"/>
        <w:tab w:val="left" w:pos="576"/>
        <w:tab w:val="left" w:pos="1008"/>
      </w:tabs>
      <w:spacing w:after="120" w:line="220" w:lineRule="exact"/>
      <w:ind w:left="1008" w:hanging="432"/>
      <w:jc w:val="both"/>
    </w:pPr>
    <w:rPr>
      <w:rFonts w:ascii="Times New Roman" w:eastAsia="Times New Roman" w:hAnsi="Times New Roman" w:cs="Times New Roman"/>
      <w:sz w:val="20"/>
      <w:szCs w:val="20"/>
      <w:lang w:val="en-US"/>
    </w:rPr>
  </w:style>
  <w:style w:type="character" w:styleId="aff2">
    <w:name w:val="FollowedHyperlink"/>
    <w:basedOn w:val="a0"/>
    <w:uiPriority w:val="99"/>
    <w:semiHidden/>
    <w:unhideWhenUsed/>
    <w:rsid w:val="00DF0A56"/>
    <w:rPr>
      <w:color w:val="954F72" w:themeColor="followedHyperlink"/>
      <w:u w:val="single"/>
    </w:rPr>
  </w:style>
  <w:style w:type="character" w:styleId="aff3">
    <w:name w:val="Strong"/>
    <w:basedOn w:val="a0"/>
    <w:uiPriority w:val="22"/>
    <w:qFormat/>
    <w:rsid w:val="00DF0A56"/>
    <w:rPr>
      <w:b/>
      <w:bCs/>
    </w:rPr>
  </w:style>
  <w:style w:type="character" w:customStyle="1" w:styleId="2Exact">
    <w:name w:val="Основной текст (2) Exact"/>
    <w:basedOn w:val="a0"/>
    <w:rsid w:val="00DF0A56"/>
    <w:rPr>
      <w:rFonts w:ascii="Arial" w:eastAsia="Arial" w:hAnsi="Arial" w:cs="Arial"/>
      <w:b/>
      <w:bCs/>
      <w:i w:val="0"/>
      <w:iCs w:val="0"/>
      <w:smallCaps w:val="0"/>
      <w:strike w:val="0"/>
      <w:sz w:val="18"/>
      <w:szCs w:val="18"/>
      <w:u w:val="none"/>
    </w:rPr>
  </w:style>
  <w:style w:type="paragraph" w:customStyle="1" w:styleId="Body">
    <w:name w:val="Body"/>
    <w:aliases w:val="by"/>
    <w:basedOn w:val="a"/>
    <w:uiPriority w:val="99"/>
    <w:rsid w:val="00DF0A56"/>
    <w:pPr>
      <w:overflowPunct w:val="0"/>
      <w:autoSpaceDE w:val="0"/>
      <w:autoSpaceDN w:val="0"/>
      <w:adjustRightInd w:val="0"/>
      <w:spacing w:before="130" w:after="130" w:line="260" w:lineRule="exact"/>
    </w:pPr>
    <w:rPr>
      <w:rFonts w:ascii="Times New Roman" w:eastAsia="Times New Roman" w:hAnsi="Times New Roman" w:cs="Times New Roman"/>
      <w:color w:val="000000"/>
      <w:szCs w:val="20"/>
      <w:lang w:val="en-US"/>
    </w:rPr>
  </w:style>
  <w:style w:type="paragraph" w:styleId="34">
    <w:name w:val="Body Text 3"/>
    <w:basedOn w:val="a"/>
    <w:link w:val="35"/>
    <w:uiPriority w:val="99"/>
    <w:rsid w:val="00DF0A56"/>
    <w:pPr>
      <w:spacing w:after="120" w:line="240" w:lineRule="auto"/>
    </w:pPr>
    <w:rPr>
      <w:rFonts w:ascii="Times New Roman" w:eastAsia="Times New Roman" w:hAnsi="Times New Roman" w:cs="Times New Roman"/>
      <w:sz w:val="16"/>
      <w:szCs w:val="16"/>
      <w:lang w:val="ru-RU" w:eastAsia="ru-RU"/>
    </w:rPr>
  </w:style>
  <w:style w:type="character" w:customStyle="1" w:styleId="35">
    <w:name w:val="Основной текст 3 Знак"/>
    <w:basedOn w:val="a0"/>
    <w:link w:val="34"/>
    <w:uiPriority w:val="99"/>
    <w:rsid w:val="00DF0A56"/>
    <w:rPr>
      <w:rFonts w:ascii="Times New Roman" w:eastAsia="Times New Roman" w:hAnsi="Times New Roman" w:cs="Times New Roman"/>
      <w:sz w:val="16"/>
      <w:szCs w:val="16"/>
      <w:lang w:val="ru-RU" w:eastAsia="ru-RU"/>
    </w:rPr>
  </w:style>
  <w:style w:type="paragraph" w:styleId="41">
    <w:name w:val="toc 4"/>
    <w:basedOn w:val="a"/>
    <w:next w:val="a"/>
    <w:autoRedefine/>
    <w:uiPriority w:val="39"/>
    <w:unhideWhenUsed/>
    <w:rsid w:val="00DF0A56"/>
    <w:pPr>
      <w:spacing w:after="0" w:line="240" w:lineRule="auto"/>
      <w:ind w:left="440"/>
    </w:pPr>
    <w:rPr>
      <w:sz w:val="20"/>
      <w:szCs w:val="20"/>
      <w:lang w:val="en-US"/>
    </w:rPr>
  </w:style>
  <w:style w:type="paragraph" w:styleId="51">
    <w:name w:val="toc 5"/>
    <w:basedOn w:val="a"/>
    <w:next w:val="a"/>
    <w:autoRedefine/>
    <w:uiPriority w:val="39"/>
    <w:unhideWhenUsed/>
    <w:rsid w:val="00DF0A56"/>
    <w:pPr>
      <w:spacing w:after="0" w:line="240" w:lineRule="auto"/>
      <w:ind w:left="660"/>
    </w:pPr>
    <w:rPr>
      <w:sz w:val="20"/>
      <w:szCs w:val="20"/>
      <w:lang w:val="en-US"/>
    </w:rPr>
  </w:style>
  <w:style w:type="paragraph" w:styleId="61">
    <w:name w:val="toc 6"/>
    <w:basedOn w:val="a"/>
    <w:next w:val="a"/>
    <w:autoRedefine/>
    <w:uiPriority w:val="39"/>
    <w:unhideWhenUsed/>
    <w:rsid w:val="00DF0A56"/>
    <w:pPr>
      <w:spacing w:after="0" w:line="240" w:lineRule="auto"/>
      <w:ind w:left="880"/>
    </w:pPr>
    <w:rPr>
      <w:sz w:val="20"/>
      <w:szCs w:val="20"/>
      <w:lang w:val="en-US"/>
    </w:rPr>
  </w:style>
  <w:style w:type="paragraph" w:styleId="71">
    <w:name w:val="toc 7"/>
    <w:basedOn w:val="a"/>
    <w:next w:val="a"/>
    <w:autoRedefine/>
    <w:uiPriority w:val="39"/>
    <w:unhideWhenUsed/>
    <w:rsid w:val="00DF0A56"/>
    <w:pPr>
      <w:spacing w:after="0" w:line="240" w:lineRule="auto"/>
      <w:ind w:left="1100"/>
    </w:pPr>
    <w:rPr>
      <w:sz w:val="20"/>
      <w:szCs w:val="20"/>
      <w:lang w:val="en-US"/>
    </w:rPr>
  </w:style>
  <w:style w:type="paragraph" w:styleId="82">
    <w:name w:val="toc 8"/>
    <w:basedOn w:val="a"/>
    <w:next w:val="a"/>
    <w:autoRedefine/>
    <w:uiPriority w:val="39"/>
    <w:unhideWhenUsed/>
    <w:rsid w:val="00DF0A56"/>
    <w:pPr>
      <w:spacing w:after="0" w:line="240" w:lineRule="auto"/>
      <w:ind w:left="1320"/>
    </w:pPr>
    <w:rPr>
      <w:sz w:val="20"/>
      <w:szCs w:val="20"/>
      <w:lang w:val="en-US"/>
    </w:rPr>
  </w:style>
  <w:style w:type="paragraph" w:styleId="91">
    <w:name w:val="toc 9"/>
    <w:basedOn w:val="a"/>
    <w:next w:val="a"/>
    <w:autoRedefine/>
    <w:uiPriority w:val="39"/>
    <w:unhideWhenUsed/>
    <w:rsid w:val="00DF0A56"/>
    <w:pPr>
      <w:spacing w:after="0" w:line="240" w:lineRule="auto"/>
      <w:ind w:left="1540"/>
    </w:pPr>
    <w:rPr>
      <w:sz w:val="20"/>
      <w:szCs w:val="20"/>
      <w:lang w:val="en-US"/>
    </w:rPr>
  </w:style>
  <w:style w:type="paragraph" w:customStyle="1" w:styleId="m7679177646322962650msolistparagraph">
    <w:name w:val="m_7679177646322962650msolistparagraph"/>
    <w:basedOn w:val="a"/>
    <w:rsid w:val="00DF0A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a0"/>
    <w:rsid w:val="00DF0A56"/>
  </w:style>
  <w:style w:type="character" w:customStyle="1" w:styleId="st">
    <w:name w:val="st"/>
    <w:basedOn w:val="a0"/>
    <w:rsid w:val="00DF0A56"/>
  </w:style>
  <w:style w:type="character" w:styleId="aff4">
    <w:name w:val="Emphasis"/>
    <w:basedOn w:val="a0"/>
    <w:uiPriority w:val="20"/>
    <w:qFormat/>
    <w:rsid w:val="00DF0A56"/>
    <w:rPr>
      <w:i/>
      <w:iCs/>
    </w:rPr>
  </w:style>
  <w:style w:type="paragraph" w:customStyle="1" w:styleId="tt">
    <w:name w:val="tt"/>
    <w:basedOn w:val="a"/>
    <w:rsid w:val="00DF0A56"/>
    <w:pPr>
      <w:spacing w:after="0" w:line="240" w:lineRule="auto"/>
      <w:jc w:val="center"/>
    </w:pPr>
    <w:rPr>
      <w:rFonts w:ascii="Times New Roman" w:eastAsia="Times New Roman" w:hAnsi="Times New Roman" w:cs="Times New Roman"/>
      <w:b/>
      <w:bCs/>
      <w:sz w:val="24"/>
      <w:szCs w:val="24"/>
      <w:lang w:val="en-US"/>
    </w:rPr>
  </w:style>
  <w:style w:type="character" w:customStyle="1" w:styleId="docheader">
    <w:name w:val="doc_header"/>
    <w:basedOn w:val="a0"/>
    <w:rsid w:val="00DF0A56"/>
  </w:style>
  <w:style w:type="character" w:styleId="aff5">
    <w:name w:val="page number"/>
    <w:basedOn w:val="a0"/>
    <w:uiPriority w:val="99"/>
    <w:semiHidden/>
    <w:unhideWhenUsed/>
    <w:rsid w:val="00DF0A56"/>
  </w:style>
  <w:style w:type="table" w:styleId="-55">
    <w:name w:val="Grid Table 5 Dark Accent 5"/>
    <w:basedOn w:val="a1"/>
    <w:uiPriority w:val="50"/>
    <w:rsid w:val="00DF0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42">
    <w:name w:val="Plain Table 4"/>
    <w:basedOn w:val="a1"/>
    <w:uiPriority w:val="44"/>
    <w:rsid w:val="00DF0A56"/>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1"/>
    <w:uiPriority w:val="42"/>
    <w:rsid w:val="00DF0A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DF0A56"/>
  </w:style>
  <w:style w:type="numbering" w:styleId="111111">
    <w:name w:val="Outline List 2"/>
    <w:basedOn w:val="a2"/>
    <w:uiPriority w:val="99"/>
    <w:semiHidden/>
    <w:unhideWhenUsed/>
    <w:rsid w:val="00DF0A56"/>
    <w:pPr>
      <w:numPr>
        <w:numId w:val="6"/>
      </w:numPr>
    </w:pPr>
  </w:style>
  <w:style w:type="numbering" w:customStyle="1" w:styleId="NoList1">
    <w:name w:val="No List1"/>
    <w:next w:val="a2"/>
    <w:uiPriority w:val="99"/>
    <w:semiHidden/>
    <w:unhideWhenUsed/>
    <w:rsid w:val="00DF0A56"/>
  </w:style>
  <w:style w:type="table" w:customStyle="1" w:styleId="TableGrid2">
    <w:name w:val="Table Grid2"/>
    <w:basedOn w:val="a1"/>
    <w:next w:val="ab"/>
    <w:uiPriority w:val="39"/>
    <w:rsid w:val="00DF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1"/>
    <w:next w:val="-55"/>
    <w:uiPriority w:val="50"/>
    <w:rsid w:val="00DF0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PlainTable41">
    <w:name w:val="Plain Table 41"/>
    <w:basedOn w:val="a1"/>
    <w:next w:val="42"/>
    <w:uiPriority w:val="44"/>
    <w:rsid w:val="00DF0A56"/>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1"/>
    <w:next w:val="29"/>
    <w:uiPriority w:val="42"/>
    <w:rsid w:val="00DF0A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111111">
    <w:name w:val="1 / 1.1 / 1.1.11"/>
    <w:basedOn w:val="a2"/>
    <w:next w:val="111111"/>
    <w:uiPriority w:val="99"/>
    <w:semiHidden/>
    <w:unhideWhenUsed/>
    <w:rsid w:val="00DF0A56"/>
    <w:pPr>
      <w:numPr>
        <w:numId w:val="5"/>
      </w:numPr>
    </w:pPr>
  </w:style>
  <w:style w:type="numbering" w:customStyle="1" w:styleId="12">
    <w:name w:val="Нет списка1"/>
    <w:next w:val="a2"/>
    <w:uiPriority w:val="99"/>
    <w:semiHidden/>
    <w:unhideWhenUsed/>
    <w:rsid w:val="00DF0A56"/>
  </w:style>
  <w:style w:type="paragraph" w:customStyle="1" w:styleId="rg">
    <w:name w:val="rg"/>
    <w:basedOn w:val="a"/>
    <w:rsid w:val="00DF0A56"/>
    <w:pPr>
      <w:spacing w:after="0" w:line="240" w:lineRule="auto"/>
      <w:jc w:val="right"/>
    </w:pPr>
    <w:rPr>
      <w:rFonts w:ascii="Times New Roman" w:eastAsia="Times New Roman" w:hAnsi="Times New Roman" w:cs="Times New Roman"/>
      <w:sz w:val="24"/>
      <w:szCs w:val="24"/>
      <w:lang w:val="en-US"/>
    </w:rPr>
  </w:style>
  <w:style w:type="paragraph" w:customStyle="1" w:styleId="Style21">
    <w:name w:val="Style21"/>
    <w:basedOn w:val="a"/>
    <w:uiPriority w:val="99"/>
    <w:rsid w:val="00DF0A56"/>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numbering" w:customStyle="1" w:styleId="1111112">
    <w:name w:val="1 / 1.1 / 1.1.12"/>
    <w:basedOn w:val="a2"/>
    <w:next w:val="111111"/>
    <w:uiPriority w:val="99"/>
    <w:semiHidden/>
    <w:unhideWhenUsed/>
    <w:rsid w:val="00DF0A56"/>
    <w:pPr>
      <w:numPr>
        <w:numId w:val="8"/>
      </w:numPr>
    </w:pPr>
  </w:style>
  <w:style w:type="paragraph" w:customStyle="1" w:styleId="msonormal0">
    <w:name w:val="msonormal"/>
    <w:basedOn w:val="a"/>
    <w:rsid w:val="00DF0A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DF0A5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6">
    <w:name w:val="xl66"/>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7">
    <w:name w:val="xl67"/>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68">
    <w:name w:val="xl68"/>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69">
    <w:name w:val="xl69"/>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70">
    <w:name w:val="xl70"/>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2">
    <w:name w:val="xl72"/>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3">
    <w:name w:val="xl73"/>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4">
    <w:name w:val="xl74"/>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5">
    <w:name w:val="xl75"/>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6">
    <w:name w:val="xl76"/>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77">
    <w:name w:val="xl77"/>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78">
    <w:name w:val="xl78"/>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79">
    <w:name w:val="xl79"/>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0">
    <w:name w:val="xl80"/>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1">
    <w:name w:val="xl81"/>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2">
    <w:name w:val="xl82"/>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US"/>
    </w:rPr>
  </w:style>
  <w:style w:type="paragraph" w:customStyle="1" w:styleId="xl83">
    <w:name w:val="xl83"/>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4">
    <w:name w:val="xl84"/>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86">
    <w:name w:val="xl86"/>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7">
    <w:name w:val="xl87"/>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8">
    <w:name w:val="xl88"/>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9">
    <w:name w:val="xl89"/>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0">
    <w:name w:val="xl90"/>
    <w:basedOn w:val="a"/>
    <w:rsid w:val="00DF0A5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1">
    <w:name w:val="xl91"/>
    <w:basedOn w:val="a"/>
    <w:rsid w:val="00DF0A56"/>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2">
    <w:name w:val="xl92"/>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3">
    <w:name w:val="xl93"/>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4">
    <w:name w:val="xl94"/>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5">
    <w:name w:val="xl95"/>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6">
    <w:name w:val="xl96"/>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98">
    <w:name w:val="xl98"/>
    <w:basedOn w:val="a"/>
    <w:rsid w:val="00DF0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9">
    <w:name w:val="xl99"/>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02">
    <w:name w:val="xl102"/>
    <w:basedOn w:val="a"/>
    <w:rsid w:val="00DF0A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rPr>
  </w:style>
  <w:style w:type="paragraph" w:customStyle="1" w:styleId="xl103">
    <w:name w:val="xl103"/>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4">
    <w:name w:val="xl104"/>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05">
    <w:name w:val="xl105"/>
    <w:basedOn w:val="a"/>
    <w:rsid w:val="00DF0A56"/>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6">
    <w:name w:val="xl106"/>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7">
    <w:name w:val="xl107"/>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val="en-US"/>
    </w:rPr>
  </w:style>
  <w:style w:type="paragraph" w:customStyle="1" w:styleId="xl108">
    <w:name w:val="xl108"/>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9">
    <w:name w:val="xl109"/>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10">
    <w:name w:val="xl110"/>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11">
    <w:name w:val="xl111"/>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2">
    <w:name w:val="xl112"/>
    <w:basedOn w:val="a"/>
    <w:rsid w:val="00DF0A56"/>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3">
    <w:name w:val="xl113"/>
    <w:basedOn w:val="a"/>
    <w:rsid w:val="00DF0A56"/>
    <w:pPr>
      <w:shd w:val="clear" w:color="000000" w:fill="D9D9D9"/>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114">
    <w:name w:val="xl114"/>
    <w:basedOn w:val="a"/>
    <w:rsid w:val="00DF0A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115">
    <w:name w:val="xl115"/>
    <w:basedOn w:val="a"/>
    <w:rsid w:val="00DF0A5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6">
    <w:name w:val="xl116"/>
    <w:basedOn w:val="a"/>
    <w:rsid w:val="00DF0A5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7">
    <w:name w:val="xl117"/>
    <w:basedOn w:val="a"/>
    <w:rsid w:val="00DF0A5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8">
    <w:name w:val="xl118"/>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9">
    <w:name w:val="xl119"/>
    <w:basedOn w:val="a"/>
    <w:rsid w:val="00DF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0896-3534-4177-927D-A0B78E19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7606</Words>
  <Characters>43357</Characters>
  <Application>Microsoft Office Word</Application>
  <DocSecurity>0</DocSecurity>
  <Lines>361</Lines>
  <Paragraphs>101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Anexa nr. 3</vt:lpstr>
      <vt:lpstr>Implementarea cerințelor și recomandărilor expuse în Hotărârea Curții de Contur</vt:lpstr>
      <vt:lpstr/>
    </vt:vector>
  </TitlesOfParts>
  <Company/>
  <LinksUpToDate>false</LinksUpToDate>
  <CharactersWithSpaces>50862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Paiu Eugenia</cp:lastModifiedBy>
  <cp:revision>22</cp:revision>
  <cp:lastPrinted>2019-03-05T11:47:00Z</cp:lastPrinted>
  <dcterms:created xsi:type="dcterms:W3CDTF">2019-03-04T08:08:00Z</dcterms:created>
  <dcterms:modified xsi:type="dcterms:W3CDTF">2019-03-12T08:31:00Z</dcterms:modified>
</cp:coreProperties>
</file>