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B300" w14:textId="77777777" w:rsidR="009A24F1" w:rsidRPr="0039329B" w:rsidRDefault="009A24F1" w:rsidP="009A24F1">
      <w:pPr>
        <w:pStyle w:val="rg"/>
        <w:spacing w:line="276" w:lineRule="auto"/>
        <w:rPr>
          <w:rFonts w:asciiTheme="majorHAnsi" w:hAnsiTheme="majorHAnsi" w:cstheme="majorHAnsi"/>
          <w:noProof/>
          <w:lang w:val="ro-MD"/>
        </w:rPr>
      </w:pPr>
      <w:bookmarkStart w:id="0" w:name="_Toc520882612"/>
      <w:bookmarkStart w:id="1" w:name="_Toc527989131"/>
      <w:bookmarkStart w:id="2" w:name="_GoBack"/>
      <w:bookmarkEnd w:id="2"/>
      <w:r w:rsidRPr="0039329B">
        <w:rPr>
          <w:rFonts w:asciiTheme="majorHAnsi" w:hAnsiTheme="majorHAnsi" w:cstheme="majorHAnsi"/>
          <w:bCs/>
          <w:noProof/>
          <w:lang w:val="ro-MD"/>
        </w:rPr>
        <w:t>A</w:t>
      </w:r>
      <w:r w:rsidRPr="0039329B">
        <w:rPr>
          <w:rFonts w:asciiTheme="majorHAnsi" w:hAnsiTheme="majorHAnsi" w:cstheme="majorHAnsi"/>
          <w:noProof/>
          <w:lang w:val="ro-MD"/>
        </w:rPr>
        <w:t xml:space="preserve">nexă </w:t>
      </w:r>
    </w:p>
    <w:p w14:paraId="5B49E063" w14:textId="77777777" w:rsidR="009A24F1" w:rsidRPr="00AE1480" w:rsidRDefault="009A24F1" w:rsidP="009A24F1">
      <w:pPr>
        <w:spacing w:after="0" w:line="276" w:lineRule="auto"/>
        <w:jc w:val="right"/>
        <w:rPr>
          <w:rFonts w:asciiTheme="majorHAnsi" w:eastAsia="Times New Roman" w:hAnsiTheme="majorHAnsi" w:cstheme="majorHAnsi"/>
          <w:noProof/>
          <w:sz w:val="24"/>
          <w:szCs w:val="24"/>
          <w:lang w:val="ro-MD"/>
        </w:rPr>
      </w:pPr>
      <w:r w:rsidRPr="00AE1480">
        <w:rPr>
          <w:rFonts w:asciiTheme="majorHAnsi" w:eastAsia="Times New Roman" w:hAnsiTheme="majorHAnsi" w:cstheme="majorHAnsi"/>
          <w:noProof/>
          <w:sz w:val="24"/>
          <w:szCs w:val="24"/>
          <w:lang w:val="ro-MD"/>
        </w:rPr>
        <w:t>la Hotărârea Cur</w:t>
      </w:r>
      <w:r w:rsidR="00F51708" w:rsidRPr="00AE1480">
        <w:rPr>
          <w:rFonts w:asciiTheme="majorHAnsi" w:eastAsia="Times New Roman" w:hAnsiTheme="majorHAnsi" w:cstheme="majorHAnsi"/>
          <w:noProof/>
          <w:sz w:val="24"/>
          <w:szCs w:val="24"/>
          <w:lang w:val="ro-MD"/>
        </w:rPr>
        <w:t>ț</w:t>
      </w:r>
      <w:r w:rsidRPr="00AE1480">
        <w:rPr>
          <w:rFonts w:asciiTheme="majorHAnsi" w:eastAsia="Times New Roman" w:hAnsiTheme="majorHAnsi" w:cstheme="majorHAnsi"/>
          <w:noProof/>
          <w:sz w:val="24"/>
          <w:szCs w:val="24"/>
          <w:lang w:val="ro-MD"/>
        </w:rPr>
        <w:t xml:space="preserve">ii de Conturi </w:t>
      </w:r>
    </w:p>
    <w:p w14:paraId="3C322A8E" w14:textId="10674AAD" w:rsidR="009A24F1" w:rsidRPr="00AE1480" w:rsidRDefault="009A24F1" w:rsidP="009A24F1">
      <w:pPr>
        <w:spacing w:after="0" w:line="276" w:lineRule="auto"/>
        <w:jc w:val="right"/>
        <w:rPr>
          <w:rFonts w:asciiTheme="majorHAnsi" w:eastAsia="Times New Roman" w:hAnsiTheme="majorHAnsi" w:cstheme="majorHAnsi"/>
          <w:noProof/>
          <w:sz w:val="24"/>
          <w:szCs w:val="24"/>
          <w:lang w:val="ro-MD"/>
        </w:rPr>
      </w:pPr>
      <w:r w:rsidRPr="00AE1480">
        <w:rPr>
          <w:rFonts w:asciiTheme="majorHAnsi" w:eastAsia="Times New Roman" w:hAnsiTheme="majorHAnsi" w:cstheme="majorHAnsi"/>
          <w:noProof/>
          <w:sz w:val="24"/>
          <w:szCs w:val="24"/>
          <w:lang w:val="ro-MD"/>
        </w:rPr>
        <w:t xml:space="preserve">nr. </w:t>
      </w:r>
      <w:r w:rsidR="001F6382">
        <w:rPr>
          <w:rFonts w:asciiTheme="majorHAnsi" w:eastAsia="Times New Roman" w:hAnsiTheme="majorHAnsi" w:cstheme="majorHAnsi"/>
          <w:noProof/>
          <w:sz w:val="24"/>
          <w:szCs w:val="24"/>
          <w:lang w:val="ro-MD"/>
        </w:rPr>
        <w:t>77</w:t>
      </w:r>
      <w:r w:rsidRPr="00AE1480">
        <w:rPr>
          <w:rFonts w:asciiTheme="majorHAnsi" w:eastAsia="Times New Roman" w:hAnsiTheme="majorHAnsi" w:cstheme="majorHAnsi"/>
          <w:noProof/>
          <w:sz w:val="24"/>
          <w:szCs w:val="24"/>
          <w:lang w:val="ro-MD"/>
        </w:rPr>
        <w:t xml:space="preserve"> din </w:t>
      </w:r>
      <w:r w:rsidR="007113AD">
        <w:rPr>
          <w:rFonts w:asciiTheme="majorHAnsi" w:eastAsia="Times New Roman" w:hAnsiTheme="majorHAnsi" w:cstheme="majorHAnsi"/>
          <w:noProof/>
          <w:sz w:val="24"/>
          <w:szCs w:val="24"/>
          <w:lang w:val="ro-MD"/>
        </w:rPr>
        <w:t>23</w:t>
      </w:r>
      <w:r w:rsidRPr="00AE1480">
        <w:rPr>
          <w:rFonts w:asciiTheme="majorHAnsi" w:eastAsia="Times New Roman" w:hAnsiTheme="majorHAnsi" w:cstheme="majorHAnsi"/>
          <w:noProof/>
          <w:sz w:val="24"/>
          <w:szCs w:val="24"/>
          <w:lang w:val="ro-MD"/>
        </w:rPr>
        <w:t>.11.2018</w:t>
      </w:r>
    </w:p>
    <w:p w14:paraId="6B975556" w14:textId="77777777" w:rsidR="009A24F1" w:rsidRPr="00AE1480" w:rsidRDefault="009A24F1" w:rsidP="009A24F1">
      <w:pPr>
        <w:spacing w:after="0" w:line="276" w:lineRule="auto"/>
        <w:jc w:val="right"/>
        <w:rPr>
          <w:rFonts w:asciiTheme="majorHAnsi" w:hAnsiTheme="majorHAnsi" w:cstheme="majorHAnsi"/>
          <w:i/>
          <w:noProof/>
          <w:sz w:val="24"/>
          <w:szCs w:val="24"/>
          <w:lang w:val="ro-MD"/>
        </w:rPr>
      </w:pPr>
    </w:p>
    <w:p w14:paraId="27B1B696"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67B65329"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r w:rsidRPr="00AE1480">
        <w:rPr>
          <w:rFonts w:asciiTheme="majorHAnsi" w:hAnsiTheme="majorHAnsi" w:cstheme="majorHAnsi"/>
          <w:noProof/>
          <w:sz w:val="24"/>
          <w:szCs w:val="24"/>
          <w:lang w:val="ru-RU" w:eastAsia="ru-RU"/>
        </w:rPr>
        <w:drawing>
          <wp:anchor distT="0" distB="0" distL="114300" distR="114300" simplePos="0" relativeHeight="251659264" behindDoc="0" locked="0" layoutInCell="1" allowOverlap="1" wp14:anchorId="6DDCD51A" wp14:editId="4BE83989">
            <wp:simplePos x="0" y="0"/>
            <wp:positionH relativeFrom="column">
              <wp:posOffset>2461895</wp:posOffset>
            </wp:positionH>
            <wp:positionV relativeFrom="page">
              <wp:posOffset>2108200</wp:posOffset>
            </wp:positionV>
            <wp:extent cx="1003300" cy="992505"/>
            <wp:effectExtent l="0" t="0" r="6350" b="0"/>
            <wp:wrapSquare wrapText="bothSides"/>
            <wp:docPr id="7"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12E59"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3A7C0019"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421C8AE9"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5C09DF97"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01D3809F"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29FA024B"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7736C95E"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0BD80EFE" w14:textId="77777777" w:rsidR="009A24F1" w:rsidRPr="00AE1480" w:rsidRDefault="009A24F1" w:rsidP="009A24F1">
      <w:pPr>
        <w:spacing w:after="0" w:line="276" w:lineRule="auto"/>
        <w:jc w:val="center"/>
        <w:rPr>
          <w:rFonts w:asciiTheme="majorHAnsi" w:hAnsiTheme="majorHAnsi" w:cstheme="majorHAnsi"/>
          <w:i/>
          <w:noProof/>
          <w:sz w:val="24"/>
          <w:szCs w:val="24"/>
          <w:lang w:val="ro-MD"/>
        </w:rPr>
      </w:pPr>
    </w:p>
    <w:p w14:paraId="7AC3D2DA" w14:textId="77777777" w:rsidR="009A24F1" w:rsidRPr="00AE1480" w:rsidRDefault="009A24F1" w:rsidP="009A24F1">
      <w:pPr>
        <w:spacing w:after="0" w:line="276" w:lineRule="auto"/>
        <w:jc w:val="center"/>
        <w:rPr>
          <w:rFonts w:asciiTheme="majorHAnsi" w:hAnsiTheme="majorHAnsi" w:cstheme="majorHAnsi"/>
          <w:b/>
          <w:noProof/>
          <w:sz w:val="24"/>
          <w:szCs w:val="24"/>
          <w:lang w:val="ro-MD"/>
        </w:rPr>
      </w:pPr>
    </w:p>
    <w:p w14:paraId="457CF852" w14:textId="77777777" w:rsidR="009A24F1" w:rsidRPr="00AE1480" w:rsidRDefault="009A24F1" w:rsidP="009A24F1">
      <w:pPr>
        <w:spacing w:after="0" w:line="276" w:lineRule="auto"/>
        <w:jc w:val="center"/>
        <w:rPr>
          <w:rFonts w:asciiTheme="majorHAnsi" w:hAnsiTheme="majorHAnsi" w:cstheme="majorHAnsi"/>
          <w:b/>
          <w:noProof/>
          <w:sz w:val="24"/>
          <w:szCs w:val="24"/>
          <w:lang w:val="ro-MD"/>
        </w:rPr>
      </w:pPr>
      <w:r w:rsidRPr="00AE1480">
        <w:rPr>
          <w:rFonts w:asciiTheme="majorHAnsi" w:hAnsiTheme="majorHAnsi" w:cstheme="majorHAnsi"/>
          <w:b/>
          <w:noProof/>
          <w:sz w:val="24"/>
          <w:szCs w:val="24"/>
          <w:lang w:val="ro-MD"/>
        </w:rPr>
        <w:t>CURTEA DE CONTURI A REPUBLICII MOLDOVA</w:t>
      </w:r>
    </w:p>
    <w:p w14:paraId="664F36D5" w14:textId="77777777" w:rsidR="009A24F1" w:rsidRPr="00AE1480" w:rsidRDefault="009A24F1" w:rsidP="009A24F1">
      <w:pPr>
        <w:spacing w:after="0" w:line="276" w:lineRule="auto"/>
        <w:jc w:val="center"/>
        <w:rPr>
          <w:rFonts w:asciiTheme="majorHAnsi" w:hAnsiTheme="majorHAnsi" w:cstheme="majorHAnsi"/>
          <w:noProof/>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9A24F1" w:rsidRPr="00402410" w14:paraId="3994C248" w14:textId="77777777" w:rsidTr="001811B7">
        <w:trPr>
          <w:trHeight w:val="396"/>
          <w:jc w:val="center"/>
        </w:trPr>
        <w:tc>
          <w:tcPr>
            <w:tcW w:w="9350" w:type="dxa"/>
          </w:tcPr>
          <w:p w14:paraId="07F76971" w14:textId="416FF154" w:rsidR="009A24F1" w:rsidRPr="00AE1480" w:rsidRDefault="009A24F1" w:rsidP="0039329B">
            <w:pPr>
              <w:tabs>
                <w:tab w:val="left" w:pos="720"/>
              </w:tabs>
              <w:spacing w:after="0" w:line="276" w:lineRule="auto"/>
              <w:jc w:val="center"/>
              <w:rPr>
                <w:rFonts w:asciiTheme="majorHAnsi" w:hAnsiTheme="majorHAnsi" w:cstheme="majorHAnsi"/>
                <w:noProof/>
                <w:color w:val="1F4E79" w:themeColor="accent1" w:themeShade="80"/>
                <w:sz w:val="24"/>
                <w:szCs w:val="24"/>
                <w:lang w:val="ro-MD"/>
              </w:rPr>
            </w:pPr>
            <w:r w:rsidRPr="00AE1480">
              <w:rPr>
                <w:rFonts w:asciiTheme="majorHAnsi" w:hAnsiTheme="majorHAnsi" w:cstheme="majorHAnsi"/>
                <w:noProof/>
                <w:sz w:val="24"/>
                <w:szCs w:val="24"/>
                <w:lang w:val="ro-MD"/>
              </w:rPr>
              <w:t>MD-2001, mun. Chi</w:t>
            </w:r>
            <w:r w:rsidR="00F51708" w:rsidRPr="00AE1480">
              <w:rPr>
                <w:rFonts w:asciiTheme="majorHAnsi" w:hAnsiTheme="majorHAnsi" w:cstheme="majorHAnsi"/>
                <w:noProof/>
                <w:sz w:val="24"/>
                <w:szCs w:val="24"/>
                <w:lang w:val="ro-MD"/>
              </w:rPr>
              <w:t>ș</w:t>
            </w:r>
            <w:r w:rsidRPr="00AE1480">
              <w:rPr>
                <w:rFonts w:asciiTheme="majorHAnsi" w:hAnsiTheme="majorHAnsi" w:cstheme="majorHAnsi"/>
                <w:noProof/>
                <w:sz w:val="24"/>
                <w:szCs w:val="24"/>
                <w:lang w:val="ro-MD"/>
              </w:rPr>
              <w:t xml:space="preserve">inău, bd. </w:t>
            </w:r>
            <w:r w:rsidR="00F51708" w:rsidRPr="00AE1480">
              <w:rPr>
                <w:rFonts w:asciiTheme="majorHAnsi" w:hAnsiTheme="majorHAnsi" w:cstheme="majorHAnsi"/>
                <w:noProof/>
                <w:sz w:val="24"/>
                <w:szCs w:val="24"/>
                <w:lang w:val="ro-MD"/>
              </w:rPr>
              <w:t>Ș</w:t>
            </w:r>
            <w:r w:rsidRPr="00AE1480">
              <w:rPr>
                <w:rFonts w:asciiTheme="majorHAnsi" w:hAnsiTheme="majorHAnsi" w:cstheme="majorHAnsi"/>
                <w:noProof/>
                <w:sz w:val="24"/>
                <w:szCs w:val="24"/>
                <w:lang w:val="ro-MD"/>
              </w:rPr>
              <w:t xml:space="preserve">tefan cel Mare </w:t>
            </w:r>
            <w:r w:rsidR="00F51708" w:rsidRPr="00AE1480">
              <w:rPr>
                <w:rFonts w:asciiTheme="majorHAnsi" w:hAnsiTheme="majorHAnsi" w:cstheme="majorHAnsi"/>
                <w:noProof/>
                <w:sz w:val="24"/>
                <w:szCs w:val="24"/>
                <w:lang w:val="ro-MD"/>
              </w:rPr>
              <w:t>ș</w:t>
            </w:r>
            <w:r w:rsidRPr="00AE1480">
              <w:rPr>
                <w:rFonts w:asciiTheme="majorHAnsi" w:hAnsiTheme="majorHAnsi" w:cstheme="majorHAnsi"/>
                <w:noProof/>
                <w:sz w:val="24"/>
                <w:szCs w:val="24"/>
                <w:lang w:val="ro-MD"/>
              </w:rPr>
              <w:t>i Sfânt</w:t>
            </w:r>
            <w:r w:rsidR="00DC4CB1">
              <w:rPr>
                <w:rFonts w:asciiTheme="majorHAnsi" w:hAnsiTheme="majorHAnsi" w:cstheme="majorHAnsi"/>
                <w:noProof/>
                <w:sz w:val="24"/>
                <w:szCs w:val="24"/>
                <w:lang w:val="ro-MD"/>
              </w:rPr>
              <w:t xml:space="preserve"> nr.</w:t>
            </w:r>
            <w:r w:rsidRPr="00AE1480">
              <w:rPr>
                <w:rFonts w:asciiTheme="majorHAnsi" w:hAnsiTheme="majorHAnsi" w:cstheme="majorHAnsi"/>
                <w:noProof/>
                <w:sz w:val="24"/>
                <w:szCs w:val="24"/>
                <w:lang w:val="ro-MD"/>
              </w:rPr>
              <w:t xml:space="preserve">69, tel.: (+373) 22 23 25 79, fax: (+373) 22 23 30 20, </w:t>
            </w:r>
            <w:hyperlink r:id="rId9" w:history="1">
              <w:r w:rsidRPr="00AE1480">
                <w:rPr>
                  <w:rFonts w:asciiTheme="majorHAnsi" w:hAnsiTheme="majorHAnsi" w:cstheme="majorHAnsi"/>
                  <w:noProof/>
                  <w:color w:val="0563C1" w:themeColor="hyperlink"/>
                  <w:sz w:val="24"/>
                  <w:szCs w:val="24"/>
                  <w:u w:val="single"/>
                  <w:lang w:val="ro-MD"/>
                </w:rPr>
                <w:t>www.ccrm.md</w:t>
              </w:r>
            </w:hyperlink>
            <w:r w:rsidRPr="00AE1480">
              <w:rPr>
                <w:rFonts w:asciiTheme="majorHAnsi" w:hAnsiTheme="majorHAnsi" w:cstheme="majorHAnsi"/>
                <w:noProof/>
                <w:color w:val="0563C1" w:themeColor="hyperlink"/>
                <w:sz w:val="24"/>
                <w:szCs w:val="24"/>
                <w:u w:val="single"/>
                <w:lang w:val="ro-MD"/>
              </w:rPr>
              <w:t>;</w:t>
            </w:r>
            <w:r w:rsidR="00DC4CB1">
              <w:rPr>
                <w:rFonts w:asciiTheme="majorHAnsi" w:hAnsiTheme="majorHAnsi" w:cstheme="majorHAnsi"/>
                <w:noProof/>
                <w:color w:val="0563C1" w:themeColor="hyperlink"/>
                <w:sz w:val="24"/>
                <w:szCs w:val="24"/>
                <w:u w:val="single"/>
                <w:lang w:val="ro-MD"/>
              </w:rPr>
              <w:t xml:space="preserve"> </w:t>
            </w:r>
            <w:r w:rsidRPr="00AE1480">
              <w:rPr>
                <w:rFonts w:asciiTheme="majorHAnsi" w:hAnsiTheme="majorHAnsi" w:cstheme="majorHAnsi"/>
                <w:noProof/>
                <w:sz w:val="24"/>
                <w:szCs w:val="24"/>
                <w:lang w:val="ro-MD"/>
              </w:rPr>
              <w:t xml:space="preserve">e-mail: </w:t>
            </w:r>
            <w:hyperlink r:id="rId10" w:history="1">
              <w:r w:rsidRPr="00AE1480">
                <w:rPr>
                  <w:rFonts w:asciiTheme="majorHAnsi" w:hAnsiTheme="majorHAnsi" w:cstheme="majorHAnsi"/>
                  <w:noProof/>
                  <w:color w:val="0563C1" w:themeColor="hyperlink"/>
                  <w:sz w:val="24"/>
                  <w:szCs w:val="24"/>
                  <w:u w:val="single"/>
                  <w:lang w:val="ro-MD"/>
                </w:rPr>
                <w:t>ccrm@ccrm.md</w:t>
              </w:r>
            </w:hyperlink>
          </w:p>
        </w:tc>
      </w:tr>
    </w:tbl>
    <w:p w14:paraId="1AEE20C5" w14:textId="77777777" w:rsidR="009A24F1" w:rsidRPr="00AE1480" w:rsidRDefault="009A24F1" w:rsidP="009A24F1">
      <w:pPr>
        <w:spacing w:after="0" w:line="276" w:lineRule="auto"/>
        <w:jc w:val="center"/>
        <w:rPr>
          <w:rFonts w:asciiTheme="majorHAnsi" w:eastAsia="Times New Roman" w:hAnsiTheme="majorHAnsi" w:cstheme="majorHAnsi"/>
          <w:b/>
          <w:bCs/>
          <w:noProof/>
          <w:sz w:val="24"/>
          <w:szCs w:val="24"/>
          <w:lang w:val="ro-MD"/>
        </w:rPr>
      </w:pPr>
      <w:r w:rsidRPr="00AE1480">
        <w:rPr>
          <w:rFonts w:asciiTheme="majorHAnsi" w:eastAsia="Times New Roman" w:hAnsiTheme="majorHAnsi" w:cstheme="majorHAnsi"/>
          <w:noProof/>
          <w:sz w:val="24"/>
          <w:szCs w:val="24"/>
          <w:lang w:val="ro-MD"/>
        </w:rPr>
        <w:br/>
      </w:r>
    </w:p>
    <w:p w14:paraId="3C6BEC86" w14:textId="77777777" w:rsidR="009A24F1" w:rsidRPr="00AE1480" w:rsidRDefault="009A24F1" w:rsidP="009A24F1">
      <w:pPr>
        <w:spacing w:after="0" w:line="276" w:lineRule="auto"/>
        <w:jc w:val="center"/>
        <w:rPr>
          <w:rFonts w:asciiTheme="majorHAnsi" w:eastAsia="Times New Roman" w:hAnsiTheme="majorHAnsi" w:cstheme="majorHAnsi"/>
          <w:b/>
          <w:bCs/>
          <w:noProof/>
          <w:sz w:val="24"/>
          <w:szCs w:val="24"/>
          <w:lang w:val="ro-MD"/>
        </w:rPr>
      </w:pPr>
    </w:p>
    <w:p w14:paraId="135DAB0C" w14:textId="77777777" w:rsidR="009A24F1" w:rsidRPr="00AE1480" w:rsidRDefault="009A24F1" w:rsidP="009A24F1">
      <w:pPr>
        <w:spacing w:after="0" w:line="276" w:lineRule="auto"/>
        <w:jc w:val="center"/>
        <w:rPr>
          <w:rFonts w:asciiTheme="majorHAnsi" w:eastAsia="Times New Roman" w:hAnsiTheme="majorHAnsi" w:cstheme="majorHAnsi"/>
          <w:b/>
          <w:bCs/>
          <w:noProof/>
          <w:sz w:val="24"/>
          <w:szCs w:val="24"/>
          <w:lang w:val="ro-MD"/>
        </w:rPr>
      </w:pPr>
      <w:r w:rsidRPr="00AE1480">
        <w:rPr>
          <w:rFonts w:asciiTheme="majorHAnsi" w:eastAsia="Times New Roman" w:hAnsiTheme="majorHAnsi" w:cstheme="majorHAnsi"/>
          <w:b/>
          <w:bCs/>
          <w:noProof/>
          <w:sz w:val="24"/>
          <w:szCs w:val="24"/>
          <w:lang w:val="ro-MD"/>
        </w:rPr>
        <w:t xml:space="preserve">RAPORTUL </w:t>
      </w:r>
    </w:p>
    <w:p w14:paraId="0B77A116" w14:textId="77777777" w:rsidR="009A24F1" w:rsidRPr="00AE1480" w:rsidRDefault="009A24F1" w:rsidP="009A24F1">
      <w:pPr>
        <w:spacing w:after="0" w:line="276" w:lineRule="auto"/>
        <w:jc w:val="center"/>
        <w:rPr>
          <w:rFonts w:asciiTheme="majorHAnsi" w:eastAsia="Times New Roman" w:hAnsiTheme="majorHAnsi" w:cstheme="majorHAnsi"/>
          <w:b/>
          <w:bCs/>
          <w:noProof/>
          <w:sz w:val="24"/>
          <w:szCs w:val="24"/>
          <w:lang w:val="ro-MD"/>
        </w:rPr>
      </w:pPr>
    </w:p>
    <w:p w14:paraId="076B858A" w14:textId="33766ED0" w:rsidR="009A24F1" w:rsidRPr="00AE1480" w:rsidRDefault="009A24F1" w:rsidP="009A24F1">
      <w:pPr>
        <w:spacing w:after="0" w:line="276" w:lineRule="auto"/>
        <w:jc w:val="center"/>
        <w:rPr>
          <w:rFonts w:asciiTheme="majorHAnsi" w:hAnsiTheme="majorHAnsi" w:cstheme="majorHAnsi"/>
          <w:b/>
          <w:noProof/>
          <w:sz w:val="24"/>
          <w:szCs w:val="24"/>
          <w:lang w:val="ro-MD"/>
        </w:rPr>
        <w:sectPr w:rsidR="009A24F1" w:rsidRPr="00AE1480" w:rsidSect="001811B7">
          <w:headerReference w:type="default" r:id="rId11"/>
          <w:footerReference w:type="default" r:id="rId12"/>
          <w:pgSz w:w="11906" w:h="16838" w:code="9"/>
          <w:pgMar w:top="1138" w:right="849" w:bottom="641" w:left="1701" w:header="720" w:footer="720" w:gutter="0"/>
          <w:cols w:space="708"/>
          <w:noEndnote/>
          <w:docGrid w:linePitch="326"/>
        </w:sectPr>
      </w:pPr>
      <w:r w:rsidRPr="00AE1480">
        <w:rPr>
          <w:rFonts w:asciiTheme="majorHAnsi" w:hAnsiTheme="majorHAnsi" w:cstheme="majorHAnsi"/>
          <w:b/>
          <w:noProof/>
          <w:sz w:val="24"/>
          <w:szCs w:val="24"/>
          <w:lang w:val="ro-MD"/>
        </w:rPr>
        <w:t>auditului situa</w:t>
      </w:r>
      <w:r w:rsidR="00F51708" w:rsidRPr="00AE1480">
        <w:rPr>
          <w:rFonts w:asciiTheme="majorHAnsi" w:hAnsiTheme="majorHAnsi" w:cstheme="majorHAnsi"/>
          <w:b/>
          <w:noProof/>
          <w:sz w:val="24"/>
          <w:szCs w:val="24"/>
          <w:lang w:val="ro-MD"/>
        </w:rPr>
        <w:t>ț</w:t>
      </w:r>
      <w:r w:rsidRPr="00AE1480">
        <w:rPr>
          <w:rFonts w:asciiTheme="majorHAnsi" w:hAnsiTheme="majorHAnsi" w:cstheme="majorHAnsi"/>
          <w:b/>
          <w:noProof/>
          <w:sz w:val="24"/>
          <w:szCs w:val="24"/>
          <w:lang w:val="ro-MD"/>
        </w:rPr>
        <w:t>iilor financiare a</w:t>
      </w:r>
      <w:r w:rsidR="001811B7" w:rsidRPr="00AE1480">
        <w:rPr>
          <w:rFonts w:asciiTheme="majorHAnsi" w:hAnsiTheme="majorHAnsi" w:cstheme="majorHAnsi"/>
          <w:b/>
          <w:noProof/>
          <w:sz w:val="24"/>
          <w:szCs w:val="24"/>
          <w:lang w:val="ro-MD"/>
        </w:rPr>
        <w:t>le</w:t>
      </w:r>
      <w:r w:rsidRPr="00AE1480">
        <w:rPr>
          <w:rFonts w:asciiTheme="majorHAnsi" w:hAnsiTheme="majorHAnsi" w:cstheme="majorHAnsi"/>
          <w:b/>
          <w:noProof/>
          <w:sz w:val="24"/>
          <w:szCs w:val="24"/>
          <w:lang w:val="ro-MD"/>
        </w:rPr>
        <w:t xml:space="preserve"> or. Codru </w:t>
      </w:r>
      <w:r w:rsidR="001811B7" w:rsidRPr="00AE1480">
        <w:rPr>
          <w:rFonts w:asciiTheme="majorHAnsi" w:hAnsiTheme="majorHAnsi" w:cstheme="majorHAnsi"/>
          <w:b/>
          <w:noProof/>
          <w:sz w:val="24"/>
          <w:szCs w:val="24"/>
          <w:lang w:val="ro-MD"/>
        </w:rPr>
        <w:t xml:space="preserve">încheiate </w:t>
      </w:r>
      <w:r w:rsidRPr="00AE1480">
        <w:rPr>
          <w:rFonts w:asciiTheme="majorHAnsi" w:hAnsiTheme="majorHAnsi" w:cstheme="majorHAnsi"/>
          <w:b/>
          <w:noProof/>
          <w:sz w:val="24"/>
          <w:szCs w:val="24"/>
          <w:lang w:val="ro-MD"/>
        </w:rPr>
        <w:t>la 31.12.201</w:t>
      </w:r>
      <w:r w:rsidR="00487BAF">
        <w:rPr>
          <w:rFonts w:asciiTheme="majorHAnsi" w:hAnsiTheme="majorHAnsi" w:cstheme="majorHAnsi"/>
          <w:b/>
          <w:noProof/>
          <w:sz w:val="24"/>
          <w:szCs w:val="24"/>
          <w:lang w:val="ro-MD"/>
        </w:rPr>
        <w:t>7</w:t>
      </w:r>
    </w:p>
    <w:p w14:paraId="615FDCC8" w14:textId="4673822A" w:rsidR="009A24F1" w:rsidRPr="00AE1480" w:rsidRDefault="00C13C94" w:rsidP="007E07D7">
      <w:pPr>
        <w:pStyle w:val="ab"/>
        <w:numPr>
          <w:ilvl w:val="0"/>
          <w:numId w:val="6"/>
        </w:numPr>
        <w:spacing w:line="276" w:lineRule="auto"/>
        <w:ind w:left="0" w:firstLine="0"/>
        <w:jc w:val="center"/>
        <w:outlineLvl w:val="0"/>
        <w:rPr>
          <w:rFonts w:asciiTheme="majorHAnsi" w:hAnsiTheme="majorHAnsi" w:cstheme="majorHAnsi"/>
          <w:b/>
          <w:sz w:val="24"/>
          <w:szCs w:val="24"/>
          <w:lang w:val="ro-MD"/>
        </w:rPr>
      </w:pPr>
      <w:r w:rsidRPr="00AE1480">
        <w:rPr>
          <w:rFonts w:asciiTheme="majorHAnsi" w:hAnsiTheme="majorHAnsi" w:cstheme="majorHAnsi"/>
          <w:b/>
          <w:noProof/>
          <w:sz w:val="24"/>
          <w:szCs w:val="24"/>
          <w:lang w:val="ro-MD"/>
        </w:rPr>
        <w:lastRenderedPageBreak/>
        <w:t>OP</w:t>
      </w:r>
      <w:r w:rsidR="009A24F1" w:rsidRPr="00AE1480">
        <w:rPr>
          <w:rFonts w:asciiTheme="majorHAnsi" w:hAnsiTheme="majorHAnsi" w:cstheme="majorHAnsi"/>
          <w:b/>
          <w:sz w:val="24"/>
          <w:szCs w:val="24"/>
          <w:lang w:val="ro-MD"/>
        </w:rPr>
        <w:t xml:space="preserve">INIE CONTRARĂ </w:t>
      </w:r>
    </w:p>
    <w:p w14:paraId="35A5CF5B" w14:textId="5E7BB043" w:rsidR="009A24F1" w:rsidRPr="00AE1480" w:rsidRDefault="00590A90" w:rsidP="007E07D7">
      <w:pPr>
        <w:pStyle w:val="af0"/>
        <w:spacing w:line="276" w:lineRule="auto"/>
        <w:ind w:firstLine="709"/>
        <w:rPr>
          <w:rFonts w:asciiTheme="majorHAnsi" w:hAnsiTheme="majorHAnsi" w:cstheme="majorHAnsi"/>
          <w:lang w:val="ro-MD"/>
        </w:rPr>
      </w:pPr>
      <w:r>
        <w:rPr>
          <w:rFonts w:asciiTheme="majorHAnsi" w:hAnsiTheme="majorHAnsi" w:cstheme="majorHAnsi"/>
          <w:lang w:val="ro-MD"/>
        </w:rPr>
        <w:t>Am</w:t>
      </w:r>
      <w:r w:rsidR="00263BE2" w:rsidRPr="00AE1480">
        <w:rPr>
          <w:rFonts w:asciiTheme="majorHAnsi" w:hAnsiTheme="majorHAnsi" w:cstheme="majorHAnsi"/>
          <w:lang w:val="ro-MD"/>
        </w:rPr>
        <w:t xml:space="preserve"> auditat</w:t>
      </w:r>
      <w:r w:rsidR="009A24F1" w:rsidRPr="00AE1480">
        <w:rPr>
          <w:rFonts w:asciiTheme="majorHAnsi" w:hAnsiTheme="majorHAnsi" w:cstheme="majorHAnsi"/>
          <w:lang w:val="ro-MD"/>
        </w:rPr>
        <w:t xml:space="preserve"> situa</w:t>
      </w:r>
      <w:r w:rsidR="00F51708" w:rsidRPr="00AE1480">
        <w:rPr>
          <w:rFonts w:asciiTheme="majorHAnsi" w:hAnsiTheme="majorHAnsi" w:cstheme="majorHAnsi"/>
          <w:lang w:val="ro-MD"/>
        </w:rPr>
        <w:t>ț</w:t>
      </w:r>
      <w:r w:rsidR="009A24F1" w:rsidRPr="00AE1480">
        <w:rPr>
          <w:rFonts w:asciiTheme="majorHAnsi" w:hAnsiTheme="majorHAnsi" w:cstheme="majorHAnsi"/>
          <w:lang w:val="ro-MD"/>
        </w:rPr>
        <w:t>iile financiare ale or.Codru, încheiate la 31 decembrie 2017</w:t>
      </w:r>
      <w:r w:rsidR="009A24F1" w:rsidRPr="00AE1480">
        <w:rPr>
          <w:rStyle w:val="a5"/>
          <w:rFonts w:asciiTheme="majorHAnsi" w:hAnsiTheme="majorHAnsi" w:cstheme="majorHAnsi"/>
          <w:lang w:val="ro-MD"/>
        </w:rPr>
        <w:footnoteReference w:id="1"/>
      </w:r>
      <w:r w:rsidR="009A24F1" w:rsidRPr="00AE1480">
        <w:rPr>
          <w:rFonts w:asciiTheme="majorHAnsi" w:hAnsiTheme="majorHAnsi" w:cstheme="majorHAnsi"/>
          <w:lang w:val="ro-MD"/>
        </w:rPr>
        <w:t>, care cuprind: pozi</w:t>
      </w:r>
      <w:r w:rsidR="00F51708" w:rsidRPr="00AE1480">
        <w:rPr>
          <w:rFonts w:asciiTheme="majorHAnsi" w:hAnsiTheme="majorHAnsi" w:cstheme="majorHAnsi"/>
          <w:lang w:val="ro-MD"/>
        </w:rPr>
        <w:t>ț</w:t>
      </w:r>
      <w:r w:rsidR="009A24F1" w:rsidRPr="00AE1480">
        <w:rPr>
          <w:rFonts w:asciiTheme="majorHAnsi" w:hAnsiTheme="majorHAnsi" w:cstheme="majorHAnsi"/>
          <w:lang w:val="ro-MD"/>
        </w:rPr>
        <w:t>ia financiară, performan</w:t>
      </w:r>
      <w:r w:rsidR="00F51708" w:rsidRPr="00AE1480">
        <w:rPr>
          <w:rFonts w:asciiTheme="majorHAnsi" w:hAnsiTheme="majorHAnsi" w:cstheme="majorHAnsi"/>
          <w:lang w:val="ro-MD"/>
        </w:rPr>
        <w:t>ț</w:t>
      </w:r>
      <w:r w:rsidR="009A24F1" w:rsidRPr="00AE1480">
        <w:rPr>
          <w:rFonts w:asciiTheme="majorHAnsi" w:hAnsiTheme="majorHAnsi" w:cstheme="majorHAnsi"/>
          <w:lang w:val="ro-MD"/>
        </w:rPr>
        <w:t xml:space="preserve">a financiară </w:t>
      </w:r>
      <w:r w:rsidR="00F51708" w:rsidRPr="00AE1480">
        <w:rPr>
          <w:rFonts w:asciiTheme="majorHAnsi" w:hAnsiTheme="majorHAnsi" w:cstheme="majorHAnsi"/>
          <w:lang w:val="ro-MD"/>
        </w:rPr>
        <w:t>ș</w:t>
      </w:r>
      <w:r w:rsidR="009A24F1" w:rsidRPr="00AE1480">
        <w:rPr>
          <w:rFonts w:asciiTheme="majorHAnsi" w:hAnsiTheme="majorHAnsi" w:cstheme="majorHAnsi"/>
          <w:lang w:val="ro-MD"/>
        </w:rPr>
        <w:t xml:space="preserve">i fluxurile de numerar ale primăriei, inclusiv un rezumat al politicilor contabile semnificative. </w:t>
      </w:r>
    </w:p>
    <w:p w14:paraId="3510A2B6" w14:textId="3EC27B68" w:rsidR="009A24F1" w:rsidRPr="00AE1480" w:rsidRDefault="009A24F1" w:rsidP="007E07D7">
      <w:pPr>
        <w:pStyle w:val="af0"/>
        <w:spacing w:line="276" w:lineRule="auto"/>
        <w:ind w:firstLine="709"/>
        <w:rPr>
          <w:rFonts w:asciiTheme="majorHAnsi" w:hAnsiTheme="majorHAnsi" w:cstheme="majorHAnsi"/>
          <w:lang w:val="ro-MD"/>
        </w:rPr>
      </w:pPr>
      <w:r w:rsidRPr="00AE1480">
        <w:rPr>
          <w:rFonts w:asciiTheme="majorHAnsi" w:hAnsiTheme="majorHAnsi" w:cstheme="majorHAnsi"/>
          <w:lang w:val="ro-MD"/>
        </w:rPr>
        <w:t xml:space="preserve">În opinia </w:t>
      </w:r>
      <w:r w:rsidR="00590A90">
        <w:rPr>
          <w:rFonts w:asciiTheme="majorHAnsi" w:hAnsiTheme="majorHAnsi" w:cstheme="majorHAnsi"/>
          <w:lang w:val="ro-MD"/>
        </w:rPr>
        <w:t>noastră</w:t>
      </w:r>
      <w:r w:rsidR="00263BE2" w:rsidRPr="00AE1480">
        <w:rPr>
          <w:rFonts w:asciiTheme="majorHAnsi" w:hAnsiTheme="majorHAnsi" w:cstheme="majorHAnsi"/>
          <w:lang w:val="ro-MD"/>
        </w:rPr>
        <w:t>,</w:t>
      </w:r>
      <w:r w:rsidRPr="00AE1480">
        <w:rPr>
          <w:rFonts w:asciiTheme="majorHAnsi" w:hAnsiTheme="majorHAnsi" w:cstheme="majorHAnsi"/>
          <w:lang w:val="ro-MD"/>
        </w:rPr>
        <w:t xml:space="preserve"> având în vedere denaturările semnificative constatate </w:t>
      </w:r>
      <w:r w:rsidR="00F51708" w:rsidRPr="00AE1480">
        <w:rPr>
          <w:rFonts w:asciiTheme="majorHAnsi" w:hAnsiTheme="majorHAnsi" w:cstheme="majorHAnsi"/>
          <w:lang w:val="ro-MD"/>
        </w:rPr>
        <w:t>ș</w:t>
      </w:r>
      <w:r w:rsidRPr="00AE1480">
        <w:rPr>
          <w:rFonts w:asciiTheme="majorHAnsi" w:hAnsiTheme="majorHAnsi" w:cstheme="majorHAnsi"/>
          <w:lang w:val="ro-MD"/>
        </w:rPr>
        <w:t>i reflectate în Capitolul II</w:t>
      </w:r>
      <w:r w:rsidR="00DC4CB1">
        <w:rPr>
          <w:rFonts w:asciiTheme="majorHAnsi" w:hAnsiTheme="majorHAnsi" w:cstheme="majorHAnsi"/>
          <w:lang w:val="ro-MD"/>
        </w:rPr>
        <w:t>.</w:t>
      </w:r>
      <w:r w:rsidRPr="00AE1480">
        <w:rPr>
          <w:rFonts w:asciiTheme="majorHAnsi" w:hAnsiTheme="majorHAnsi" w:cstheme="majorHAnsi"/>
          <w:lang w:val="ro-MD"/>
        </w:rPr>
        <w:t xml:space="preserve"> „Baza pentru opini</w:t>
      </w:r>
      <w:r w:rsidR="00DC4CB1">
        <w:rPr>
          <w:rFonts w:asciiTheme="majorHAnsi" w:hAnsiTheme="majorHAnsi" w:cstheme="majorHAnsi"/>
          <w:lang w:val="ro-MD"/>
        </w:rPr>
        <w:t>a</w:t>
      </w:r>
      <w:r w:rsidRPr="00AE1480">
        <w:rPr>
          <w:rFonts w:asciiTheme="majorHAnsi" w:hAnsiTheme="majorHAnsi" w:cstheme="majorHAnsi"/>
          <w:lang w:val="ro-MD"/>
        </w:rPr>
        <w:t xml:space="preserve"> contrar</w:t>
      </w:r>
      <w:r w:rsidR="00DC4CB1">
        <w:rPr>
          <w:rFonts w:asciiTheme="majorHAnsi" w:hAnsiTheme="majorHAnsi" w:cstheme="majorHAnsi"/>
          <w:lang w:val="ro-MD"/>
        </w:rPr>
        <w:t>ă</w:t>
      </w:r>
      <w:r w:rsidRPr="00AE1480">
        <w:rPr>
          <w:rFonts w:asciiTheme="majorHAnsi" w:hAnsiTheme="majorHAnsi" w:cstheme="majorHAnsi"/>
          <w:lang w:val="ro-MD"/>
        </w:rPr>
        <w:t>”, situa</w:t>
      </w:r>
      <w:r w:rsidR="00F51708" w:rsidRPr="00AE1480">
        <w:rPr>
          <w:rFonts w:asciiTheme="majorHAnsi" w:hAnsiTheme="majorHAnsi" w:cstheme="majorHAnsi"/>
          <w:lang w:val="ro-MD"/>
        </w:rPr>
        <w:t>ț</w:t>
      </w:r>
      <w:r w:rsidRPr="00AE1480">
        <w:rPr>
          <w:rFonts w:asciiTheme="majorHAnsi" w:hAnsiTheme="majorHAnsi" w:cstheme="majorHAnsi"/>
          <w:lang w:val="ro-MD"/>
        </w:rPr>
        <w:t xml:space="preserve">iile financiare încheiate la 31 decembrie 2017 nu oferă o imagine corectă </w:t>
      </w:r>
      <w:r w:rsidR="00F51708" w:rsidRPr="00AE1480">
        <w:rPr>
          <w:rFonts w:asciiTheme="majorHAnsi" w:hAnsiTheme="majorHAnsi" w:cstheme="majorHAnsi"/>
          <w:lang w:val="ro-MD"/>
        </w:rPr>
        <w:t>ș</w:t>
      </w:r>
      <w:r w:rsidRPr="00AE1480">
        <w:rPr>
          <w:rFonts w:asciiTheme="majorHAnsi" w:hAnsiTheme="majorHAnsi" w:cstheme="majorHAnsi"/>
          <w:lang w:val="ro-MD"/>
        </w:rPr>
        <w:t>i fidelă în conformitate cu cadrul aplicabil</w:t>
      </w:r>
      <w:r w:rsidR="00DC4CB1">
        <w:rPr>
          <w:rFonts w:asciiTheme="majorHAnsi" w:hAnsiTheme="majorHAnsi" w:cstheme="majorHAnsi"/>
          <w:lang w:val="ro-MD"/>
        </w:rPr>
        <w:t xml:space="preserve"> </w:t>
      </w:r>
      <w:r w:rsidR="00DC4CB1" w:rsidRPr="00AE1480">
        <w:rPr>
          <w:rFonts w:asciiTheme="majorHAnsi" w:hAnsiTheme="majorHAnsi" w:cstheme="majorHAnsi"/>
          <w:lang w:val="ro-MD"/>
        </w:rPr>
        <w:t>de raportare financiară</w:t>
      </w:r>
      <w:r w:rsidRPr="00AE1480">
        <w:rPr>
          <w:rStyle w:val="a5"/>
          <w:rFonts w:asciiTheme="majorHAnsi" w:hAnsiTheme="majorHAnsi" w:cstheme="majorHAnsi"/>
          <w:lang w:val="ro-MD"/>
        </w:rPr>
        <w:footnoteReference w:id="2"/>
      </w:r>
      <w:r w:rsidRPr="00AE1480">
        <w:rPr>
          <w:rFonts w:asciiTheme="majorHAnsi" w:hAnsiTheme="majorHAnsi" w:cstheme="majorHAnsi"/>
          <w:lang w:val="ro-MD"/>
        </w:rPr>
        <w:t>.</w:t>
      </w:r>
    </w:p>
    <w:p w14:paraId="5A3EF2FD" w14:textId="77777777" w:rsidR="009A24F1" w:rsidRPr="00AE1480" w:rsidRDefault="009A24F1" w:rsidP="007E07D7">
      <w:pPr>
        <w:spacing w:after="0" w:line="276" w:lineRule="auto"/>
        <w:rPr>
          <w:rFonts w:asciiTheme="majorHAnsi" w:eastAsiaTheme="majorEastAsia" w:hAnsiTheme="majorHAnsi" w:cstheme="majorHAnsi"/>
          <w:b/>
          <w:color w:val="000000" w:themeColor="text1"/>
          <w:sz w:val="24"/>
          <w:szCs w:val="24"/>
          <w:lang w:val="ro-MD"/>
        </w:rPr>
      </w:pPr>
    </w:p>
    <w:p w14:paraId="3BFCA9B4" w14:textId="77777777" w:rsidR="009A24F1" w:rsidRPr="00AE1480" w:rsidRDefault="009A24F1" w:rsidP="007E07D7">
      <w:pPr>
        <w:pStyle w:val="ab"/>
        <w:keepNext/>
        <w:keepLines/>
        <w:numPr>
          <w:ilvl w:val="0"/>
          <w:numId w:val="4"/>
        </w:numPr>
        <w:spacing w:line="276" w:lineRule="auto"/>
        <w:jc w:val="center"/>
        <w:outlineLvl w:val="0"/>
        <w:rPr>
          <w:rFonts w:asciiTheme="majorHAnsi" w:eastAsiaTheme="majorEastAsia" w:hAnsiTheme="majorHAnsi" w:cstheme="majorHAnsi"/>
          <w:b/>
          <w:color w:val="000000" w:themeColor="text1"/>
          <w:sz w:val="24"/>
          <w:szCs w:val="24"/>
          <w:lang w:val="ro-MD"/>
        </w:rPr>
      </w:pPr>
      <w:r w:rsidRPr="00AE1480">
        <w:rPr>
          <w:rFonts w:asciiTheme="majorHAnsi" w:eastAsiaTheme="majorEastAsia" w:hAnsiTheme="majorHAnsi" w:cstheme="majorHAnsi"/>
          <w:b/>
          <w:color w:val="000000" w:themeColor="text1"/>
          <w:sz w:val="24"/>
          <w:szCs w:val="24"/>
          <w:lang w:val="ro-MD"/>
        </w:rPr>
        <w:t>BAZA PENTRU OPINI</w:t>
      </w:r>
      <w:bookmarkEnd w:id="0"/>
      <w:bookmarkEnd w:id="1"/>
      <w:r w:rsidRPr="00AE1480">
        <w:rPr>
          <w:rFonts w:asciiTheme="majorHAnsi" w:eastAsiaTheme="majorEastAsia" w:hAnsiTheme="majorHAnsi" w:cstheme="majorHAnsi"/>
          <w:b/>
          <w:color w:val="000000" w:themeColor="text1"/>
          <w:sz w:val="24"/>
          <w:szCs w:val="24"/>
          <w:lang w:val="ro-MD"/>
        </w:rPr>
        <w:t>A CONTRARĂ</w:t>
      </w:r>
    </w:p>
    <w:p w14:paraId="67073767" w14:textId="0DA0D356" w:rsidR="009A24F1" w:rsidRPr="00AE1480" w:rsidRDefault="009A24F1" w:rsidP="007E07D7">
      <w:pPr>
        <w:pStyle w:val="22"/>
        <w:tabs>
          <w:tab w:val="left" w:pos="990"/>
        </w:tabs>
        <w:spacing w:line="276" w:lineRule="auto"/>
        <w:ind w:right="-1" w:firstLine="709"/>
        <w:rPr>
          <w:rFonts w:asciiTheme="majorHAnsi" w:hAnsiTheme="majorHAnsi" w:cstheme="majorHAnsi"/>
          <w:sz w:val="24"/>
          <w:szCs w:val="24"/>
          <w:lang w:val="ro-MD"/>
        </w:rPr>
      </w:pPr>
      <w:r w:rsidRPr="00AE1480">
        <w:rPr>
          <w:rFonts w:asciiTheme="majorHAnsi" w:hAnsiTheme="majorHAnsi" w:cstheme="majorHAnsi"/>
          <w:sz w:val="24"/>
          <w:szCs w:val="24"/>
          <w:lang w:val="ro-MD"/>
        </w:rPr>
        <w:t>Opinia contrară a fost determinată de efectul denaturărilor aferente: mijloacelor fixe</w:t>
      </w:r>
      <w:r w:rsidR="00F91483" w:rsidRPr="00AE1480">
        <w:rPr>
          <w:rFonts w:asciiTheme="majorHAnsi" w:hAnsiTheme="majorHAnsi" w:cstheme="majorHAnsi"/>
          <w:sz w:val="24"/>
          <w:szCs w:val="24"/>
          <w:lang w:val="ro-MD"/>
        </w:rPr>
        <w:t xml:space="preserve"> </w:t>
      </w:r>
      <w:r w:rsidRPr="00AE1480">
        <w:rPr>
          <w:rFonts w:asciiTheme="majorHAnsi" w:hAnsiTheme="majorHAnsi" w:cstheme="majorHAnsi"/>
          <w:sz w:val="24"/>
          <w:szCs w:val="24"/>
          <w:lang w:val="ro-MD"/>
        </w:rPr>
        <w:t>– în sumă de 10,54 mil.</w:t>
      </w:r>
      <w:r w:rsidR="004B5138">
        <w:rPr>
          <w:rFonts w:asciiTheme="majorHAnsi" w:hAnsiTheme="majorHAnsi" w:cstheme="majorHAnsi"/>
          <w:sz w:val="24"/>
          <w:szCs w:val="24"/>
          <w:lang w:val="ro-MD"/>
        </w:rPr>
        <w:t>MDL</w:t>
      </w:r>
      <w:r w:rsidRPr="00AE1480">
        <w:rPr>
          <w:rFonts w:asciiTheme="majorHAnsi" w:hAnsiTheme="majorHAnsi" w:cstheme="majorHAnsi"/>
          <w:sz w:val="24"/>
          <w:szCs w:val="24"/>
          <w:lang w:val="ro-MD"/>
        </w:rPr>
        <w:t>; terenurilor – de 256,6 mil.</w:t>
      </w:r>
      <w:r w:rsidR="004B5138">
        <w:rPr>
          <w:rFonts w:asciiTheme="majorHAnsi" w:hAnsiTheme="majorHAnsi" w:cstheme="majorHAnsi"/>
          <w:sz w:val="24"/>
          <w:szCs w:val="24"/>
          <w:lang w:val="ro-MD"/>
        </w:rPr>
        <w:t>MDL</w:t>
      </w:r>
      <w:r w:rsidRPr="00AE1480">
        <w:rPr>
          <w:rFonts w:asciiTheme="majorHAnsi" w:hAnsiTheme="majorHAnsi" w:cstheme="majorHAnsi"/>
          <w:sz w:val="24"/>
          <w:szCs w:val="24"/>
          <w:lang w:val="ro-MD"/>
        </w:rPr>
        <w:t>; crean</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elor – de 5,</w:t>
      </w:r>
      <w:r w:rsidR="00F26E12" w:rsidRPr="00AE1480">
        <w:rPr>
          <w:rFonts w:asciiTheme="majorHAnsi" w:hAnsiTheme="majorHAnsi" w:cstheme="majorHAnsi"/>
          <w:sz w:val="24"/>
          <w:szCs w:val="24"/>
          <w:lang w:val="ro-MD"/>
        </w:rPr>
        <w:t>5</w:t>
      </w:r>
      <w:r w:rsidRPr="00AE1480">
        <w:rPr>
          <w:rFonts w:asciiTheme="majorHAnsi" w:hAnsiTheme="majorHAnsi" w:cstheme="majorHAnsi"/>
          <w:sz w:val="24"/>
          <w:szCs w:val="24"/>
          <w:lang w:val="ro-MD"/>
        </w:rPr>
        <w:t xml:space="preserve"> mil.</w:t>
      </w:r>
      <w:r w:rsidR="004B5138">
        <w:rPr>
          <w:rFonts w:asciiTheme="majorHAnsi" w:hAnsiTheme="majorHAnsi" w:cstheme="majorHAnsi"/>
          <w:sz w:val="24"/>
          <w:szCs w:val="24"/>
          <w:lang w:val="ro-MD"/>
        </w:rPr>
        <w:t>MDL</w:t>
      </w:r>
      <w:r w:rsidRPr="00AE1480">
        <w:rPr>
          <w:rFonts w:asciiTheme="majorHAnsi" w:hAnsiTheme="majorHAnsi" w:cstheme="majorHAnsi"/>
          <w:sz w:val="24"/>
          <w:szCs w:val="24"/>
          <w:lang w:val="ro-MD"/>
        </w:rPr>
        <w:t>; veniturilor efective - în sumă de 0,27 mil.</w:t>
      </w:r>
      <w:r w:rsidR="004B5138">
        <w:rPr>
          <w:rFonts w:asciiTheme="majorHAnsi" w:hAnsiTheme="majorHAnsi" w:cstheme="majorHAnsi"/>
          <w:sz w:val="24"/>
          <w:szCs w:val="24"/>
          <w:lang w:val="ro-MD"/>
        </w:rPr>
        <w:t>MDL</w:t>
      </w:r>
      <w:r w:rsidR="00DC4CB1">
        <w:rPr>
          <w:rFonts w:asciiTheme="majorHAnsi" w:hAnsiTheme="majorHAnsi" w:cstheme="majorHAnsi"/>
          <w:sz w:val="24"/>
          <w:szCs w:val="24"/>
          <w:lang w:val="ro-MD"/>
        </w:rPr>
        <w:t>,</w:t>
      </w:r>
      <w:r w:rsidRPr="00AE1480">
        <w:rPr>
          <w:rFonts w:asciiTheme="majorHAnsi" w:hAnsiTheme="majorHAnsi" w:cstheme="majorHAnsi"/>
          <w:sz w:val="24"/>
          <w:szCs w:val="24"/>
          <w:lang w:val="ro-MD"/>
        </w:rPr>
        <w:t xml:space="preserve"> </w:t>
      </w:r>
      <w:r w:rsidR="00F51708" w:rsidRPr="00AE1480">
        <w:rPr>
          <w:rFonts w:asciiTheme="majorHAnsi" w:hAnsiTheme="majorHAnsi" w:cstheme="majorHAnsi"/>
          <w:sz w:val="24"/>
          <w:szCs w:val="24"/>
          <w:lang w:val="ro-MD"/>
        </w:rPr>
        <w:t>ș</w:t>
      </w:r>
      <w:r w:rsidRPr="00AE1480">
        <w:rPr>
          <w:rFonts w:asciiTheme="majorHAnsi" w:hAnsiTheme="majorHAnsi" w:cstheme="majorHAnsi"/>
          <w:sz w:val="24"/>
          <w:szCs w:val="24"/>
          <w:lang w:val="ro-MD"/>
        </w:rPr>
        <w:t>i cheltuielilor efective – în sumă de 2,2 mil</w:t>
      </w:r>
      <w:r w:rsidR="00DC4CB1">
        <w:rPr>
          <w:rFonts w:asciiTheme="majorHAnsi" w:hAnsiTheme="majorHAnsi" w:cstheme="majorHAnsi"/>
          <w:sz w:val="24"/>
          <w:szCs w:val="24"/>
          <w:lang w:val="ro-MD"/>
        </w:rPr>
        <w:t>.</w:t>
      </w:r>
      <w:r w:rsidR="004B5138">
        <w:rPr>
          <w:rFonts w:asciiTheme="majorHAnsi" w:hAnsiTheme="majorHAnsi" w:cstheme="majorHAnsi"/>
          <w:sz w:val="24"/>
          <w:szCs w:val="24"/>
          <w:lang w:val="ro-MD"/>
        </w:rPr>
        <w:t>MDL</w:t>
      </w:r>
      <w:r w:rsidRPr="00AE1480">
        <w:rPr>
          <w:rFonts w:asciiTheme="majorHAnsi" w:hAnsiTheme="majorHAnsi" w:cstheme="majorHAnsi"/>
          <w:sz w:val="24"/>
          <w:szCs w:val="24"/>
          <w:lang w:val="ro-MD"/>
        </w:rPr>
        <w:t xml:space="preserve"> (vezi Anexele nr.2 </w:t>
      </w:r>
      <w:r w:rsidR="00F51708" w:rsidRPr="00AE1480">
        <w:rPr>
          <w:rFonts w:asciiTheme="majorHAnsi" w:hAnsiTheme="majorHAnsi" w:cstheme="majorHAnsi"/>
          <w:sz w:val="24"/>
          <w:szCs w:val="24"/>
          <w:lang w:val="ro-MD"/>
        </w:rPr>
        <w:t>ș</w:t>
      </w:r>
      <w:r w:rsidRPr="00AE1480">
        <w:rPr>
          <w:rFonts w:asciiTheme="majorHAnsi" w:hAnsiTheme="majorHAnsi" w:cstheme="majorHAnsi"/>
          <w:sz w:val="24"/>
          <w:szCs w:val="24"/>
          <w:lang w:val="ro-MD"/>
        </w:rPr>
        <w:t>i nr.3 la Raport de audit), inclusiv condi</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ionate de:</w:t>
      </w:r>
    </w:p>
    <w:p w14:paraId="1AE56288" w14:textId="6DD83D57" w:rsidR="009A24F1" w:rsidRPr="00AE1480" w:rsidRDefault="009A24F1" w:rsidP="007E07D7">
      <w:pPr>
        <w:numPr>
          <w:ilvl w:val="0"/>
          <w:numId w:val="8"/>
        </w:numPr>
        <w:tabs>
          <w:tab w:val="left" w:pos="1170"/>
        </w:tabs>
        <w:spacing w:after="0" w:line="276" w:lineRule="auto"/>
        <w:ind w:left="0" w:firstLine="720"/>
        <w:contextualSpacing/>
        <w:jc w:val="both"/>
        <w:rPr>
          <w:rFonts w:asciiTheme="majorHAnsi" w:eastAsia="Calibri" w:hAnsiTheme="majorHAnsi" w:cstheme="majorHAnsi"/>
          <w:sz w:val="24"/>
          <w:szCs w:val="24"/>
          <w:lang w:val="ro-MD"/>
        </w:rPr>
      </w:pPr>
      <w:r w:rsidRPr="00AE1480">
        <w:rPr>
          <w:rFonts w:asciiTheme="majorHAnsi" w:eastAsia="Calibri" w:hAnsiTheme="majorHAnsi" w:cstheme="majorHAnsi"/>
          <w:i/>
          <w:sz w:val="24"/>
          <w:szCs w:val="24"/>
          <w:lang w:val="ro-MD"/>
        </w:rPr>
        <w:t>limitarea auditului în ob</w:t>
      </w:r>
      <w:r w:rsidR="00F51708" w:rsidRPr="00AE1480">
        <w:rPr>
          <w:rFonts w:asciiTheme="majorHAnsi" w:eastAsia="Calibri" w:hAnsiTheme="majorHAnsi" w:cstheme="majorHAnsi"/>
          <w:i/>
          <w:sz w:val="24"/>
          <w:szCs w:val="24"/>
          <w:lang w:val="ro-MD"/>
        </w:rPr>
        <w:t>ț</w:t>
      </w:r>
      <w:r w:rsidRPr="00AE1480">
        <w:rPr>
          <w:rFonts w:asciiTheme="majorHAnsi" w:eastAsia="Calibri" w:hAnsiTheme="majorHAnsi" w:cstheme="majorHAnsi"/>
          <w:i/>
          <w:sz w:val="24"/>
          <w:szCs w:val="24"/>
          <w:lang w:val="ro-MD"/>
        </w:rPr>
        <w:t xml:space="preserve">inerea probelor suficiente </w:t>
      </w:r>
      <w:r w:rsidR="00F51708" w:rsidRPr="00AE1480">
        <w:rPr>
          <w:rFonts w:asciiTheme="majorHAnsi" w:eastAsia="Calibri" w:hAnsiTheme="majorHAnsi" w:cstheme="majorHAnsi"/>
          <w:i/>
          <w:sz w:val="24"/>
          <w:szCs w:val="24"/>
          <w:lang w:val="ro-MD"/>
        </w:rPr>
        <w:t>ș</w:t>
      </w:r>
      <w:r w:rsidRPr="00AE1480">
        <w:rPr>
          <w:rFonts w:asciiTheme="majorHAnsi" w:eastAsia="Calibri" w:hAnsiTheme="majorHAnsi" w:cstheme="majorHAnsi"/>
          <w:i/>
          <w:sz w:val="24"/>
          <w:szCs w:val="24"/>
          <w:lang w:val="ro-MD"/>
        </w:rPr>
        <w:t>i adecvate în</w:t>
      </w:r>
      <w:r w:rsidR="00DC4CB1">
        <w:rPr>
          <w:rFonts w:asciiTheme="majorHAnsi" w:eastAsia="Calibri" w:hAnsiTheme="majorHAnsi" w:cstheme="majorHAnsi"/>
          <w:i/>
          <w:sz w:val="24"/>
          <w:szCs w:val="24"/>
          <w:lang w:val="ro-MD"/>
        </w:rPr>
        <w:t xml:space="preserve"> </w:t>
      </w:r>
      <w:r w:rsidRPr="00AE1480">
        <w:rPr>
          <w:rFonts w:asciiTheme="majorHAnsi" w:eastAsia="Calibri" w:hAnsiTheme="majorHAnsi" w:cstheme="majorHAnsi"/>
          <w:i/>
          <w:sz w:val="24"/>
          <w:szCs w:val="24"/>
          <w:lang w:val="ro-MD"/>
        </w:rPr>
        <w:t>cuantificarea</w:t>
      </w:r>
      <w:r w:rsidR="009063C3" w:rsidRPr="00AE1480">
        <w:rPr>
          <w:rFonts w:asciiTheme="majorHAnsi" w:eastAsia="Calibri" w:hAnsiTheme="majorHAnsi" w:cstheme="majorHAnsi"/>
          <w:i/>
          <w:sz w:val="24"/>
          <w:szCs w:val="24"/>
          <w:lang w:val="ro-MD"/>
        </w:rPr>
        <w:t xml:space="preserve"> </w:t>
      </w:r>
      <w:r w:rsidRPr="00AE1480">
        <w:rPr>
          <w:rFonts w:asciiTheme="majorHAnsi" w:eastAsia="Calibri" w:hAnsiTheme="majorHAnsi" w:cstheme="majorHAnsi"/>
          <w:i/>
          <w:sz w:val="24"/>
          <w:szCs w:val="24"/>
          <w:lang w:val="ro-MD"/>
        </w:rPr>
        <w:t xml:space="preserve"> efectului denaturărilor aferente celor 114 străzi, neînregistrate ca construc</w:t>
      </w:r>
      <w:r w:rsidR="00F51708" w:rsidRPr="00AE1480">
        <w:rPr>
          <w:rFonts w:asciiTheme="majorHAnsi" w:eastAsia="Calibri" w:hAnsiTheme="majorHAnsi" w:cstheme="majorHAnsi"/>
          <w:i/>
          <w:sz w:val="24"/>
          <w:szCs w:val="24"/>
          <w:lang w:val="ro-MD"/>
        </w:rPr>
        <w:t>ț</w:t>
      </w:r>
      <w:r w:rsidRPr="00AE1480">
        <w:rPr>
          <w:rFonts w:asciiTheme="majorHAnsi" w:eastAsia="Calibri" w:hAnsiTheme="majorHAnsi" w:cstheme="majorHAnsi"/>
          <w:i/>
          <w:sz w:val="24"/>
          <w:szCs w:val="24"/>
          <w:lang w:val="ro-MD"/>
        </w:rPr>
        <w:t xml:space="preserve">ii speciale, cu efect asupra plenitudinii veniturilor </w:t>
      </w:r>
      <w:r w:rsidR="00F51708" w:rsidRPr="00AE1480">
        <w:rPr>
          <w:rFonts w:asciiTheme="majorHAnsi" w:eastAsia="Calibri" w:hAnsiTheme="majorHAnsi" w:cstheme="majorHAnsi"/>
          <w:i/>
          <w:sz w:val="24"/>
          <w:szCs w:val="24"/>
          <w:lang w:val="ro-MD"/>
        </w:rPr>
        <w:t>ș</w:t>
      </w:r>
      <w:r w:rsidRPr="00AE1480">
        <w:rPr>
          <w:rFonts w:asciiTheme="majorHAnsi" w:eastAsia="Calibri" w:hAnsiTheme="majorHAnsi" w:cstheme="majorHAnsi"/>
          <w:i/>
          <w:sz w:val="24"/>
          <w:szCs w:val="24"/>
          <w:lang w:val="ro-MD"/>
        </w:rPr>
        <w:t>i veracită</w:t>
      </w:r>
      <w:r w:rsidR="00F51708" w:rsidRPr="00AE1480">
        <w:rPr>
          <w:rFonts w:asciiTheme="majorHAnsi" w:eastAsia="Calibri" w:hAnsiTheme="majorHAnsi" w:cstheme="majorHAnsi"/>
          <w:i/>
          <w:sz w:val="24"/>
          <w:szCs w:val="24"/>
          <w:lang w:val="ro-MD"/>
        </w:rPr>
        <w:t>ț</w:t>
      </w:r>
      <w:r w:rsidRPr="00AE1480">
        <w:rPr>
          <w:rFonts w:asciiTheme="majorHAnsi" w:eastAsia="Calibri" w:hAnsiTheme="majorHAnsi" w:cstheme="majorHAnsi"/>
          <w:i/>
          <w:sz w:val="24"/>
          <w:szCs w:val="24"/>
          <w:lang w:val="ro-MD"/>
        </w:rPr>
        <w:t>ii cheltuielilor efective;</w:t>
      </w:r>
    </w:p>
    <w:p w14:paraId="6D01B566" w14:textId="59CB7F0D" w:rsidR="009A24F1" w:rsidRPr="00AE1480" w:rsidRDefault="009A24F1" w:rsidP="007E07D7">
      <w:pPr>
        <w:numPr>
          <w:ilvl w:val="0"/>
          <w:numId w:val="8"/>
        </w:numPr>
        <w:tabs>
          <w:tab w:val="left" w:pos="1170"/>
          <w:tab w:val="left" w:pos="1260"/>
          <w:tab w:val="center" w:pos="4844"/>
          <w:tab w:val="right" w:pos="9689"/>
        </w:tabs>
        <w:spacing w:after="0" w:line="276" w:lineRule="auto"/>
        <w:ind w:left="-90" w:firstLine="810"/>
        <w:jc w:val="both"/>
        <w:rPr>
          <w:rFonts w:asciiTheme="majorHAnsi" w:hAnsiTheme="majorHAnsi" w:cstheme="majorHAnsi"/>
          <w:sz w:val="24"/>
          <w:szCs w:val="24"/>
          <w:lang w:val="ro-MD"/>
        </w:rPr>
      </w:pPr>
      <w:r w:rsidRPr="00AE1480">
        <w:rPr>
          <w:rFonts w:asciiTheme="majorHAnsi" w:hAnsiTheme="majorHAnsi" w:cstheme="majorHAnsi"/>
          <w:i/>
          <w:noProof/>
          <w:sz w:val="24"/>
          <w:szCs w:val="24"/>
          <w:lang w:val="ro-MD"/>
        </w:rPr>
        <w:t>nerecunoa</w:t>
      </w:r>
      <w:r w:rsidR="00F51708" w:rsidRPr="00AE1480">
        <w:rPr>
          <w:rFonts w:asciiTheme="majorHAnsi" w:hAnsiTheme="majorHAnsi" w:cstheme="majorHAnsi"/>
          <w:i/>
          <w:noProof/>
          <w:sz w:val="24"/>
          <w:szCs w:val="24"/>
          <w:lang w:val="ro-MD"/>
        </w:rPr>
        <w:t>ș</w:t>
      </w:r>
      <w:r w:rsidRPr="00AE1480">
        <w:rPr>
          <w:rFonts w:asciiTheme="majorHAnsi" w:hAnsiTheme="majorHAnsi" w:cstheme="majorHAnsi"/>
          <w:i/>
          <w:noProof/>
          <w:sz w:val="24"/>
          <w:szCs w:val="24"/>
          <w:lang w:val="ro-MD"/>
        </w:rPr>
        <w:t xml:space="preserve">terea </w:t>
      </w:r>
      <w:r w:rsidR="00F51708" w:rsidRPr="00AE1480">
        <w:rPr>
          <w:rFonts w:asciiTheme="majorHAnsi" w:hAnsiTheme="majorHAnsi" w:cstheme="majorHAnsi"/>
          <w:i/>
          <w:noProof/>
          <w:sz w:val="24"/>
          <w:szCs w:val="24"/>
          <w:lang w:val="ro-MD"/>
        </w:rPr>
        <w:t>ș</w:t>
      </w:r>
      <w:r w:rsidRPr="00AE1480">
        <w:rPr>
          <w:rFonts w:asciiTheme="majorHAnsi" w:hAnsiTheme="majorHAnsi" w:cstheme="majorHAnsi"/>
          <w:i/>
          <w:noProof/>
          <w:sz w:val="24"/>
          <w:szCs w:val="24"/>
          <w:lang w:val="ro-MD"/>
        </w:rPr>
        <w:t>i necontabiliz</w:t>
      </w:r>
      <w:r w:rsidR="00DC4CB1">
        <w:rPr>
          <w:rFonts w:asciiTheme="majorHAnsi" w:hAnsiTheme="majorHAnsi" w:cstheme="majorHAnsi"/>
          <w:i/>
          <w:noProof/>
          <w:sz w:val="24"/>
          <w:szCs w:val="24"/>
          <w:lang w:val="ro-MD"/>
        </w:rPr>
        <w:t>a</w:t>
      </w:r>
      <w:r w:rsidRPr="00AE1480">
        <w:rPr>
          <w:rFonts w:asciiTheme="majorHAnsi" w:hAnsiTheme="majorHAnsi" w:cstheme="majorHAnsi"/>
          <w:i/>
          <w:noProof/>
          <w:sz w:val="24"/>
          <w:szCs w:val="24"/>
          <w:lang w:val="ro-MD"/>
        </w:rPr>
        <w:t>rea valorii infrastrcturii tehnico-edilitare aferent</w:t>
      </w:r>
      <w:r w:rsidR="00DC4CB1">
        <w:rPr>
          <w:rFonts w:asciiTheme="majorHAnsi" w:hAnsiTheme="majorHAnsi" w:cstheme="majorHAnsi"/>
          <w:i/>
          <w:noProof/>
          <w:sz w:val="24"/>
          <w:szCs w:val="24"/>
          <w:lang w:val="ro-MD"/>
        </w:rPr>
        <w:t>e</w:t>
      </w:r>
      <w:r w:rsidRPr="00AE1480">
        <w:rPr>
          <w:rFonts w:asciiTheme="majorHAnsi" w:hAnsiTheme="majorHAnsi" w:cstheme="majorHAnsi"/>
          <w:i/>
          <w:noProof/>
          <w:sz w:val="24"/>
          <w:szCs w:val="24"/>
          <w:lang w:val="ro-MD"/>
        </w:rPr>
        <w:t xml:space="preserve"> </w:t>
      </w:r>
      <w:r w:rsidRPr="00AE1480">
        <w:rPr>
          <w:rFonts w:asciiTheme="majorHAnsi" w:hAnsiTheme="majorHAnsi" w:cstheme="majorHAnsi"/>
          <w:i/>
          <w:iCs/>
          <w:noProof/>
          <w:sz w:val="24"/>
          <w:szCs w:val="24"/>
          <w:lang w:val="ro-MD"/>
        </w:rPr>
        <w:t>sistemului public de alimentare cu apă</w:t>
      </w:r>
      <w:r w:rsidRPr="00AE1480">
        <w:rPr>
          <w:rFonts w:asciiTheme="majorHAnsi" w:hAnsiTheme="majorHAnsi" w:cstheme="majorHAnsi"/>
          <w:i/>
          <w:noProof/>
          <w:sz w:val="24"/>
          <w:szCs w:val="24"/>
          <w:lang w:val="ro-MD"/>
        </w:rPr>
        <w:t xml:space="preserve"> </w:t>
      </w:r>
      <w:r w:rsidR="00F51708" w:rsidRPr="00AE1480">
        <w:rPr>
          <w:rFonts w:asciiTheme="majorHAnsi" w:hAnsiTheme="majorHAnsi" w:cstheme="majorHAnsi"/>
          <w:i/>
          <w:noProof/>
          <w:sz w:val="24"/>
          <w:szCs w:val="24"/>
          <w:lang w:val="ro-MD"/>
        </w:rPr>
        <w:t>ș</w:t>
      </w:r>
      <w:r w:rsidRPr="00AE1480">
        <w:rPr>
          <w:rFonts w:asciiTheme="majorHAnsi" w:hAnsiTheme="majorHAnsi" w:cstheme="majorHAnsi"/>
          <w:i/>
          <w:noProof/>
          <w:sz w:val="24"/>
          <w:szCs w:val="24"/>
          <w:lang w:val="ro-MD"/>
        </w:rPr>
        <w:t xml:space="preserve">i </w:t>
      </w:r>
      <w:r w:rsidRPr="00AE1480">
        <w:rPr>
          <w:rFonts w:asciiTheme="majorHAnsi" w:hAnsiTheme="majorHAnsi" w:cstheme="majorHAnsi"/>
          <w:i/>
          <w:iCs/>
          <w:noProof/>
          <w:sz w:val="24"/>
          <w:szCs w:val="24"/>
          <w:lang w:val="ro-MD"/>
        </w:rPr>
        <w:t>canalizare</w:t>
      </w:r>
      <w:r w:rsidR="00DC4CB1">
        <w:rPr>
          <w:rFonts w:asciiTheme="majorHAnsi" w:hAnsiTheme="majorHAnsi" w:cstheme="majorHAnsi"/>
          <w:i/>
          <w:iCs/>
          <w:noProof/>
          <w:sz w:val="24"/>
          <w:szCs w:val="24"/>
          <w:lang w:val="ro-MD"/>
        </w:rPr>
        <w:t>,</w:t>
      </w:r>
      <w:r w:rsidRPr="00AE1480">
        <w:rPr>
          <w:rFonts w:asciiTheme="majorHAnsi" w:hAnsiTheme="majorHAnsi" w:cstheme="majorHAnsi"/>
          <w:i/>
          <w:noProof/>
          <w:sz w:val="24"/>
          <w:szCs w:val="24"/>
          <w:lang w:val="ro-MD"/>
        </w:rPr>
        <w:t xml:space="preserve"> cu cel pu</w:t>
      </w:r>
      <w:r w:rsidR="00F51708" w:rsidRPr="00AE1480">
        <w:rPr>
          <w:rFonts w:asciiTheme="majorHAnsi" w:hAnsiTheme="majorHAnsi" w:cstheme="majorHAnsi"/>
          <w:i/>
          <w:noProof/>
          <w:sz w:val="24"/>
          <w:szCs w:val="24"/>
          <w:lang w:val="ro-MD"/>
        </w:rPr>
        <w:t>ț</w:t>
      </w:r>
      <w:r w:rsidRPr="00AE1480">
        <w:rPr>
          <w:rFonts w:asciiTheme="majorHAnsi" w:hAnsiTheme="majorHAnsi" w:cstheme="majorHAnsi"/>
          <w:i/>
          <w:noProof/>
          <w:sz w:val="24"/>
          <w:szCs w:val="24"/>
          <w:lang w:val="ro-MD"/>
        </w:rPr>
        <w:t xml:space="preserve">in </w:t>
      </w:r>
      <w:r w:rsidRPr="00AE1480">
        <w:rPr>
          <w:rFonts w:asciiTheme="majorHAnsi" w:hAnsiTheme="majorHAnsi" w:cstheme="majorHAnsi"/>
          <w:b/>
          <w:i/>
          <w:noProof/>
          <w:sz w:val="24"/>
          <w:szCs w:val="24"/>
          <w:lang w:val="ro-MD"/>
        </w:rPr>
        <w:t>12,7 mil</w:t>
      </w:r>
      <w:r w:rsidR="00DC4CB1">
        <w:rPr>
          <w:rFonts w:asciiTheme="majorHAnsi" w:hAnsiTheme="majorHAnsi" w:cstheme="majorHAnsi"/>
          <w:b/>
          <w:i/>
          <w:noProof/>
          <w:sz w:val="24"/>
          <w:szCs w:val="24"/>
          <w:lang w:val="ro-MD"/>
        </w:rPr>
        <w:t>.</w:t>
      </w:r>
      <w:r w:rsidR="004B5138">
        <w:rPr>
          <w:rFonts w:asciiTheme="majorHAnsi" w:hAnsiTheme="majorHAnsi" w:cstheme="majorHAnsi"/>
          <w:b/>
          <w:i/>
          <w:noProof/>
          <w:sz w:val="24"/>
          <w:szCs w:val="24"/>
          <w:lang w:val="ro-MD"/>
        </w:rPr>
        <w:t>MDL</w:t>
      </w:r>
      <w:r w:rsidRPr="00AE1480">
        <w:rPr>
          <w:rFonts w:asciiTheme="majorHAnsi" w:hAnsiTheme="majorHAnsi" w:cstheme="majorHAnsi"/>
          <w:i/>
          <w:noProof/>
          <w:sz w:val="24"/>
          <w:szCs w:val="24"/>
          <w:lang w:val="ro-MD"/>
        </w:rPr>
        <w:t>,</w:t>
      </w:r>
      <w:r w:rsidRPr="00AE1480">
        <w:rPr>
          <w:rFonts w:asciiTheme="majorHAnsi" w:hAnsiTheme="majorHAnsi" w:cstheme="majorHAnsi"/>
          <w:i/>
          <w:iCs/>
          <w:noProof/>
          <w:sz w:val="24"/>
          <w:szCs w:val="24"/>
          <w:lang w:val="ro-MD"/>
        </w:rPr>
        <w:t xml:space="preserve"> </w:t>
      </w:r>
      <w:r w:rsidRPr="00AE1480">
        <w:rPr>
          <w:rFonts w:asciiTheme="majorHAnsi" w:hAnsiTheme="majorHAnsi" w:cstheme="majorHAnsi"/>
          <w:i/>
          <w:noProof/>
          <w:sz w:val="24"/>
          <w:szCs w:val="24"/>
          <w:lang w:val="ro-MD"/>
        </w:rPr>
        <w:t>a afectat plentitudinea valorii patrimoniului prin diminuarea valorii instala</w:t>
      </w:r>
      <w:r w:rsidR="00F51708" w:rsidRPr="00AE1480">
        <w:rPr>
          <w:rFonts w:asciiTheme="majorHAnsi" w:hAnsiTheme="majorHAnsi" w:cstheme="majorHAnsi"/>
          <w:i/>
          <w:noProof/>
          <w:sz w:val="24"/>
          <w:szCs w:val="24"/>
          <w:lang w:val="ro-MD"/>
        </w:rPr>
        <w:t>ț</w:t>
      </w:r>
      <w:r w:rsidRPr="00AE1480">
        <w:rPr>
          <w:rFonts w:asciiTheme="majorHAnsi" w:hAnsiTheme="majorHAnsi" w:cstheme="majorHAnsi"/>
          <w:i/>
          <w:noProof/>
          <w:sz w:val="24"/>
          <w:szCs w:val="24"/>
          <w:lang w:val="ro-MD"/>
        </w:rPr>
        <w:t>iilor de transmisie</w:t>
      </w:r>
      <w:r w:rsidR="00DC4CB1">
        <w:rPr>
          <w:rFonts w:asciiTheme="majorHAnsi" w:hAnsiTheme="majorHAnsi" w:cstheme="majorHAnsi"/>
          <w:i/>
          <w:noProof/>
          <w:sz w:val="24"/>
          <w:szCs w:val="24"/>
          <w:lang w:val="ro-MD"/>
        </w:rPr>
        <w:t>,</w:t>
      </w:r>
      <w:r w:rsidRPr="00AE1480">
        <w:rPr>
          <w:rFonts w:asciiTheme="majorHAnsi" w:hAnsiTheme="majorHAnsi" w:cstheme="majorHAnsi"/>
          <w:i/>
          <w:noProof/>
          <w:sz w:val="24"/>
          <w:szCs w:val="24"/>
          <w:lang w:val="ro-MD"/>
        </w:rPr>
        <w:t xml:space="preserve"> cu efect asupra cheltuielilor efective;</w:t>
      </w:r>
    </w:p>
    <w:p w14:paraId="7598FA85" w14:textId="6ED5EEF6" w:rsidR="009A24F1" w:rsidRPr="00AE1480" w:rsidRDefault="00F91483" w:rsidP="007E07D7">
      <w:pPr>
        <w:numPr>
          <w:ilvl w:val="0"/>
          <w:numId w:val="8"/>
        </w:numPr>
        <w:tabs>
          <w:tab w:val="left" w:pos="1170"/>
          <w:tab w:val="left" w:pos="1260"/>
          <w:tab w:val="center" w:pos="4844"/>
          <w:tab w:val="right" w:pos="9689"/>
        </w:tabs>
        <w:spacing w:after="0" w:line="276" w:lineRule="auto"/>
        <w:ind w:left="-90" w:firstLine="810"/>
        <w:jc w:val="both"/>
        <w:rPr>
          <w:rFonts w:asciiTheme="majorHAnsi" w:hAnsiTheme="majorHAnsi" w:cstheme="majorHAnsi"/>
          <w:i/>
          <w:sz w:val="24"/>
          <w:szCs w:val="24"/>
          <w:lang w:val="ro-MD"/>
        </w:rPr>
      </w:pPr>
      <w:r w:rsidRPr="00AE1480">
        <w:rPr>
          <w:rFonts w:asciiTheme="majorHAnsi" w:eastAsia="Times New Roman" w:hAnsiTheme="majorHAnsi" w:cstheme="majorHAnsi"/>
          <w:i/>
          <w:sz w:val="24"/>
          <w:szCs w:val="24"/>
          <w:lang w:val="ro-MD"/>
        </w:rPr>
        <w:t>nerecunoa</w:t>
      </w:r>
      <w:r w:rsidR="00F51708" w:rsidRPr="00AE1480">
        <w:rPr>
          <w:rFonts w:asciiTheme="majorHAnsi" w:eastAsia="Times New Roman" w:hAnsiTheme="majorHAnsi" w:cstheme="majorHAnsi"/>
          <w:i/>
          <w:sz w:val="24"/>
          <w:szCs w:val="24"/>
          <w:lang w:val="ro-MD"/>
        </w:rPr>
        <w:t>ș</w:t>
      </w:r>
      <w:r w:rsidRPr="00AE1480">
        <w:rPr>
          <w:rFonts w:asciiTheme="majorHAnsi" w:eastAsia="Times New Roman" w:hAnsiTheme="majorHAnsi" w:cstheme="majorHAnsi"/>
          <w:i/>
          <w:sz w:val="24"/>
          <w:szCs w:val="24"/>
          <w:lang w:val="ro-MD"/>
        </w:rPr>
        <w:t>terea cre</w:t>
      </w:r>
      <w:r w:rsidR="00F51708" w:rsidRPr="00AE1480">
        <w:rPr>
          <w:rFonts w:asciiTheme="majorHAnsi" w:eastAsia="Times New Roman" w:hAnsiTheme="majorHAnsi" w:cstheme="majorHAnsi"/>
          <w:i/>
          <w:sz w:val="24"/>
          <w:szCs w:val="24"/>
          <w:lang w:val="ro-MD"/>
        </w:rPr>
        <w:t>ș</w:t>
      </w:r>
      <w:r w:rsidRPr="00AE1480">
        <w:rPr>
          <w:rFonts w:asciiTheme="majorHAnsi" w:eastAsia="Times New Roman" w:hAnsiTheme="majorHAnsi" w:cstheme="majorHAnsi"/>
          <w:i/>
          <w:sz w:val="24"/>
          <w:szCs w:val="24"/>
          <w:lang w:val="ro-MD"/>
        </w:rPr>
        <w:t xml:space="preserve">terii valorii unor străzi </w:t>
      </w:r>
      <w:r w:rsidR="00F51708" w:rsidRPr="00AE1480">
        <w:rPr>
          <w:rFonts w:asciiTheme="majorHAnsi" w:eastAsia="Times New Roman" w:hAnsiTheme="majorHAnsi" w:cstheme="majorHAnsi"/>
          <w:i/>
          <w:sz w:val="24"/>
          <w:szCs w:val="24"/>
          <w:lang w:val="ro-MD"/>
        </w:rPr>
        <w:t>ș</w:t>
      </w:r>
      <w:r w:rsidR="007378FD" w:rsidRPr="00AE1480">
        <w:rPr>
          <w:rFonts w:asciiTheme="majorHAnsi" w:eastAsia="Times New Roman" w:hAnsiTheme="majorHAnsi" w:cstheme="majorHAnsi"/>
          <w:i/>
          <w:sz w:val="24"/>
          <w:szCs w:val="24"/>
          <w:lang w:val="ro-MD"/>
        </w:rPr>
        <w:t xml:space="preserve">i clădiri </w:t>
      </w:r>
      <w:r w:rsidRPr="00AE1480">
        <w:rPr>
          <w:rFonts w:asciiTheme="majorHAnsi" w:eastAsia="Times New Roman" w:hAnsiTheme="majorHAnsi" w:cstheme="majorHAnsi"/>
          <w:i/>
          <w:sz w:val="24"/>
          <w:szCs w:val="24"/>
          <w:lang w:val="ro-MD"/>
        </w:rPr>
        <w:t xml:space="preserve">cu valoarea </w:t>
      </w:r>
      <w:r w:rsidR="009A24F1" w:rsidRPr="00AE1480">
        <w:rPr>
          <w:rFonts w:asciiTheme="majorHAnsi" w:eastAsia="Times New Roman" w:hAnsiTheme="majorHAnsi" w:cstheme="majorHAnsi"/>
          <w:i/>
          <w:sz w:val="24"/>
          <w:szCs w:val="24"/>
          <w:lang w:val="ro-MD"/>
        </w:rPr>
        <w:t>cheltuielilor pentru repara</w:t>
      </w:r>
      <w:r w:rsidR="00F51708" w:rsidRPr="00AE1480">
        <w:rPr>
          <w:rFonts w:asciiTheme="majorHAnsi" w:eastAsia="Times New Roman" w:hAnsiTheme="majorHAnsi" w:cstheme="majorHAnsi"/>
          <w:i/>
          <w:sz w:val="24"/>
          <w:szCs w:val="24"/>
          <w:lang w:val="ro-MD"/>
        </w:rPr>
        <w:t>ț</w:t>
      </w:r>
      <w:r w:rsidR="009A24F1" w:rsidRPr="00AE1480">
        <w:rPr>
          <w:rFonts w:asciiTheme="majorHAnsi" w:eastAsia="Times New Roman" w:hAnsiTheme="majorHAnsi" w:cstheme="majorHAnsi"/>
          <w:i/>
          <w:sz w:val="24"/>
          <w:szCs w:val="24"/>
          <w:lang w:val="ro-MD"/>
        </w:rPr>
        <w:t>ii capitale (12,9 mil.</w:t>
      </w:r>
      <w:r w:rsidR="004B5138">
        <w:rPr>
          <w:rFonts w:asciiTheme="majorHAnsi" w:eastAsia="Times New Roman" w:hAnsiTheme="majorHAnsi" w:cstheme="majorHAnsi"/>
          <w:i/>
          <w:sz w:val="24"/>
          <w:szCs w:val="24"/>
          <w:lang w:val="ro-MD"/>
        </w:rPr>
        <w:t>MDL</w:t>
      </w:r>
      <w:r w:rsidR="007378FD" w:rsidRPr="00AE1480">
        <w:rPr>
          <w:rFonts w:asciiTheme="majorHAnsi" w:eastAsia="Times New Roman" w:hAnsiTheme="majorHAnsi" w:cstheme="majorHAnsi"/>
          <w:i/>
          <w:sz w:val="24"/>
          <w:szCs w:val="24"/>
          <w:lang w:val="ro-MD"/>
        </w:rPr>
        <w:t xml:space="preserve"> </w:t>
      </w:r>
      <w:r w:rsidR="00F51708" w:rsidRPr="00AE1480">
        <w:rPr>
          <w:rFonts w:asciiTheme="majorHAnsi" w:eastAsia="Times New Roman" w:hAnsiTheme="majorHAnsi" w:cstheme="majorHAnsi"/>
          <w:i/>
          <w:sz w:val="24"/>
          <w:szCs w:val="24"/>
          <w:lang w:val="ro-MD"/>
        </w:rPr>
        <w:t>ș</w:t>
      </w:r>
      <w:r w:rsidR="007378FD" w:rsidRPr="00AE1480">
        <w:rPr>
          <w:rFonts w:asciiTheme="majorHAnsi" w:eastAsia="Times New Roman" w:hAnsiTheme="majorHAnsi" w:cstheme="majorHAnsi"/>
          <w:i/>
          <w:sz w:val="24"/>
          <w:szCs w:val="24"/>
          <w:lang w:val="ro-MD"/>
        </w:rPr>
        <w:t>i, respectiv, 0,8 mil.</w:t>
      </w:r>
      <w:r w:rsidR="004B5138">
        <w:rPr>
          <w:rFonts w:asciiTheme="majorHAnsi" w:eastAsia="Times New Roman" w:hAnsiTheme="majorHAnsi" w:cstheme="majorHAnsi"/>
          <w:i/>
          <w:sz w:val="24"/>
          <w:szCs w:val="24"/>
          <w:lang w:val="ro-MD"/>
        </w:rPr>
        <w:t>MDL</w:t>
      </w:r>
      <w:r w:rsidR="009A24F1" w:rsidRPr="00AE1480">
        <w:rPr>
          <w:rFonts w:asciiTheme="majorHAnsi" w:eastAsia="Times New Roman" w:hAnsiTheme="majorHAnsi" w:cstheme="majorHAnsi"/>
          <w:i/>
          <w:sz w:val="24"/>
          <w:szCs w:val="24"/>
          <w:lang w:val="ro-MD"/>
        </w:rPr>
        <w:t xml:space="preserve">) a cauzat necalcularea uzurii în sumă de </w:t>
      </w:r>
      <w:r w:rsidR="007378FD" w:rsidRPr="00AE1480">
        <w:rPr>
          <w:rFonts w:asciiTheme="majorHAnsi" w:eastAsia="Times New Roman" w:hAnsiTheme="majorHAnsi" w:cstheme="majorHAnsi"/>
          <w:b/>
          <w:i/>
          <w:sz w:val="24"/>
          <w:szCs w:val="24"/>
          <w:lang w:val="ro-MD"/>
        </w:rPr>
        <w:t>1,0</w:t>
      </w:r>
      <w:r w:rsidR="009A24F1" w:rsidRPr="00AE1480">
        <w:rPr>
          <w:rFonts w:asciiTheme="majorHAnsi" w:eastAsia="Times New Roman" w:hAnsiTheme="majorHAnsi" w:cstheme="majorHAnsi"/>
          <w:b/>
          <w:i/>
          <w:sz w:val="24"/>
          <w:szCs w:val="24"/>
          <w:lang w:val="ro-MD"/>
        </w:rPr>
        <w:t xml:space="preserve"> mil</w:t>
      </w:r>
      <w:r w:rsidR="00DC4CB1">
        <w:rPr>
          <w:rFonts w:asciiTheme="majorHAnsi" w:eastAsia="Times New Roman" w:hAnsiTheme="majorHAnsi" w:cstheme="majorHAnsi"/>
          <w:b/>
          <w:i/>
          <w:sz w:val="24"/>
          <w:szCs w:val="24"/>
          <w:lang w:val="ro-MD"/>
        </w:rPr>
        <w:t>.</w:t>
      </w:r>
      <w:r w:rsidR="004B5138">
        <w:rPr>
          <w:rFonts w:asciiTheme="majorHAnsi" w:eastAsia="Times New Roman" w:hAnsiTheme="majorHAnsi" w:cstheme="majorHAnsi"/>
          <w:b/>
          <w:i/>
          <w:sz w:val="24"/>
          <w:szCs w:val="24"/>
          <w:lang w:val="ro-MD"/>
        </w:rPr>
        <w:t>MDL</w:t>
      </w:r>
      <w:r w:rsidR="009A24F1" w:rsidRPr="00AE1480">
        <w:rPr>
          <w:rFonts w:asciiTheme="majorHAnsi" w:eastAsia="Times New Roman" w:hAnsiTheme="majorHAnsi" w:cstheme="majorHAnsi"/>
          <w:i/>
          <w:sz w:val="24"/>
          <w:szCs w:val="24"/>
          <w:lang w:val="ro-MD"/>
        </w:rPr>
        <w:t xml:space="preserve">; </w:t>
      </w:r>
    </w:p>
    <w:p w14:paraId="08CFB2E3" w14:textId="203D3A05" w:rsidR="009A24F1" w:rsidRPr="00AE1480" w:rsidRDefault="009A24F1" w:rsidP="007E07D7">
      <w:pPr>
        <w:numPr>
          <w:ilvl w:val="0"/>
          <w:numId w:val="8"/>
        </w:numPr>
        <w:tabs>
          <w:tab w:val="left" w:pos="1170"/>
          <w:tab w:val="left" w:pos="1260"/>
          <w:tab w:val="center" w:pos="4844"/>
          <w:tab w:val="right" w:pos="9689"/>
        </w:tabs>
        <w:spacing w:after="0" w:line="276" w:lineRule="auto"/>
        <w:ind w:left="-90" w:firstLine="810"/>
        <w:jc w:val="both"/>
        <w:rPr>
          <w:rFonts w:asciiTheme="majorHAnsi" w:hAnsiTheme="majorHAnsi" w:cstheme="majorHAnsi"/>
          <w:i/>
          <w:sz w:val="24"/>
          <w:szCs w:val="24"/>
          <w:lang w:val="ro-MD"/>
        </w:rPr>
      </w:pPr>
      <w:r w:rsidRPr="00AE1480">
        <w:rPr>
          <w:rFonts w:asciiTheme="majorHAnsi" w:eastAsia="Times New Roman" w:hAnsiTheme="majorHAnsi" w:cstheme="majorHAnsi"/>
          <w:i/>
          <w:sz w:val="24"/>
          <w:szCs w:val="24"/>
          <w:lang w:val="ro-MD"/>
        </w:rPr>
        <w:t>necalcularea uzurii instala</w:t>
      </w:r>
      <w:r w:rsidR="00F51708" w:rsidRPr="00AE1480">
        <w:rPr>
          <w:rFonts w:asciiTheme="majorHAnsi" w:eastAsia="Times New Roman" w:hAnsiTheme="majorHAnsi" w:cstheme="majorHAnsi"/>
          <w:i/>
          <w:sz w:val="24"/>
          <w:szCs w:val="24"/>
          <w:lang w:val="ro-MD"/>
        </w:rPr>
        <w:t>ț</w:t>
      </w:r>
      <w:r w:rsidRPr="00AE1480">
        <w:rPr>
          <w:rFonts w:asciiTheme="majorHAnsi" w:eastAsia="Times New Roman" w:hAnsiTheme="majorHAnsi" w:cstheme="majorHAnsi"/>
          <w:i/>
          <w:sz w:val="24"/>
          <w:szCs w:val="24"/>
          <w:lang w:val="ro-MD"/>
        </w:rPr>
        <w:t>iilor de transmisie</w:t>
      </w:r>
      <w:r w:rsidR="00DC4CB1">
        <w:rPr>
          <w:rFonts w:asciiTheme="majorHAnsi" w:eastAsia="Times New Roman" w:hAnsiTheme="majorHAnsi" w:cstheme="majorHAnsi"/>
          <w:i/>
          <w:sz w:val="24"/>
          <w:szCs w:val="24"/>
          <w:lang w:val="ro-MD"/>
        </w:rPr>
        <w:t>,</w:t>
      </w:r>
      <w:r w:rsidRPr="00AE1480">
        <w:rPr>
          <w:rFonts w:asciiTheme="majorHAnsi" w:eastAsia="Times New Roman" w:hAnsiTheme="majorHAnsi" w:cstheme="majorHAnsi"/>
          <w:i/>
          <w:sz w:val="24"/>
          <w:szCs w:val="24"/>
          <w:lang w:val="ro-MD"/>
        </w:rPr>
        <w:t xml:space="preserve"> estimată în sumă de </w:t>
      </w:r>
      <w:r w:rsidRPr="00AE1480">
        <w:rPr>
          <w:rFonts w:asciiTheme="majorHAnsi" w:eastAsia="Times New Roman" w:hAnsiTheme="majorHAnsi" w:cstheme="majorHAnsi"/>
          <w:b/>
          <w:i/>
          <w:sz w:val="24"/>
          <w:szCs w:val="24"/>
          <w:lang w:val="ro-MD"/>
        </w:rPr>
        <w:t>1,18 mil.</w:t>
      </w:r>
      <w:r w:rsidR="004B5138">
        <w:rPr>
          <w:rFonts w:asciiTheme="majorHAnsi" w:eastAsia="Times New Roman" w:hAnsiTheme="majorHAnsi" w:cstheme="majorHAnsi"/>
          <w:b/>
          <w:i/>
          <w:sz w:val="24"/>
          <w:szCs w:val="24"/>
          <w:lang w:val="ro-MD"/>
        </w:rPr>
        <w:t>MDL</w:t>
      </w:r>
      <w:r w:rsidR="00DC4CB1">
        <w:rPr>
          <w:rFonts w:asciiTheme="majorHAnsi" w:eastAsia="Times New Roman" w:hAnsiTheme="majorHAnsi" w:cstheme="majorHAnsi"/>
          <w:b/>
          <w:i/>
          <w:sz w:val="24"/>
          <w:szCs w:val="24"/>
          <w:lang w:val="ro-MD"/>
        </w:rPr>
        <w:t>,</w:t>
      </w:r>
      <w:r w:rsidR="007378FD" w:rsidRPr="00AE1480">
        <w:rPr>
          <w:rFonts w:asciiTheme="majorHAnsi" w:hAnsiTheme="majorHAnsi" w:cstheme="majorHAnsi"/>
          <w:i/>
          <w:noProof/>
          <w:sz w:val="24"/>
          <w:szCs w:val="24"/>
          <w:lang w:val="ro-MD"/>
        </w:rPr>
        <w:t xml:space="preserve"> cu </w:t>
      </w:r>
      <w:r w:rsidR="00DC4CB1">
        <w:rPr>
          <w:rFonts w:asciiTheme="majorHAnsi" w:hAnsiTheme="majorHAnsi" w:cstheme="majorHAnsi"/>
          <w:i/>
          <w:noProof/>
          <w:sz w:val="24"/>
          <w:szCs w:val="24"/>
          <w:lang w:val="ro-MD"/>
        </w:rPr>
        <w:t>impact</w:t>
      </w:r>
      <w:r w:rsidR="00DC4CB1" w:rsidRPr="00AE1480">
        <w:rPr>
          <w:rFonts w:asciiTheme="majorHAnsi" w:hAnsiTheme="majorHAnsi" w:cstheme="majorHAnsi"/>
          <w:i/>
          <w:noProof/>
          <w:sz w:val="24"/>
          <w:szCs w:val="24"/>
          <w:lang w:val="ro-MD"/>
        </w:rPr>
        <w:t xml:space="preserve"> </w:t>
      </w:r>
      <w:r w:rsidR="007378FD" w:rsidRPr="00AE1480">
        <w:rPr>
          <w:rFonts w:asciiTheme="majorHAnsi" w:hAnsiTheme="majorHAnsi" w:cstheme="majorHAnsi"/>
          <w:i/>
          <w:noProof/>
          <w:sz w:val="24"/>
          <w:szCs w:val="24"/>
          <w:lang w:val="ro-MD"/>
        </w:rPr>
        <w:t>asupra cheltuielilor efective</w:t>
      </w:r>
      <w:r w:rsidRPr="00AE1480">
        <w:rPr>
          <w:rFonts w:asciiTheme="majorHAnsi" w:eastAsia="Times New Roman" w:hAnsiTheme="majorHAnsi" w:cstheme="majorHAnsi"/>
          <w:i/>
          <w:sz w:val="24"/>
          <w:szCs w:val="24"/>
          <w:lang w:val="ro-MD"/>
        </w:rPr>
        <w:t>;</w:t>
      </w:r>
    </w:p>
    <w:p w14:paraId="230E579A" w14:textId="67E7A5F5" w:rsidR="009A24F1" w:rsidRPr="00AE1480" w:rsidRDefault="009A24F1" w:rsidP="007E07D7">
      <w:pPr>
        <w:widowControl w:val="0"/>
        <w:numPr>
          <w:ilvl w:val="0"/>
          <w:numId w:val="8"/>
        </w:numPr>
        <w:shd w:val="clear" w:color="auto" w:fill="FFFFFF"/>
        <w:tabs>
          <w:tab w:val="left" w:pos="990"/>
        </w:tabs>
        <w:spacing w:after="0" w:line="276" w:lineRule="auto"/>
        <w:ind w:left="0" w:firstLine="720"/>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i/>
          <w:noProof/>
          <w:sz w:val="24"/>
          <w:szCs w:val="24"/>
          <w:lang w:val="ro-MD"/>
        </w:rPr>
        <w:t>nerecunoa</w:t>
      </w:r>
      <w:r w:rsidR="00F51708" w:rsidRPr="00AE1480">
        <w:rPr>
          <w:rFonts w:asciiTheme="majorHAnsi" w:eastAsia="Times New Roman" w:hAnsiTheme="majorHAnsi" w:cstheme="majorHAnsi"/>
          <w:i/>
          <w:noProof/>
          <w:sz w:val="24"/>
          <w:szCs w:val="24"/>
          <w:lang w:val="ro-MD"/>
        </w:rPr>
        <w:t>ș</w:t>
      </w:r>
      <w:r w:rsidRPr="00AE1480">
        <w:rPr>
          <w:rFonts w:asciiTheme="majorHAnsi" w:eastAsia="Times New Roman" w:hAnsiTheme="majorHAnsi" w:cstheme="majorHAnsi"/>
          <w:i/>
          <w:noProof/>
          <w:sz w:val="24"/>
          <w:szCs w:val="24"/>
          <w:lang w:val="ro-MD"/>
        </w:rPr>
        <w:t>terea</w:t>
      </w:r>
      <w:r w:rsidRPr="00AE1480">
        <w:rPr>
          <w:rFonts w:asciiTheme="majorHAnsi" w:eastAsia="Times New Roman" w:hAnsiTheme="majorHAnsi" w:cstheme="majorHAnsi"/>
          <w:i/>
          <w:iCs/>
          <w:noProof/>
          <w:sz w:val="24"/>
          <w:szCs w:val="24"/>
          <w:lang w:val="ro-MD"/>
        </w:rPr>
        <w:t xml:space="preserve"> </w:t>
      </w:r>
      <w:r w:rsidR="00F51708" w:rsidRPr="00AE1480">
        <w:rPr>
          <w:rFonts w:asciiTheme="majorHAnsi" w:eastAsia="Times New Roman" w:hAnsiTheme="majorHAnsi" w:cstheme="majorHAnsi"/>
          <w:i/>
          <w:iCs/>
          <w:noProof/>
          <w:sz w:val="24"/>
          <w:szCs w:val="24"/>
          <w:lang w:val="ro-MD"/>
        </w:rPr>
        <w:t>ș</w:t>
      </w:r>
      <w:r w:rsidRPr="00AE1480">
        <w:rPr>
          <w:rFonts w:asciiTheme="majorHAnsi" w:eastAsia="Times New Roman" w:hAnsiTheme="majorHAnsi" w:cstheme="majorHAnsi"/>
          <w:i/>
          <w:iCs/>
          <w:noProof/>
          <w:sz w:val="24"/>
          <w:szCs w:val="24"/>
          <w:lang w:val="ro-MD"/>
        </w:rPr>
        <w:t>i neevaluarea terenurilor cu suprafa</w:t>
      </w:r>
      <w:r w:rsidR="00F51708" w:rsidRPr="00AE1480">
        <w:rPr>
          <w:rFonts w:asciiTheme="majorHAnsi" w:eastAsia="Times New Roman" w:hAnsiTheme="majorHAnsi" w:cstheme="majorHAnsi"/>
          <w:i/>
          <w:iCs/>
          <w:noProof/>
          <w:sz w:val="24"/>
          <w:szCs w:val="24"/>
          <w:lang w:val="ro-MD"/>
        </w:rPr>
        <w:t>ț</w:t>
      </w:r>
      <w:r w:rsidRPr="00AE1480">
        <w:rPr>
          <w:rFonts w:asciiTheme="majorHAnsi" w:eastAsia="Times New Roman" w:hAnsiTheme="majorHAnsi" w:cstheme="majorHAnsi"/>
          <w:i/>
          <w:iCs/>
          <w:noProof/>
          <w:sz w:val="24"/>
          <w:szCs w:val="24"/>
          <w:lang w:val="ro-MD"/>
        </w:rPr>
        <w:t xml:space="preserve">a de 293,7 ha, valoarea estimativă fiind de </w:t>
      </w:r>
      <w:r w:rsidRPr="00AE1480">
        <w:rPr>
          <w:rFonts w:asciiTheme="majorHAnsi" w:eastAsia="Times New Roman" w:hAnsiTheme="majorHAnsi" w:cstheme="majorHAnsi"/>
          <w:b/>
          <w:i/>
          <w:iCs/>
          <w:noProof/>
          <w:sz w:val="24"/>
          <w:szCs w:val="24"/>
          <w:lang w:val="ro-MD"/>
        </w:rPr>
        <w:t>256,6 mil</w:t>
      </w:r>
      <w:r w:rsidR="00DC4CB1">
        <w:rPr>
          <w:rFonts w:asciiTheme="majorHAnsi" w:eastAsia="Times New Roman" w:hAnsiTheme="majorHAnsi" w:cstheme="majorHAnsi"/>
          <w:b/>
          <w:i/>
          <w:iCs/>
          <w:noProof/>
          <w:sz w:val="24"/>
          <w:szCs w:val="24"/>
          <w:lang w:val="ro-MD"/>
        </w:rPr>
        <w:t>.</w:t>
      </w:r>
      <w:r w:rsidR="004B5138">
        <w:rPr>
          <w:rFonts w:asciiTheme="majorHAnsi" w:eastAsia="Times New Roman" w:hAnsiTheme="majorHAnsi" w:cstheme="majorHAnsi"/>
          <w:b/>
          <w:i/>
          <w:iCs/>
          <w:noProof/>
          <w:sz w:val="24"/>
          <w:szCs w:val="24"/>
          <w:lang w:val="ro-MD"/>
        </w:rPr>
        <w:t>MDL</w:t>
      </w:r>
      <w:r w:rsidRPr="00AE1480">
        <w:rPr>
          <w:rFonts w:asciiTheme="majorHAnsi" w:eastAsia="Times New Roman" w:hAnsiTheme="majorHAnsi" w:cstheme="majorHAnsi"/>
          <w:b/>
          <w:i/>
          <w:iCs/>
          <w:noProof/>
          <w:sz w:val="24"/>
          <w:szCs w:val="24"/>
          <w:lang w:val="ro-MD"/>
        </w:rPr>
        <w:t xml:space="preserve">, </w:t>
      </w:r>
      <w:r w:rsidRPr="00AE1480">
        <w:rPr>
          <w:rFonts w:asciiTheme="majorHAnsi" w:eastAsia="Times New Roman" w:hAnsiTheme="majorHAnsi" w:cstheme="majorHAnsi"/>
          <w:i/>
          <w:iCs/>
          <w:noProof/>
          <w:sz w:val="24"/>
          <w:szCs w:val="24"/>
          <w:lang w:val="ro-MD"/>
        </w:rPr>
        <w:t>a determinat diminuarea valorii terenurilor gestionate de primăria or.Codru;</w:t>
      </w:r>
    </w:p>
    <w:p w14:paraId="78437E11" w14:textId="3C9F0679" w:rsidR="009A24F1" w:rsidRPr="00AE1480" w:rsidRDefault="009A24F1" w:rsidP="007E07D7">
      <w:pPr>
        <w:widowControl w:val="0"/>
        <w:numPr>
          <w:ilvl w:val="0"/>
          <w:numId w:val="8"/>
        </w:numPr>
        <w:shd w:val="clear" w:color="auto" w:fill="FFFFFF"/>
        <w:tabs>
          <w:tab w:val="left" w:pos="990"/>
        </w:tabs>
        <w:spacing w:after="0" w:line="276" w:lineRule="auto"/>
        <w:ind w:left="0" w:firstLine="720"/>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i/>
          <w:noProof/>
          <w:sz w:val="24"/>
          <w:szCs w:val="24"/>
          <w:lang w:val="ro-MD"/>
        </w:rPr>
        <w:t xml:space="preserve">nerespectarea princiipiului contabilitătii </w:t>
      </w:r>
      <w:r w:rsidRPr="00AE1480">
        <w:rPr>
          <w:rFonts w:asciiTheme="majorHAnsi" w:eastAsia="Times New Roman" w:hAnsiTheme="majorHAnsi" w:cstheme="majorHAnsi"/>
          <w:i/>
          <w:sz w:val="24"/>
          <w:szCs w:val="24"/>
          <w:lang w:val="ro-MD"/>
        </w:rPr>
        <w:t xml:space="preserve">de angajamente </w:t>
      </w:r>
      <w:r w:rsidRPr="00AE1480">
        <w:rPr>
          <w:rFonts w:asciiTheme="majorHAnsi" w:eastAsia="Times New Roman" w:hAnsiTheme="majorHAnsi" w:cstheme="majorHAnsi"/>
          <w:i/>
          <w:noProof/>
          <w:sz w:val="24"/>
          <w:szCs w:val="24"/>
          <w:lang w:val="ro-MD"/>
        </w:rPr>
        <w:t>a condi</w:t>
      </w:r>
      <w:r w:rsidR="00F51708" w:rsidRPr="00AE1480">
        <w:rPr>
          <w:rFonts w:asciiTheme="majorHAnsi" w:eastAsia="Times New Roman" w:hAnsiTheme="majorHAnsi" w:cstheme="majorHAnsi"/>
          <w:i/>
          <w:noProof/>
          <w:sz w:val="24"/>
          <w:szCs w:val="24"/>
          <w:lang w:val="ro-MD"/>
        </w:rPr>
        <w:t>ț</w:t>
      </w:r>
      <w:r w:rsidRPr="00AE1480">
        <w:rPr>
          <w:rFonts w:asciiTheme="majorHAnsi" w:eastAsia="Times New Roman" w:hAnsiTheme="majorHAnsi" w:cstheme="majorHAnsi"/>
          <w:i/>
          <w:noProof/>
          <w:sz w:val="24"/>
          <w:szCs w:val="24"/>
          <w:lang w:val="ro-MD"/>
        </w:rPr>
        <w:t xml:space="preserve">ionat diminuarea veniturilor efective </w:t>
      </w:r>
      <w:r w:rsidRPr="00AE1480">
        <w:rPr>
          <w:rFonts w:asciiTheme="majorHAnsi" w:eastAsia="Times New Roman" w:hAnsiTheme="majorHAnsi" w:cstheme="majorHAnsi"/>
          <w:i/>
          <w:sz w:val="24"/>
          <w:szCs w:val="24"/>
          <w:lang w:val="ro-MD"/>
        </w:rPr>
        <w:t xml:space="preserve">cu </w:t>
      </w:r>
      <w:r w:rsidRPr="00AE1480">
        <w:rPr>
          <w:rFonts w:asciiTheme="majorHAnsi" w:eastAsia="Times New Roman" w:hAnsiTheme="majorHAnsi" w:cstheme="majorHAnsi"/>
          <w:b/>
          <w:i/>
          <w:sz w:val="24"/>
          <w:szCs w:val="24"/>
          <w:lang w:val="ro-MD"/>
        </w:rPr>
        <w:t>0,64 mil</w:t>
      </w:r>
      <w:r w:rsidR="001D35E0">
        <w:rPr>
          <w:rFonts w:asciiTheme="majorHAnsi" w:eastAsia="Times New Roman" w:hAnsiTheme="majorHAnsi" w:cstheme="majorHAnsi"/>
          <w:b/>
          <w:i/>
          <w:sz w:val="24"/>
          <w:szCs w:val="24"/>
          <w:lang w:val="ro-MD"/>
        </w:rPr>
        <w:t>.</w:t>
      </w:r>
      <w:r w:rsidR="004B5138">
        <w:rPr>
          <w:rFonts w:asciiTheme="majorHAnsi" w:eastAsia="Times New Roman" w:hAnsiTheme="majorHAnsi" w:cstheme="majorHAnsi"/>
          <w:b/>
          <w:i/>
          <w:sz w:val="24"/>
          <w:szCs w:val="24"/>
          <w:lang w:val="ro-MD"/>
        </w:rPr>
        <w:t>MDL</w:t>
      </w:r>
      <w:r w:rsidRPr="00AE1480">
        <w:rPr>
          <w:rFonts w:asciiTheme="majorHAnsi" w:eastAsia="Times New Roman" w:hAnsiTheme="majorHAnsi" w:cstheme="majorHAnsi"/>
          <w:i/>
          <w:noProof/>
          <w:sz w:val="24"/>
          <w:szCs w:val="24"/>
          <w:lang w:val="ro-MD"/>
        </w:rPr>
        <w:t xml:space="preserve"> </w:t>
      </w:r>
      <w:r w:rsidR="00F51708" w:rsidRPr="00AE1480">
        <w:rPr>
          <w:rFonts w:asciiTheme="majorHAnsi" w:eastAsia="Times New Roman" w:hAnsiTheme="majorHAnsi" w:cstheme="majorHAnsi"/>
          <w:i/>
          <w:noProof/>
          <w:sz w:val="24"/>
          <w:szCs w:val="24"/>
          <w:lang w:val="ro-MD"/>
        </w:rPr>
        <w:t>ș</w:t>
      </w:r>
      <w:r w:rsidRPr="00AE1480">
        <w:rPr>
          <w:rFonts w:asciiTheme="majorHAnsi" w:eastAsia="Times New Roman" w:hAnsiTheme="majorHAnsi" w:cstheme="majorHAnsi"/>
          <w:i/>
          <w:noProof/>
          <w:sz w:val="24"/>
          <w:szCs w:val="24"/>
          <w:lang w:val="ro-MD"/>
        </w:rPr>
        <w:t>i veracitatea crean</w:t>
      </w:r>
      <w:r w:rsidR="00F51708" w:rsidRPr="00AE1480">
        <w:rPr>
          <w:rFonts w:asciiTheme="majorHAnsi" w:eastAsia="Times New Roman" w:hAnsiTheme="majorHAnsi" w:cstheme="majorHAnsi"/>
          <w:i/>
          <w:noProof/>
          <w:sz w:val="24"/>
          <w:szCs w:val="24"/>
          <w:lang w:val="ro-MD"/>
        </w:rPr>
        <w:t>ț</w:t>
      </w:r>
      <w:r w:rsidRPr="00AE1480">
        <w:rPr>
          <w:rFonts w:asciiTheme="majorHAnsi" w:eastAsia="Times New Roman" w:hAnsiTheme="majorHAnsi" w:cstheme="majorHAnsi"/>
          <w:i/>
          <w:noProof/>
          <w:sz w:val="24"/>
          <w:szCs w:val="24"/>
          <w:lang w:val="ro-MD"/>
        </w:rPr>
        <w:t xml:space="preserve">elor </w:t>
      </w:r>
      <w:r w:rsidR="00F51708" w:rsidRPr="00AE1480">
        <w:rPr>
          <w:rFonts w:asciiTheme="majorHAnsi" w:eastAsia="Times New Roman" w:hAnsiTheme="majorHAnsi" w:cstheme="majorHAnsi"/>
          <w:i/>
          <w:sz w:val="24"/>
          <w:szCs w:val="24"/>
          <w:lang w:val="ro-MD"/>
        </w:rPr>
        <w:t>ș</w:t>
      </w:r>
      <w:r w:rsidR="007378FD" w:rsidRPr="00AE1480">
        <w:rPr>
          <w:rFonts w:asciiTheme="majorHAnsi" w:eastAsia="Times New Roman" w:hAnsiTheme="majorHAnsi" w:cstheme="majorHAnsi"/>
          <w:i/>
          <w:sz w:val="24"/>
          <w:szCs w:val="24"/>
          <w:lang w:val="ro-MD"/>
        </w:rPr>
        <w:t>i datoriilor</w:t>
      </w:r>
      <w:r w:rsidR="007378FD" w:rsidRPr="00AE1480">
        <w:rPr>
          <w:rFonts w:asciiTheme="majorHAnsi" w:eastAsia="Times New Roman" w:hAnsiTheme="majorHAnsi" w:cstheme="majorHAnsi"/>
          <w:b/>
          <w:i/>
          <w:sz w:val="24"/>
          <w:szCs w:val="24"/>
          <w:lang w:val="ro-MD"/>
        </w:rPr>
        <w:t xml:space="preserve"> </w:t>
      </w:r>
      <w:r w:rsidRPr="00AE1480">
        <w:rPr>
          <w:rFonts w:asciiTheme="majorHAnsi" w:eastAsia="Times New Roman" w:hAnsiTheme="majorHAnsi" w:cstheme="majorHAnsi"/>
          <w:i/>
          <w:noProof/>
          <w:sz w:val="24"/>
          <w:szCs w:val="24"/>
          <w:lang w:val="ro-MD"/>
        </w:rPr>
        <w:t xml:space="preserve">în materie de </w:t>
      </w:r>
      <w:r w:rsidRPr="00AE1480">
        <w:rPr>
          <w:rFonts w:asciiTheme="majorHAnsi" w:eastAsia="Times New Roman" w:hAnsiTheme="majorHAnsi" w:cstheme="majorHAnsi"/>
          <w:i/>
          <w:sz w:val="24"/>
          <w:szCs w:val="24"/>
          <w:lang w:val="ro-MD"/>
        </w:rPr>
        <w:t>restan</w:t>
      </w:r>
      <w:r w:rsidR="00F51708" w:rsidRPr="00AE1480">
        <w:rPr>
          <w:rFonts w:asciiTheme="majorHAnsi" w:eastAsia="Times New Roman" w:hAnsiTheme="majorHAnsi" w:cstheme="majorHAnsi"/>
          <w:i/>
          <w:sz w:val="24"/>
          <w:szCs w:val="24"/>
          <w:lang w:val="ro-MD"/>
        </w:rPr>
        <w:t>ț</w:t>
      </w:r>
      <w:r w:rsidRPr="00AE1480">
        <w:rPr>
          <w:rFonts w:asciiTheme="majorHAnsi" w:eastAsia="Times New Roman" w:hAnsiTheme="majorHAnsi" w:cstheme="majorHAnsi"/>
          <w:i/>
          <w:sz w:val="24"/>
          <w:szCs w:val="24"/>
          <w:lang w:val="ro-MD"/>
        </w:rPr>
        <w:t xml:space="preserve">e </w:t>
      </w:r>
      <w:r w:rsidR="0068542A" w:rsidRPr="00AE1480">
        <w:rPr>
          <w:rFonts w:asciiTheme="majorHAnsi" w:eastAsia="Times New Roman" w:hAnsiTheme="majorHAnsi" w:cstheme="majorHAnsi"/>
          <w:i/>
          <w:sz w:val="24"/>
          <w:szCs w:val="24"/>
          <w:lang w:val="ro-MD"/>
        </w:rPr>
        <w:t xml:space="preserve">și de avansuri </w:t>
      </w:r>
      <w:r w:rsidRPr="00AE1480">
        <w:rPr>
          <w:rFonts w:asciiTheme="majorHAnsi" w:eastAsia="Times New Roman" w:hAnsiTheme="majorHAnsi" w:cstheme="majorHAnsi"/>
          <w:i/>
          <w:sz w:val="24"/>
          <w:szCs w:val="24"/>
          <w:lang w:val="ro-MD"/>
        </w:rPr>
        <w:t xml:space="preserve">ale contribuabililor </w:t>
      </w:r>
      <w:r w:rsidRPr="00AE1480">
        <w:rPr>
          <w:rFonts w:asciiTheme="majorHAnsi" w:eastAsia="Times New Roman" w:hAnsiTheme="majorHAnsi" w:cstheme="majorHAnsi"/>
          <w:i/>
          <w:noProof/>
          <w:sz w:val="24"/>
          <w:szCs w:val="24"/>
          <w:lang w:val="ro-MD"/>
        </w:rPr>
        <w:t>aferente, im</w:t>
      </w:r>
      <w:r w:rsidRPr="00AE1480">
        <w:rPr>
          <w:rFonts w:asciiTheme="majorHAnsi" w:eastAsia="Times New Roman" w:hAnsiTheme="majorHAnsi" w:cstheme="majorHAnsi"/>
          <w:i/>
          <w:sz w:val="24"/>
          <w:szCs w:val="24"/>
          <w:lang w:val="ro-MD"/>
        </w:rPr>
        <w:t xml:space="preserve">pozitelor, taxelor locale </w:t>
      </w:r>
      <w:r w:rsidR="00F51708" w:rsidRPr="00AE1480">
        <w:rPr>
          <w:rFonts w:asciiTheme="majorHAnsi" w:eastAsia="Times New Roman" w:hAnsiTheme="majorHAnsi" w:cstheme="majorHAnsi"/>
          <w:i/>
          <w:sz w:val="24"/>
          <w:szCs w:val="24"/>
          <w:lang w:val="ro-MD"/>
        </w:rPr>
        <w:t>ș</w:t>
      </w:r>
      <w:r w:rsidRPr="00AE1480">
        <w:rPr>
          <w:rFonts w:asciiTheme="majorHAnsi" w:eastAsia="Times New Roman" w:hAnsiTheme="majorHAnsi" w:cstheme="majorHAnsi"/>
          <w:i/>
          <w:sz w:val="24"/>
          <w:szCs w:val="24"/>
          <w:lang w:val="ro-MD"/>
        </w:rPr>
        <w:t>i altor venituri din proprietate</w:t>
      </w:r>
      <w:r w:rsidR="00DC4CB1">
        <w:rPr>
          <w:rFonts w:asciiTheme="majorHAnsi" w:eastAsia="Times New Roman" w:hAnsiTheme="majorHAnsi" w:cstheme="majorHAnsi"/>
          <w:i/>
          <w:sz w:val="24"/>
          <w:szCs w:val="24"/>
          <w:lang w:val="ro-MD"/>
        </w:rPr>
        <w:t xml:space="preserve"> </w:t>
      </w:r>
      <w:r w:rsidRPr="00AE1480">
        <w:rPr>
          <w:rFonts w:asciiTheme="majorHAnsi" w:eastAsia="Times New Roman" w:hAnsiTheme="majorHAnsi" w:cstheme="majorHAnsi"/>
          <w:i/>
          <w:sz w:val="24"/>
          <w:szCs w:val="24"/>
          <w:lang w:val="ro-MD"/>
        </w:rPr>
        <w:t xml:space="preserve">cu suma de </w:t>
      </w:r>
      <w:r w:rsidRPr="00AE1480">
        <w:rPr>
          <w:rFonts w:asciiTheme="majorHAnsi" w:eastAsia="Times New Roman" w:hAnsiTheme="majorHAnsi" w:cstheme="majorHAnsi"/>
          <w:b/>
          <w:i/>
          <w:sz w:val="24"/>
          <w:szCs w:val="24"/>
          <w:lang w:val="ro-MD"/>
        </w:rPr>
        <w:t>5,</w:t>
      </w:r>
      <w:r w:rsidR="00251AC4" w:rsidRPr="00AE1480">
        <w:rPr>
          <w:rFonts w:asciiTheme="majorHAnsi" w:eastAsia="Times New Roman" w:hAnsiTheme="majorHAnsi" w:cstheme="majorHAnsi"/>
          <w:b/>
          <w:i/>
          <w:sz w:val="24"/>
          <w:szCs w:val="24"/>
          <w:lang w:val="ro-MD"/>
        </w:rPr>
        <w:t>5</w:t>
      </w:r>
      <w:r w:rsidRPr="00AE1480">
        <w:rPr>
          <w:rFonts w:asciiTheme="majorHAnsi" w:eastAsia="Times New Roman" w:hAnsiTheme="majorHAnsi" w:cstheme="majorHAnsi"/>
          <w:b/>
          <w:i/>
          <w:sz w:val="24"/>
          <w:szCs w:val="24"/>
          <w:lang w:val="ro-MD"/>
        </w:rPr>
        <w:t xml:space="preserve"> mil</w:t>
      </w:r>
      <w:r w:rsidR="001D35E0">
        <w:rPr>
          <w:rFonts w:asciiTheme="majorHAnsi" w:eastAsia="Times New Roman" w:hAnsiTheme="majorHAnsi" w:cstheme="majorHAnsi"/>
          <w:b/>
          <w:i/>
          <w:sz w:val="24"/>
          <w:szCs w:val="24"/>
          <w:lang w:val="ro-MD"/>
        </w:rPr>
        <w:t>.</w:t>
      </w:r>
      <w:r w:rsidR="004B5138">
        <w:rPr>
          <w:rFonts w:asciiTheme="majorHAnsi" w:eastAsia="Times New Roman" w:hAnsiTheme="majorHAnsi" w:cstheme="majorHAnsi"/>
          <w:b/>
          <w:i/>
          <w:sz w:val="24"/>
          <w:szCs w:val="24"/>
          <w:lang w:val="ro-MD"/>
        </w:rPr>
        <w:t>MDL</w:t>
      </w:r>
      <w:r w:rsidR="007378FD" w:rsidRPr="00AE1480">
        <w:rPr>
          <w:rFonts w:asciiTheme="majorHAnsi" w:eastAsia="Times New Roman" w:hAnsiTheme="majorHAnsi" w:cstheme="majorHAnsi"/>
          <w:b/>
          <w:i/>
          <w:sz w:val="24"/>
          <w:szCs w:val="24"/>
          <w:lang w:val="ro-MD"/>
        </w:rPr>
        <w:t xml:space="preserve"> </w:t>
      </w:r>
      <w:r w:rsidR="00F51708" w:rsidRPr="00AE1480">
        <w:rPr>
          <w:rFonts w:asciiTheme="majorHAnsi" w:eastAsia="Times New Roman" w:hAnsiTheme="majorHAnsi" w:cstheme="majorHAnsi"/>
          <w:b/>
          <w:i/>
          <w:sz w:val="24"/>
          <w:szCs w:val="24"/>
          <w:lang w:val="ro-MD"/>
        </w:rPr>
        <w:t>ș</w:t>
      </w:r>
      <w:r w:rsidR="007378FD" w:rsidRPr="00AE1480">
        <w:rPr>
          <w:rFonts w:asciiTheme="majorHAnsi" w:eastAsia="Times New Roman" w:hAnsiTheme="majorHAnsi" w:cstheme="majorHAnsi"/>
          <w:b/>
          <w:i/>
          <w:sz w:val="24"/>
          <w:szCs w:val="24"/>
          <w:lang w:val="ro-MD"/>
        </w:rPr>
        <w:t>i, respectiv, de 3,72 mil.</w:t>
      </w:r>
      <w:r w:rsidR="004B5138">
        <w:rPr>
          <w:rFonts w:asciiTheme="majorHAnsi" w:eastAsia="Times New Roman" w:hAnsiTheme="majorHAnsi" w:cstheme="majorHAnsi"/>
          <w:b/>
          <w:i/>
          <w:sz w:val="24"/>
          <w:szCs w:val="24"/>
          <w:lang w:val="ro-MD"/>
        </w:rPr>
        <w:t>MDL</w:t>
      </w:r>
      <w:r w:rsidRPr="00AE1480">
        <w:rPr>
          <w:rFonts w:asciiTheme="majorHAnsi" w:eastAsia="Times New Roman" w:hAnsiTheme="majorHAnsi" w:cstheme="majorHAnsi"/>
          <w:i/>
          <w:sz w:val="24"/>
          <w:szCs w:val="24"/>
          <w:lang w:val="ro-MD"/>
        </w:rPr>
        <w:t>;</w:t>
      </w:r>
    </w:p>
    <w:p w14:paraId="00793168" w14:textId="110A3FEB" w:rsidR="009A24F1" w:rsidRPr="00AE1480" w:rsidRDefault="009A24F1" w:rsidP="007E07D7">
      <w:pPr>
        <w:widowControl w:val="0"/>
        <w:numPr>
          <w:ilvl w:val="0"/>
          <w:numId w:val="8"/>
        </w:numPr>
        <w:shd w:val="clear" w:color="auto" w:fill="FFFFFF"/>
        <w:tabs>
          <w:tab w:val="left" w:pos="990"/>
        </w:tabs>
        <w:spacing w:after="0" w:line="276" w:lineRule="auto"/>
        <w:ind w:left="0" w:firstLine="720"/>
        <w:jc w:val="both"/>
        <w:rPr>
          <w:rFonts w:asciiTheme="majorHAnsi" w:eastAsia="Times New Roman" w:hAnsiTheme="majorHAnsi" w:cstheme="majorHAnsi"/>
          <w:i/>
          <w:sz w:val="24"/>
          <w:szCs w:val="24"/>
          <w:lang w:val="ro-MD"/>
        </w:rPr>
      </w:pPr>
      <w:r w:rsidRPr="00AE1480">
        <w:rPr>
          <w:rFonts w:asciiTheme="majorHAnsi" w:eastAsia="Times New Roman" w:hAnsiTheme="majorHAnsi" w:cstheme="majorHAnsi"/>
          <w:i/>
          <w:sz w:val="24"/>
          <w:szCs w:val="24"/>
          <w:lang w:val="ro-MD"/>
        </w:rPr>
        <w:t xml:space="preserve">planificarea nerealistă </w:t>
      </w:r>
      <w:r w:rsidR="00F51708" w:rsidRPr="00AE1480">
        <w:rPr>
          <w:rFonts w:asciiTheme="majorHAnsi" w:eastAsia="Times New Roman" w:hAnsiTheme="majorHAnsi" w:cstheme="majorHAnsi"/>
          <w:i/>
          <w:sz w:val="24"/>
          <w:szCs w:val="24"/>
          <w:lang w:val="ro-MD"/>
        </w:rPr>
        <w:t>ș</w:t>
      </w:r>
      <w:r w:rsidRPr="00AE1480">
        <w:rPr>
          <w:rFonts w:asciiTheme="majorHAnsi" w:eastAsia="Times New Roman" w:hAnsiTheme="majorHAnsi" w:cstheme="majorHAnsi"/>
          <w:i/>
          <w:sz w:val="24"/>
          <w:szCs w:val="24"/>
          <w:lang w:val="ro-MD"/>
        </w:rPr>
        <w:t>i cu risc inerent a transferurilor cu destina</w:t>
      </w:r>
      <w:r w:rsidR="00F51708" w:rsidRPr="00AE1480">
        <w:rPr>
          <w:rFonts w:asciiTheme="majorHAnsi" w:eastAsia="Times New Roman" w:hAnsiTheme="majorHAnsi" w:cstheme="majorHAnsi"/>
          <w:i/>
          <w:sz w:val="24"/>
          <w:szCs w:val="24"/>
          <w:lang w:val="ro-MD"/>
        </w:rPr>
        <w:t>ț</w:t>
      </w:r>
      <w:r w:rsidRPr="00AE1480">
        <w:rPr>
          <w:rFonts w:asciiTheme="majorHAnsi" w:eastAsia="Times New Roman" w:hAnsiTheme="majorHAnsi" w:cstheme="majorHAnsi"/>
          <w:i/>
          <w:sz w:val="24"/>
          <w:szCs w:val="24"/>
          <w:lang w:val="ro-MD"/>
        </w:rPr>
        <w:t>ie specială a condi</w:t>
      </w:r>
      <w:r w:rsidR="00F51708" w:rsidRPr="00AE1480">
        <w:rPr>
          <w:rFonts w:asciiTheme="majorHAnsi" w:eastAsia="Times New Roman" w:hAnsiTheme="majorHAnsi" w:cstheme="majorHAnsi"/>
          <w:i/>
          <w:sz w:val="24"/>
          <w:szCs w:val="24"/>
          <w:lang w:val="ro-MD"/>
        </w:rPr>
        <w:t>ț</w:t>
      </w:r>
      <w:r w:rsidRPr="00AE1480">
        <w:rPr>
          <w:rFonts w:asciiTheme="majorHAnsi" w:eastAsia="Times New Roman" w:hAnsiTheme="majorHAnsi" w:cstheme="majorHAnsi"/>
          <w:i/>
          <w:sz w:val="24"/>
          <w:szCs w:val="24"/>
          <w:lang w:val="ro-MD"/>
        </w:rPr>
        <w:t>ionat admiterea unor abateri de la cadrul legal în vigoare a raporturilor interbugetare, condi</w:t>
      </w:r>
      <w:r w:rsidR="00F51708" w:rsidRPr="00AE1480">
        <w:rPr>
          <w:rFonts w:asciiTheme="majorHAnsi" w:eastAsia="Times New Roman" w:hAnsiTheme="majorHAnsi" w:cstheme="majorHAnsi"/>
          <w:i/>
          <w:sz w:val="24"/>
          <w:szCs w:val="24"/>
          <w:lang w:val="ro-MD"/>
        </w:rPr>
        <w:t>ț</w:t>
      </w:r>
      <w:r w:rsidRPr="00AE1480">
        <w:rPr>
          <w:rFonts w:asciiTheme="majorHAnsi" w:eastAsia="Times New Roman" w:hAnsiTheme="majorHAnsi" w:cstheme="majorHAnsi"/>
          <w:i/>
          <w:sz w:val="24"/>
          <w:szCs w:val="24"/>
          <w:lang w:val="ro-MD"/>
        </w:rPr>
        <w:t>ion</w:t>
      </w:r>
      <w:r w:rsidR="001D35E0">
        <w:rPr>
          <w:rFonts w:asciiTheme="majorHAnsi" w:eastAsia="Times New Roman" w:hAnsiTheme="majorHAnsi" w:cstheme="majorHAnsi"/>
          <w:i/>
          <w:sz w:val="24"/>
          <w:szCs w:val="24"/>
          <w:lang w:val="ro-MD"/>
        </w:rPr>
        <w:t>â</w:t>
      </w:r>
      <w:r w:rsidRPr="00AE1480">
        <w:rPr>
          <w:rFonts w:asciiTheme="majorHAnsi" w:eastAsia="Times New Roman" w:hAnsiTheme="majorHAnsi" w:cstheme="majorHAnsi"/>
          <w:i/>
          <w:sz w:val="24"/>
          <w:szCs w:val="24"/>
          <w:lang w:val="ro-MD"/>
        </w:rPr>
        <w:t xml:space="preserve">nd din bugetul de stat transferuri suplimentare în sumă de </w:t>
      </w:r>
      <w:r w:rsidRPr="00AE1480">
        <w:rPr>
          <w:rFonts w:asciiTheme="majorHAnsi" w:eastAsia="Times New Roman" w:hAnsiTheme="majorHAnsi" w:cstheme="majorHAnsi"/>
          <w:b/>
          <w:i/>
          <w:sz w:val="24"/>
          <w:szCs w:val="24"/>
          <w:lang w:val="ro-MD"/>
        </w:rPr>
        <w:t>0,52 mil</w:t>
      </w:r>
      <w:r w:rsidR="001D35E0">
        <w:rPr>
          <w:rFonts w:asciiTheme="majorHAnsi" w:eastAsia="Times New Roman" w:hAnsiTheme="majorHAnsi" w:cstheme="majorHAnsi"/>
          <w:b/>
          <w:i/>
          <w:sz w:val="24"/>
          <w:szCs w:val="24"/>
          <w:lang w:val="ro-MD"/>
        </w:rPr>
        <w:t>.</w:t>
      </w:r>
      <w:r w:rsidR="004B5138">
        <w:rPr>
          <w:rFonts w:asciiTheme="majorHAnsi" w:eastAsia="Times New Roman" w:hAnsiTheme="majorHAnsi" w:cstheme="majorHAnsi"/>
          <w:b/>
          <w:i/>
          <w:sz w:val="24"/>
          <w:szCs w:val="24"/>
          <w:lang w:val="ro-MD"/>
        </w:rPr>
        <w:t>MDL</w:t>
      </w:r>
      <w:r w:rsidR="001D35E0">
        <w:rPr>
          <w:rFonts w:asciiTheme="majorHAnsi" w:eastAsia="Times New Roman" w:hAnsiTheme="majorHAnsi" w:cstheme="majorHAnsi"/>
          <w:i/>
          <w:sz w:val="24"/>
          <w:szCs w:val="24"/>
          <w:lang w:val="ro-MD"/>
        </w:rPr>
        <w:t>.</w:t>
      </w:r>
    </w:p>
    <w:p w14:paraId="44690267" w14:textId="5142C408" w:rsidR="009063C3" w:rsidRPr="00AE1480" w:rsidRDefault="009063C3" w:rsidP="00C364ED">
      <w:pPr>
        <w:tabs>
          <w:tab w:val="left" w:pos="990"/>
        </w:tabs>
        <w:spacing w:after="0" w:line="276" w:lineRule="auto"/>
        <w:ind w:right="36" w:firstLine="720"/>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lastRenderedPageBreak/>
        <w:t>Am realizat misiunea de audit în conformitate cu Standardele Internaționale de Audit. Conform acestor standarde, responsabilitatea noastră este descrisă în secțiunea „Responsabilitățile auditorului într-un audit al situațiilor financiare” din prezentul Raport. Suntem independenți față de entitatea auditată, în conformitate cu cerințele relevante de etică profesională. Considerăm că probele de audit pe care le-am obținut sunt suficiente și adecvate pentru a furniza o bază pentru opinia noastră contrară.</w:t>
      </w:r>
    </w:p>
    <w:p w14:paraId="4DBD015E" w14:textId="77777777" w:rsidR="009A24F1" w:rsidRPr="00AE1480" w:rsidRDefault="009A24F1" w:rsidP="007E07D7">
      <w:pPr>
        <w:tabs>
          <w:tab w:val="left" w:pos="990"/>
        </w:tabs>
        <w:spacing w:after="0" w:line="276" w:lineRule="auto"/>
        <w:ind w:right="-259" w:firstLine="720"/>
        <w:jc w:val="both"/>
        <w:rPr>
          <w:rFonts w:asciiTheme="majorHAnsi" w:hAnsiTheme="majorHAnsi" w:cstheme="majorHAnsi"/>
          <w:i/>
          <w:sz w:val="24"/>
          <w:szCs w:val="24"/>
          <w:lang w:val="ro-MD"/>
        </w:rPr>
      </w:pPr>
    </w:p>
    <w:p w14:paraId="66EA6111" w14:textId="77777777" w:rsidR="009A24F1" w:rsidRPr="00AE1480" w:rsidRDefault="009A24F1" w:rsidP="007E07D7">
      <w:pPr>
        <w:pStyle w:val="1"/>
        <w:spacing w:before="0" w:line="276" w:lineRule="auto"/>
        <w:rPr>
          <w:rFonts w:asciiTheme="majorHAnsi" w:hAnsiTheme="majorHAnsi" w:cstheme="majorHAnsi"/>
          <w:sz w:val="24"/>
          <w:szCs w:val="24"/>
          <w:lang w:val="ro-MD"/>
        </w:rPr>
      </w:pPr>
      <w:r w:rsidRPr="00AE1480">
        <w:rPr>
          <w:rFonts w:asciiTheme="majorHAnsi" w:hAnsiTheme="majorHAnsi" w:cstheme="majorHAnsi"/>
          <w:sz w:val="24"/>
          <w:szCs w:val="24"/>
          <w:lang w:val="ro-MD"/>
        </w:rPr>
        <w:t>III. ASPECTE-CHEIE DE AUDIT</w:t>
      </w:r>
    </w:p>
    <w:p w14:paraId="489AB4EC" w14:textId="431ABE47" w:rsidR="009063C3" w:rsidRPr="00402410" w:rsidRDefault="009063C3" w:rsidP="009063C3">
      <w:pPr>
        <w:spacing w:after="0" w:line="276" w:lineRule="auto"/>
        <w:ind w:firstLine="709"/>
        <w:jc w:val="both"/>
        <w:rPr>
          <w:rFonts w:asciiTheme="majorHAnsi" w:hAnsiTheme="majorHAnsi" w:cstheme="majorHAnsi"/>
          <w:sz w:val="24"/>
          <w:szCs w:val="24"/>
          <w:lang w:val="ro-MD"/>
        </w:rPr>
      </w:pPr>
      <w:r w:rsidRPr="00402410">
        <w:rPr>
          <w:rFonts w:asciiTheme="majorHAnsi" w:hAnsiTheme="majorHAnsi" w:cstheme="majorHAnsi"/>
          <w:sz w:val="24"/>
          <w:szCs w:val="24"/>
          <w:lang w:val="ro-MD"/>
        </w:rPr>
        <w:t>Aspectele</w:t>
      </w:r>
      <w:r w:rsidR="004C276C">
        <w:rPr>
          <w:rFonts w:asciiTheme="majorHAnsi" w:hAnsiTheme="majorHAnsi" w:cstheme="majorHAnsi"/>
          <w:sz w:val="24"/>
          <w:szCs w:val="24"/>
          <w:lang w:val="ro-MD"/>
        </w:rPr>
        <w:t>-</w:t>
      </w:r>
      <w:r w:rsidRPr="00402410">
        <w:rPr>
          <w:rFonts w:asciiTheme="majorHAnsi" w:hAnsiTheme="majorHAnsi" w:cstheme="majorHAnsi"/>
          <w:sz w:val="24"/>
          <w:szCs w:val="24"/>
          <w:lang w:val="ro-MD"/>
        </w:rPr>
        <w:t xml:space="preserve">cheie de audit sunt acele aspecte care, în baza raționamentului nostru profesional, au avut cea mai mare importanță pentru auditul situațiilor financiare ale </w:t>
      </w:r>
      <w:r w:rsidR="004C276C">
        <w:rPr>
          <w:rFonts w:asciiTheme="majorHAnsi" w:hAnsiTheme="majorHAnsi" w:cstheme="majorHAnsi"/>
          <w:sz w:val="24"/>
          <w:szCs w:val="24"/>
          <w:lang w:val="ro-MD"/>
        </w:rPr>
        <w:t>Primăriei or.</w:t>
      </w:r>
      <w:r w:rsidR="00FF3FA5">
        <w:rPr>
          <w:rFonts w:asciiTheme="majorHAnsi" w:hAnsiTheme="majorHAnsi" w:cstheme="majorHAnsi"/>
          <w:sz w:val="24"/>
          <w:szCs w:val="24"/>
          <w:lang w:val="ro-MD"/>
        </w:rPr>
        <w:t>Codru</w:t>
      </w:r>
      <w:r w:rsidRPr="00402410">
        <w:rPr>
          <w:rFonts w:asciiTheme="majorHAnsi" w:hAnsiTheme="majorHAnsi" w:cstheme="majorHAnsi"/>
          <w:sz w:val="24"/>
          <w:szCs w:val="24"/>
          <w:lang w:val="ro-MD"/>
        </w:rPr>
        <w:t xml:space="preserve">, încheiate la 31 decembrie 2017. Aceste aspecte au fost abordate în contextul auditului situațiilor financiare în ansamblu și în formarea opiniei noastre asupra acestora și nu oferim o opinie separată cu privire la aceste aspecte. În plus față de aspectul descris în secțiunea </w:t>
      </w:r>
      <w:r w:rsidRPr="0039329B">
        <w:rPr>
          <w:rFonts w:asciiTheme="majorHAnsi" w:hAnsiTheme="majorHAnsi" w:cstheme="majorHAnsi"/>
          <w:i/>
          <w:sz w:val="24"/>
          <w:szCs w:val="24"/>
          <w:lang w:val="ro-MD"/>
        </w:rPr>
        <w:t>Baza pentru opinia contrară</w:t>
      </w:r>
      <w:r w:rsidRPr="00402410">
        <w:rPr>
          <w:rFonts w:asciiTheme="majorHAnsi" w:hAnsiTheme="majorHAnsi" w:cstheme="majorHAnsi"/>
          <w:sz w:val="24"/>
          <w:szCs w:val="24"/>
          <w:lang w:val="ro-MD"/>
        </w:rPr>
        <w:t>, am determinat că aspectele descrise mai jos reprezintă aspecte</w:t>
      </w:r>
      <w:r w:rsidR="004C276C">
        <w:rPr>
          <w:rFonts w:asciiTheme="majorHAnsi" w:hAnsiTheme="majorHAnsi" w:cstheme="majorHAnsi"/>
          <w:sz w:val="24"/>
          <w:szCs w:val="24"/>
          <w:lang w:val="ro-MD"/>
        </w:rPr>
        <w:t>-</w:t>
      </w:r>
      <w:r w:rsidRPr="00402410">
        <w:rPr>
          <w:rFonts w:asciiTheme="majorHAnsi" w:hAnsiTheme="majorHAnsi" w:cstheme="majorHAnsi"/>
          <w:sz w:val="24"/>
          <w:szCs w:val="24"/>
          <w:lang w:val="ro-MD"/>
        </w:rPr>
        <w:t xml:space="preserve">cheie de audit ce trebuie comunicate în </w:t>
      </w:r>
      <w:r w:rsidR="004C276C">
        <w:rPr>
          <w:rFonts w:asciiTheme="majorHAnsi" w:hAnsiTheme="majorHAnsi" w:cstheme="majorHAnsi"/>
          <w:sz w:val="24"/>
          <w:szCs w:val="24"/>
          <w:lang w:val="ro-MD"/>
        </w:rPr>
        <w:t>R</w:t>
      </w:r>
      <w:r w:rsidRPr="00402410">
        <w:rPr>
          <w:rFonts w:asciiTheme="majorHAnsi" w:hAnsiTheme="majorHAnsi" w:cstheme="majorHAnsi"/>
          <w:sz w:val="24"/>
          <w:szCs w:val="24"/>
          <w:lang w:val="ro-MD"/>
        </w:rPr>
        <w:t>aportul nostru.</w:t>
      </w:r>
    </w:p>
    <w:p w14:paraId="29515AE2" w14:textId="77777777" w:rsidR="00CE2C7A" w:rsidRPr="00AE1480" w:rsidRDefault="009A24F1" w:rsidP="007E07D7">
      <w:pPr>
        <w:spacing w:after="0" w:line="276" w:lineRule="auto"/>
        <w:ind w:firstLine="709"/>
        <w:jc w:val="both"/>
        <w:rPr>
          <w:rFonts w:asciiTheme="majorHAnsi" w:hAnsiTheme="majorHAnsi" w:cstheme="majorHAnsi"/>
          <w:bCs/>
          <w:sz w:val="24"/>
          <w:szCs w:val="24"/>
          <w:lang w:val="ro-MD"/>
        </w:rPr>
      </w:pPr>
      <w:r w:rsidRPr="00AE1480">
        <w:rPr>
          <w:rFonts w:asciiTheme="majorHAnsi" w:hAnsiTheme="majorHAnsi" w:cstheme="majorHAnsi"/>
          <w:sz w:val="24"/>
          <w:szCs w:val="24"/>
          <w:lang w:val="ro-MD"/>
        </w:rPr>
        <w:t xml:space="preserve"> </w:t>
      </w:r>
      <w:r w:rsidR="00CE2C7A" w:rsidRPr="00AE1480">
        <w:rPr>
          <w:rFonts w:asciiTheme="majorHAnsi" w:hAnsiTheme="majorHAnsi" w:cstheme="majorHAnsi"/>
          <w:bCs/>
          <w:sz w:val="24"/>
          <w:szCs w:val="24"/>
          <w:lang w:val="ro-MD"/>
        </w:rPr>
        <w:t>3.1. Deși prevederile legale</w:t>
      </w:r>
      <w:r w:rsidR="00CE2C7A" w:rsidRPr="00AE1480">
        <w:rPr>
          <w:rStyle w:val="a5"/>
          <w:rFonts w:asciiTheme="majorHAnsi" w:hAnsiTheme="majorHAnsi" w:cstheme="majorHAnsi"/>
          <w:bCs/>
          <w:sz w:val="24"/>
          <w:szCs w:val="24"/>
          <w:lang w:val="ro-MD"/>
        </w:rPr>
        <w:footnoteReference w:id="3"/>
      </w:r>
      <w:r w:rsidR="00CE2C7A" w:rsidRPr="00AE1480">
        <w:rPr>
          <w:rFonts w:asciiTheme="majorHAnsi" w:hAnsiTheme="majorHAnsi" w:cstheme="majorHAnsi"/>
          <w:bCs/>
          <w:sz w:val="24"/>
          <w:szCs w:val="24"/>
          <w:lang w:val="ro-MD"/>
        </w:rPr>
        <w:t xml:space="preserve"> obligă executorii (ordonatorii) principali de buget (în cazul dat, autoritățile executive locale) de a fi responsabili de încasarea veniturilor, sarcinile de încasare și administrare a veniturilor pe parcursul perioadei auditate, inclusiv a plăților nefiscale, au fost îndeplinite de către SFS</w:t>
      </w:r>
      <w:r w:rsidR="00CE2C7A" w:rsidRPr="00AE1480">
        <w:rPr>
          <w:rStyle w:val="a5"/>
          <w:rFonts w:asciiTheme="majorHAnsi" w:hAnsiTheme="majorHAnsi" w:cstheme="majorHAnsi"/>
          <w:bCs/>
          <w:sz w:val="24"/>
          <w:szCs w:val="24"/>
          <w:lang w:val="ro-MD"/>
        </w:rPr>
        <w:footnoteReference w:id="4"/>
      </w:r>
      <w:r w:rsidR="00CE2C7A" w:rsidRPr="00AE1480">
        <w:rPr>
          <w:rFonts w:asciiTheme="majorHAnsi" w:hAnsiTheme="majorHAnsi" w:cstheme="majorHAnsi"/>
          <w:bCs/>
          <w:sz w:val="24"/>
          <w:szCs w:val="24"/>
          <w:lang w:val="ro-MD"/>
        </w:rPr>
        <w:t>, excepție fiind cinci tipuri de impozite și taxe, administrate de SCITL din cadrul primăriilor. Chiar dacă legislația fiscală</w:t>
      </w:r>
      <w:r w:rsidR="00CE2C7A" w:rsidRPr="00AE1480">
        <w:rPr>
          <w:rStyle w:val="a5"/>
          <w:rFonts w:asciiTheme="majorHAnsi" w:hAnsiTheme="majorHAnsi" w:cstheme="majorHAnsi"/>
          <w:bCs/>
          <w:sz w:val="24"/>
          <w:szCs w:val="24"/>
          <w:lang w:val="ro-MD"/>
        </w:rPr>
        <w:footnoteReference w:id="5"/>
      </w:r>
      <w:r w:rsidR="00CE2C7A" w:rsidRPr="00AE1480">
        <w:rPr>
          <w:rFonts w:asciiTheme="majorHAnsi" w:hAnsiTheme="majorHAnsi" w:cstheme="majorHAnsi"/>
          <w:bCs/>
          <w:sz w:val="24"/>
          <w:szCs w:val="24"/>
          <w:lang w:val="ro-MD"/>
        </w:rPr>
        <w:t xml:space="preserve"> prevede că SFS exercită controlul asupra modului în care APL execută atribuțiile stabilite, în realitate SFS deține controlul integral asupra administrării acestor taxe. </w:t>
      </w:r>
    </w:p>
    <w:p w14:paraId="31186B24" w14:textId="74027684" w:rsidR="00CE2C7A" w:rsidRPr="00AE1480" w:rsidRDefault="00CE2C7A" w:rsidP="007E07D7">
      <w:pPr>
        <w:spacing w:after="0" w:line="276" w:lineRule="auto"/>
        <w:ind w:firstLine="709"/>
        <w:jc w:val="both"/>
        <w:rPr>
          <w:rFonts w:asciiTheme="majorHAnsi" w:hAnsiTheme="majorHAnsi" w:cstheme="majorHAnsi"/>
          <w:sz w:val="24"/>
          <w:szCs w:val="24"/>
          <w:lang w:val="ro-MD"/>
        </w:rPr>
      </w:pPr>
      <w:r w:rsidRPr="00AE1480">
        <w:rPr>
          <w:rFonts w:asciiTheme="majorHAnsi" w:hAnsiTheme="majorHAnsi" w:cstheme="majorHAnsi"/>
          <w:sz w:val="24"/>
          <w:szCs w:val="24"/>
          <w:lang w:val="ro-MD"/>
        </w:rPr>
        <w:t>Totodată, auditul a constatat că atât SFS, cât și SCITL nu asigură o evidență analitică conformă a calculelor</w:t>
      </w:r>
      <w:r w:rsidR="00FF3FA5">
        <w:rPr>
          <w:rFonts w:asciiTheme="majorHAnsi" w:hAnsiTheme="majorHAnsi" w:cstheme="majorHAnsi"/>
          <w:sz w:val="24"/>
          <w:szCs w:val="24"/>
          <w:lang w:val="ro-MD"/>
        </w:rPr>
        <w:t>,</w:t>
      </w:r>
      <w:r w:rsidRPr="00AE1480">
        <w:rPr>
          <w:rFonts w:asciiTheme="majorHAnsi" w:hAnsiTheme="majorHAnsi" w:cstheme="majorHAnsi"/>
          <w:sz w:val="24"/>
          <w:szCs w:val="24"/>
          <w:lang w:val="ro-MD"/>
        </w:rPr>
        <w:t xml:space="preserve"> achitărilor, </w:t>
      </w:r>
      <w:r w:rsidR="00FF3FA5" w:rsidRPr="00AE1480">
        <w:rPr>
          <w:rFonts w:asciiTheme="majorHAnsi" w:hAnsiTheme="majorHAnsi" w:cstheme="majorHAnsi"/>
          <w:sz w:val="24"/>
          <w:szCs w:val="24"/>
          <w:lang w:val="ro-MD"/>
        </w:rPr>
        <w:t xml:space="preserve">creanțelor și datoriilor </w:t>
      </w:r>
      <w:r w:rsidRPr="00AE1480">
        <w:rPr>
          <w:rFonts w:asciiTheme="majorHAnsi" w:hAnsiTheme="majorHAnsi" w:cstheme="majorHAnsi"/>
          <w:sz w:val="24"/>
          <w:szCs w:val="24"/>
          <w:lang w:val="ro-MD"/>
        </w:rPr>
        <w:t xml:space="preserve">aferente impozitelor și taxelor locale. Astfel, SFS nu a asigurat introducerea în sistemul său informațional a calculelor aferente pentru 9 tipuri de impozite, taxe și plăți, ale căror venituri s-au încasat în bugetul or.Codru. Ca urmare, SFS anulează </w:t>
      </w:r>
      <w:r w:rsidR="00287947" w:rsidRPr="00AE1480">
        <w:rPr>
          <w:rFonts w:asciiTheme="majorHAnsi" w:hAnsiTheme="majorHAnsi" w:cstheme="majorHAnsi"/>
          <w:sz w:val="24"/>
          <w:szCs w:val="24"/>
          <w:lang w:val="ro-MD"/>
        </w:rPr>
        <w:t xml:space="preserve">la sfârșitul anului </w:t>
      </w:r>
      <w:r w:rsidRPr="00AE1480">
        <w:rPr>
          <w:rFonts w:asciiTheme="majorHAnsi" w:hAnsiTheme="majorHAnsi" w:cstheme="majorHAnsi"/>
          <w:sz w:val="24"/>
          <w:szCs w:val="24"/>
          <w:lang w:val="ro-MD"/>
        </w:rPr>
        <w:t xml:space="preserve">soldurile acumulate pentru 3 tipuri de venituri. De asemenea, modul de calculare a soldurilor nu corespunde principiilor contabile, valoarea soldului final nefiind egală cu soldul inițial, plus calculările și minus achitările. </w:t>
      </w:r>
    </w:p>
    <w:p w14:paraId="10D31228" w14:textId="77777777" w:rsidR="009A24F1" w:rsidRPr="00AE1480" w:rsidRDefault="009A24F1" w:rsidP="007E07D7">
      <w:pPr>
        <w:spacing w:after="0" w:line="276" w:lineRule="auto"/>
        <w:ind w:firstLine="720"/>
        <w:jc w:val="both"/>
        <w:rPr>
          <w:rFonts w:asciiTheme="majorHAnsi" w:hAnsiTheme="majorHAnsi" w:cstheme="majorHAnsi"/>
          <w:b/>
          <w:sz w:val="24"/>
          <w:szCs w:val="24"/>
          <w:lang w:val="ro-MD"/>
        </w:rPr>
      </w:pPr>
    </w:p>
    <w:p w14:paraId="0C6C465A" w14:textId="77777777" w:rsidR="009A24F1" w:rsidRPr="00AE1480" w:rsidRDefault="00CE2C7A" w:rsidP="005667A4">
      <w:pPr>
        <w:pStyle w:val="ab"/>
        <w:spacing w:line="276" w:lineRule="auto"/>
        <w:jc w:val="center"/>
        <w:outlineLvl w:val="0"/>
        <w:rPr>
          <w:rFonts w:asciiTheme="majorHAnsi" w:eastAsia="Times New Roman" w:hAnsiTheme="majorHAnsi" w:cstheme="majorHAnsi"/>
          <w:b/>
          <w:caps/>
          <w:noProof/>
          <w:sz w:val="24"/>
          <w:szCs w:val="24"/>
          <w:lang w:val="ro-MD"/>
        </w:rPr>
      </w:pPr>
      <w:r w:rsidRPr="00AE1480">
        <w:rPr>
          <w:rFonts w:asciiTheme="majorHAnsi" w:eastAsia="Times New Roman" w:hAnsiTheme="majorHAnsi" w:cstheme="majorHAnsi"/>
          <w:b/>
          <w:sz w:val="24"/>
          <w:szCs w:val="24"/>
          <w:lang w:val="ro-MD"/>
        </w:rPr>
        <w:t>I</w:t>
      </w:r>
      <w:r w:rsidR="009A24F1" w:rsidRPr="00AE1480">
        <w:rPr>
          <w:rFonts w:asciiTheme="majorHAnsi" w:eastAsia="Times New Roman" w:hAnsiTheme="majorHAnsi" w:cstheme="majorHAnsi"/>
          <w:b/>
          <w:sz w:val="24"/>
          <w:szCs w:val="24"/>
          <w:lang w:val="ro-MD"/>
        </w:rPr>
        <w:t xml:space="preserve">V. </w:t>
      </w:r>
      <w:bookmarkStart w:id="3" w:name="_Toc520882628"/>
      <w:bookmarkStart w:id="4" w:name="_Toc527989151"/>
      <w:r w:rsidR="009A24F1" w:rsidRPr="00AE1480">
        <w:rPr>
          <w:rFonts w:asciiTheme="majorHAnsi" w:eastAsia="Times New Roman" w:hAnsiTheme="majorHAnsi" w:cstheme="majorHAnsi"/>
          <w:b/>
          <w:caps/>
          <w:noProof/>
          <w:sz w:val="24"/>
          <w:szCs w:val="24"/>
          <w:lang w:val="ro-MD"/>
        </w:rPr>
        <w:t>MEN</w:t>
      </w:r>
      <w:r w:rsidR="00F51708" w:rsidRPr="00AE1480">
        <w:rPr>
          <w:rFonts w:asciiTheme="majorHAnsi" w:eastAsia="Times New Roman" w:hAnsiTheme="majorHAnsi" w:cstheme="majorHAnsi"/>
          <w:b/>
          <w:caps/>
          <w:noProof/>
          <w:sz w:val="24"/>
          <w:szCs w:val="24"/>
          <w:lang w:val="ro-MD"/>
        </w:rPr>
        <w:t>Ț</w:t>
      </w:r>
      <w:r w:rsidR="009A24F1" w:rsidRPr="00AE1480">
        <w:rPr>
          <w:rFonts w:asciiTheme="majorHAnsi" w:eastAsia="Times New Roman" w:hAnsiTheme="majorHAnsi" w:cstheme="majorHAnsi"/>
          <w:b/>
          <w:caps/>
          <w:noProof/>
          <w:sz w:val="24"/>
          <w:szCs w:val="24"/>
          <w:lang w:val="ro-MD"/>
        </w:rPr>
        <w:t>IUNe</w:t>
      </w:r>
      <w:r w:rsidR="009A24F1" w:rsidRPr="00AE1480">
        <w:rPr>
          <w:rFonts w:asciiTheme="majorHAnsi" w:eastAsia="Times New Roman" w:hAnsiTheme="majorHAnsi" w:cstheme="majorHAnsi"/>
          <w:b/>
          <w:noProof/>
          <w:sz w:val="24"/>
          <w:szCs w:val="24"/>
          <w:lang w:val="ro-MD"/>
        </w:rPr>
        <w:t xml:space="preserve"> </w:t>
      </w:r>
      <w:r w:rsidR="009A24F1" w:rsidRPr="00AE1480">
        <w:rPr>
          <w:rFonts w:asciiTheme="majorHAnsi" w:eastAsia="Times New Roman" w:hAnsiTheme="majorHAnsi" w:cstheme="majorHAnsi"/>
          <w:b/>
          <w:caps/>
          <w:noProof/>
          <w:sz w:val="24"/>
          <w:szCs w:val="24"/>
          <w:lang w:val="ro-MD"/>
        </w:rPr>
        <w:t>PRIVIND</w:t>
      </w:r>
      <w:r w:rsidR="009A24F1" w:rsidRPr="00AE1480">
        <w:rPr>
          <w:rFonts w:asciiTheme="majorHAnsi" w:eastAsia="Times New Roman" w:hAnsiTheme="majorHAnsi" w:cstheme="majorHAnsi"/>
          <w:b/>
          <w:noProof/>
          <w:sz w:val="24"/>
          <w:szCs w:val="24"/>
          <w:lang w:val="ro-MD"/>
        </w:rPr>
        <w:t xml:space="preserve"> </w:t>
      </w:r>
      <w:r w:rsidR="009A24F1" w:rsidRPr="00AE1480">
        <w:rPr>
          <w:rFonts w:asciiTheme="majorHAnsi" w:eastAsia="Times New Roman" w:hAnsiTheme="majorHAnsi" w:cstheme="majorHAnsi"/>
          <w:b/>
          <w:caps/>
          <w:noProof/>
          <w:sz w:val="24"/>
          <w:szCs w:val="24"/>
          <w:lang w:val="ro-MD"/>
        </w:rPr>
        <w:t>CONTINUITATEA</w:t>
      </w:r>
      <w:r w:rsidR="009A24F1" w:rsidRPr="00AE1480">
        <w:rPr>
          <w:rFonts w:asciiTheme="majorHAnsi" w:eastAsia="Times New Roman" w:hAnsiTheme="majorHAnsi" w:cstheme="majorHAnsi"/>
          <w:b/>
          <w:noProof/>
          <w:sz w:val="24"/>
          <w:szCs w:val="24"/>
          <w:lang w:val="ro-MD"/>
        </w:rPr>
        <w:t xml:space="preserve"> </w:t>
      </w:r>
      <w:r w:rsidR="009A24F1" w:rsidRPr="00AE1480">
        <w:rPr>
          <w:rFonts w:asciiTheme="majorHAnsi" w:eastAsia="Times New Roman" w:hAnsiTheme="majorHAnsi" w:cstheme="majorHAnsi"/>
          <w:b/>
          <w:caps/>
          <w:noProof/>
          <w:sz w:val="24"/>
          <w:szCs w:val="24"/>
          <w:lang w:val="ro-MD"/>
        </w:rPr>
        <w:t>ACTIVITĂ</w:t>
      </w:r>
      <w:r w:rsidR="00F51708" w:rsidRPr="00AE1480">
        <w:rPr>
          <w:rFonts w:asciiTheme="majorHAnsi" w:eastAsia="Times New Roman" w:hAnsiTheme="majorHAnsi" w:cstheme="majorHAnsi"/>
          <w:b/>
          <w:caps/>
          <w:noProof/>
          <w:sz w:val="24"/>
          <w:szCs w:val="24"/>
          <w:lang w:val="ro-MD"/>
        </w:rPr>
        <w:t>Ț</w:t>
      </w:r>
      <w:r w:rsidR="009A24F1" w:rsidRPr="00AE1480">
        <w:rPr>
          <w:rFonts w:asciiTheme="majorHAnsi" w:eastAsia="Times New Roman" w:hAnsiTheme="majorHAnsi" w:cstheme="majorHAnsi"/>
          <w:b/>
          <w:caps/>
          <w:noProof/>
          <w:sz w:val="24"/>
          <w:szCs w:val="24"/>
          <w:lang w:val="ro-MD"/>
        </w:rPr>
        <w:t>II</w:t>
      </w:r>
      <w:bookmarkEnd w:id="3"/>
      <w:bookmarkEnd w:id="4"/>
    </w:p>
    <w:p w14:paraId="30D3988D" w14:textId="77777777" w:rsidR="009A24F1" w:rsidRPr="00AE1480" w:rsidRDefault="009A24F1" w:rsidP="007E07D7">
      <w:pPr>
        <w:tabs>
          <w:tab w:val="left" w:pos="567"/>
        </w:tabs>
        <w:spacing w:after="0" w:line="276" w:lineRule="auto"/>
        <w:ind w:right="92" w:firstLine="567"/>
        <w:jc w:val="both"/>
        <w:rPr>
          <w:rFonts w:asciiTheme="majorHAnsi" w:eastAsia="Calibri" w:hAnsiTheme="majorHAnsi" w:cstheme="majorHAnsi"/>
          <w:sz w:val="24"/>
          <w:szCs w:val="24"/>
          <w:lang w:val="ro-MD" w:eastAsia="ro-RO"/>
        </w:rPr>
      </w:pPr>
      <w:r w:rsidRPr="00AE1480">
        <w:rPr>
          <w:rFonts w:asciiTheme="majorHAnsi" w:eastAsia="Calibri" w:hAnsiTheme="majorHAnsi" w:cstheme="majorHAnsi"/>
          <w:sz w:val="24"/>
          <w:szCs w:val="24"/>
          <w:lang w:val="ro-MD" w:eastAsia="ro-RO"/>
        </w:rPr>
        <w:t>Situa</w:t>
      </w:r>
      <w:r w:rsidR="00F51708" w:rsidRPr="00AE1480">
        <w:rPr>
          <w:rFonts w:asciiTheme="majorHAnsi" w:eastAsia="Calibri" w:hAnsiTheme="majorHAnsi" w:cstheme="majorHAnsi"/>
          <w:sz w:val="24"/>
          <w:szCs w:val="24"/>
          <w:lang w:val="ro-MD" w:eastAsia="ro-RO"/>
        </w:rPr>
        <w:t>ț</w:t>
      </w:r>
      <w:r w:rsidRPr="00AE1480">
        <w:rPr>
          <w:rFonts w:asciiTheme="majorHAnsi" w:eastAsia="Calibri" w:hAnsiTheme="majorHAnsi" w:cstheme="majorHAnsi"/>
          <w:sz w:val="24"/>
          <w:szCs w:val="24"/>
          <w:lang w:val="ro-MD" w:eastAsia="ro-RO"/>
        </w:rPr>
        <w:t>iile financiare au fost întocmite în baza principiului continuită</w:t>
      </w:r>
      <w:r w:rsidR="00F51708" w:rsidRPr="00AE1480">
        <w:rPr>
          <w:rFonts w:asciiTheme="majorHAnsi" w:eastAsia="Calibri" w:hAnsiTheme="majorHAnsi" w:cstheme="majorHAnsi"/>
          <w:sz w:val="24"/>
          <w:szCs w:val="24"/>
          <w:lang w:val="ro-MD" w:eastAsia="ro-RO"/>
        </w:rPr>
        <w:t>ț</w:t>
      </w:r>
      <w:r w:rsidRPr="00AE1480">
        <w:rPr>
          <w:rFonts w:asciiTheme="majorHAnsi" w:eastAsia="Calibri" w:hAnsiTheme="majorHAnsi" w:cstheme="majorHAnsi"/>
          <w:sz w:val="24"/>
          <w:szCs w:val="24"/>
          <w:lang w:val="ro-MD" w:eastAsia="ro-RO"/>
        </w:rPr>
        <w:t>ii activită</w:t>
      </w:r>
      <w:r w:rsidR="00F51708" w:rsidRPr="00AE1480">
        <w:rPr>
          <w:rFonts w:asciiTheme="majorHAnsi" w:eastAsia="Calibri" w:hAnsiTheme="majorHAnsi" w:cstheme="majorHAnsi"/>
          <w:sz w:val="24"/>
          <w:szCs w:val="24"/>
          <w:lang w:val="ro-MD" w:eastAsia="ro-RO"/>
        </w:rPr>
        <w:t>ț</w:t>
      </w:r>
      <w:r w:rsidRPr="00AE1480">
        <w:rPr>
          <w:rFonts w:asciiTheme="majorHAnsi" w:eastAsia="Calibri" w:hAnsiTheme="majorHAnsi" w:cstheme="majorHAnsi"/>
          <w:sz w:val="24"/>
          <w:szCs w:val="24"/>
          <w:lang w:val="ro-MD" w:eastAsia="ro-RO"/>
        </w:rPr>
        <w:t xml:space="preserve">ii </w:t>
      </w:r>
      <w:r w:rsidR="00F51708" w:rsidRPr="00AE1480">
        <w:rPr>
          <w:rFonts w:asciiTheme="majorHAnsi" w:eastAsia="Calibri" w:hAnsiTheme="majorHAnsi" w:cstheme="majorHAnsi"/>
          <w:sz w:val="24"/>
          <w:szCs w:val="24"/>
          <w:lang w:val="ro-MD" w:eastAsia="ro-RO"/>
        </w:rPr>
        <w:t>ș</w:t>
      </w:r>
      <w:r w:rsidRPr="00AE1480">
        <w:rPr>
          <w:rFonts w:asciiTheme="majorHAnsi" w:eastAsia="Calibri" w:hAnsiTheme="majorHAnsi" w:cstheme="majorHAnsi"/>
          <w:sz w:val="24"/>
          <w:szCs w:val="24"/>
          <w:lang w:val="ro-MD" w:eastAsia="ro-RO"/>
        </w:rPr>
        <w:t>i nu s-au identificat factori</w:t>
      </w:r>
      <w:r w:rsidRPr="00AE1480">
        <w:rPr>
          <w:rStyle w:val="a5"/>
          <w:rFonts w:asciiTheme="majorHAnsi" w:eastAsia="Calibri" w:hAnsiTheme="majorHAnsi" w:cstheme="majorHAnsi"/>
          <w:sz w:val="24"/>
          <w:szCs w:val="24"/>
          <w:lang w:val="ro-MD" w:eastAsia="ro-RO"/>
        </w:rPr>
        <w:footnoteReference w:id="6"/>
      </w:r>
      <w:r w:rsidRPr="00AE1480">
        <w:rPr>
          <w:rFonts w:asciiTheme="majorHAnsi" w:eastAsia="Calibri" w:hAnsiTheme="majorHAnsi" w:cstheme="majorHAnsi"/>
          <w:sz w:val="24"/>
          <w:szCs w:val="24"/>
          <w:lang w:val="ro-MD" w:eastAsia="ro-RO"/>
        </w:rPr>
        <w:t xml:space="preserve"> care ar determina, în viitor, survenirea unor evenimente </w:t>
      </w:r>
      <w:r w:rsidRPr="00AE1480">
        <w:rPr>
          <w:rFonts w:asciiTheme="majorHAnsi" w:eastAsia="Calibri" w:hAnsiTheme="majorHAnsi" w:cstheme="majorHAnsi"/>
          <w:bCs/>
          <w:sz w:val="24"/>
          <w:szCs w:val="24"/>
          <w:lang w:val="ro-MD" w:eastAsia="ro-RO"/>
        </w:rPr>
        <w:t>care pot influen</w:t>
      </w:r>
      <w:r w:rsidR="00F51708" w:rsidRPr="00AE1480">
        <w:rPr>
          <w:rFonts w:asciiTheme="majorHAnsi" w:eastAsia="Calibri" w:hAnsiTheme="majorHAnsi" w:cstheme="majorHAnsi"/>
          <w:bCs/>
          <w:sz w:val="24"/>
          <w:szCs w:val="24"/>
          <w:lang w:val="ro-MD" w:eastAsia="ro-RO"/>
        </w:rPr>
        <w:t>ț</w:t>
      </w:r>
      <w:r w:rsidRPr="00AE1480">
        <w:rPr>
          <w:rFonts w:asciiTheme="majorHAnsi" w:eastAsia="Calibri" w:hAnsiTheme="majorHAnsi" w:cstheme="majorHAnsi"/>
          <w:bCs/>
          <w:sz w:val="24"/>
          <w:szCs w:val="24"/>
          <w:lang w:val="ro-MD" w:eastAsia="ro-RO"/>
        </w:rPr>
        <w:t>a semnificativ capacitatea entită</w:t>
      </w:r>
      <w:r w:rsidR="00F51708" w:rsidRPr="00AE1480">
        <w:rPr>
          <w:rFonts w:asciiTheme="majorHAnsi" w:eastAsia="Calibri" w:hAnsiTheme="majorHAnsi" w:cstheme="majorHAnsi"/>
          <w:bCs/>
          <w:sz w:val="24"/>
          <w:szCs w:val="24"/>
          <w:lang w:val="ro-MD" w:eastAsia="ro-RO"/>
        </w:rPr>
        <w:t>ț</w:t>
      </w:r>
      <w:r w:rsidRPr="00AE1480">
        <w:rPr>
          <w:rFonts w:asciiTheme="majorHAnsi" w:eastAsia="Calibri" w:hAnsiTheme="majorHAnsi" w:cstheme="majorHAnsi"/>
          <w:bCs/>
          <w:sz w:val="24"/>
          <w:szCs w:val="24"/>
          <w:lang w:val="ro-MD" w:eastAsia="ro-RO"/>
        </w:rPr>
        <w:t xml:space="preserve">ii auditate </w:t>
      </w:r>
      <w:r w:rsidRPr="00AE1480">
        <w:rPr>
          <w:rFonts w:asciiTheme="majorHAnsi" w:eastAsia="Calibri" w:hAnsiTheme="majorHAnsi" w:cstheme="majorHAnsi"/>
          <w:sz w:val="24"/>
          <w:szCs w:val="24"/>
          <w:lang w:val="ro-MD" w:eastAsia="ro-RO"/>
        </w:rPr>
        <w:t>de a-</w:t>
      </w:r>
      <w:r w:rsidR="00F51708" w:rsidRPr="00AE1480">
        <w:rPr>
          <w:rFonts w:asciiTheme="majorHAnsi" w:eastAsia="Calibri" w:hAnsiTheme="majorHAnsi" w:cstheme="majorHAnsi"/>
          <w:sz w:val="24"/>
          <w:szCs w:val="24"/>
          <w:lang w:val="ro-MD" w:eastAsia="ro-RO"/>
        </w:rPr>
        <w:t>ș</w:t>
      </w:r>
      <w:r w:rsidRPr="00AE1480">
        <w:rPr>
          <w:rFonts w:asciiTheme="majorHAnsi" w:eastAsia="Calibri" w:hAnsiTheme="majorHAnsi" w:cstheme="majorHAnsi"/>
          <w:sz w:val="24"/>
          <w:szCs w:val="24"/>
          <w:lang w:val="ro-MD" w:eastAsia="ro-RO"/>
        </w:rPr>
        <w:t xml:space="preserve">i continua activitatea </w:t>
      </w:r>
      <w:r w:rsidR="00F51708" w:rsidRPr="00AE1480">
        <w:rPr>
          <w:rFonts w:asciiTheme="majorHAnsi" w:eastAsia="Calibri" w:hAnsiTheme="majorHAnsi" w:cstheme="majorHAnsi"/>
          <w:sz w:val="24"/>
          <w:szCs w:val="24"/>
          <w:lang w:val="ro-MD" w:eastAsia="ro-RO"/>
        </w:rPr>
        <w:t>ș</w:t>
      </w:r>
      <w:r w:rsidRPr="00AE1480">
        <w:rPr>
          <w:rFonts w:asciiTheme="majorHAnsi" w:eastAsia="Calibri" w:hAnsiTheme="majorHAnsi" w:cstheme="majorHAnsi"/>
          <w:sz w:val="24"/>
          <w:szCs w:val="24"/>
          <w:lang w:val="ro-MD" w:eastAsia="ro-RO"/>
        </w:rPr>
        <w:t>i de a întocmi situa</w:t>
      </w:r>
      <w:r w:rsidR="00F51708" w:rsidRPr="00AE1480">
        <w:rPr>
          <w:rFonts w:asciiTheme="majorHAnsi" w:eastAsia="Calibri" w:hAnsiTheme="majorHAnsi" w:cstheme="majorHAnsi"/>
          <w:sz w:val="24"/>
          <w:szCs w:val="24"/>
          <w:lang w:val="ro-MD" w:eastAsia="ro-RO"/>
        </w:rPr>
        <w:t>ț</w:t>
      </w:r>
      <w:r w:rsidRPr="00AE1480">
        <w:rPr>
          <w:rFonts w:asciiTheme="majorHAnsi" w:eastAsia="Calibri" w:hAnsiTheme="majorHAnsi" w:cstheme="majorHAnsi"/>
          <w:sz w:val="24"/>
          <w:szCs w:val="24"/>
          <w:lang w:val="ro-MD" w:eastAsia="ro-RO"/>
        </w:rPr>
        <w:t>ii financiare.</w:t>
      </w:r>
    </w:p>
    <w:p w14:paraId="4090395B" w14:textId="77777777" w:rsidR="009A24F1" w:rsidRPr="00AE1480" w:rsidRDefault="009A24F1" w:rsidP="007E07D7">
      <w:pPr>
        <w:tabs>
          <w:tab w:val="left" w:pos="567"/>
        </w:tabs>
        <w:spacing w:after="0" w:line="276" w:lineRule="auto"/>
        <w:ind w:right="92" w:firstLine="567"/>
        <w:jc w:val="both"/>
        <w:rPr>
          <w:rFonts w:asciiTheme="majorHAnsi" w:eastAsia="Calibri" w:hAnsiTheme="majorHAnsi" w:cstheme="majorHAnsi"/>
          <w:sz w:val="24"/>
          <w:szCs w:val="24"/>
          <w:lang w:val="ro-MD" w:eastAsia="ro-RO"/>
        </w:rPr>
      </w:pPr>
    </w:p>
    <w:p w14:paraId="77F5339E" w14:textId="234630D2" w:rsidR="009A24F1" w:rsidRDefault="009A24F1" w:rsidP="007E07D7">
      <w:pPr>
        <w:pStyle w:val="1"/>
        <w:spacing w:before="0" w:line="276" w:lineRule="auto"/>
        <w:rPr>
          <w:rFonts w:asciiTheme="majorHAnsi" w:eastAsia="Times New Roman" w:hAnsiTheme="majorHAnsi" w:cstheme="majorHAnsi"/>
          <w:sz w:val="24"/>
          <w:szCs w:val="24"/>
          <w:lang w:val="ro-MD"/>
        </w:rPr>
      </w:pPr>
      <w:bookmarkStart w:id="5" w:name="_Toc520708135"/>
      <w:bookmarkStart w:id="6" w:name="_Toc527989153"/>
      <w:bookmarkStart w:id="7" w:name="_Toc528164110"/>
      <w:r w:rsidRPr="00AE1480">
        <w:rPr>
          <w:rFonts w:asciiTheme="majorHAnsi" w:eastAsia="Times New Roman" w:hAnsiTheme="majorHAnsi" w:cstheme="majorHAnsi"/>
          <w:sz w:val="24"/>
          <w:szCs w:val="24"/>
          <w:lang w:val="ro-MD"/>
        </w:rPr>
        <w:t>V. ALTE INFORMA</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II </w:t>
      </w:r>
    </w:p>
    <w:p w14:paraId="4C295410" w14:textId="267670E0" w:rsidR="0039408D" w:rsidRPr="00F1329F" w:rsidRDefault="0039408D" w:rsidP="0039408D">
      <w:pPr>
        <w:spacing w:after="0"/>
        <w:ind w:firstLine="720"/>
        <w:jc w:val="both"/>
        <w:rPr>
          <w:rFonts w:asciiTheme="majorHAnsi" w:hAnsiTheme="majorHAnsi" w:cstheme="majorHAnsi"/>
          <w:b/>
          <w:i/>
          <w:sz w:val="24"/>
          <w:szCs w:val="24"/>
          <w:lang w:val="ro-MD"/>
        </w:rPr>
      </w:pPr>
      <w:r w:rsidRPr="00EF4771">
        <w:rPr>
          <w:rFonts w:asciiTheme="majorHAnsi" w:eastAsia="Times New Roman" w:hAnsiTheme="majorHAnsi" w:cstheme="majorHAnsi"/>
          <w:b/>
          <w:i/>
          <w:noProof/>
          <w:sz w:val="24"/>
          <w:szCs w:val="24"/>
          <w:lang w:val="ro-MD"/>
        </w:rPr>
        <w:t>5.1.</w:t>
      </w:r>
      <w:r w:rsidR="00DC4CB1">
        <w:rPr>
          <w:rFonts w:asciiTheme="majorHAnsi" w:eastAsia="Times New Roman" w:hAnsiTheme="majorHAnsi" w:cstheme="majorHAnsi"/>
          <w:b/>
          <w:i/>
          <w:noProof/>
          <w:sz w:val="24"/>
          <w:szCs w:val="24"/>
          <w:lang w:val="ro-MD"/>
        </w:rPr>
        <w:t xml:space="preserve"> </w:t>
      </w:r>
      <w:r w:rsidRPr="00347737">
        <w:rPr>
          <w:rFonts w:asciiTheme="majorHAnsi" w:hAnsiTheme="majorHAnsi" w:cstheme="majorHAnsi"/>
          <w:b/>
          <w:i/>
          <w:sz w:val="24"/>
          <w:szCs w:val="24"/>
          <w:lang w:val="ro-MD"/>
        </w:rPr>
        <w:t xml:space="preserve">Cerințele și recomandările Curții de Conturi emise anterior sunt executate la un nivel </w:t>
      </w:r>
      <w:r>
        <w:rPr>
          <w:rFonts w:asciiTheme="majorHAnsi" w:hAnsiTheme="majorHAnsi" w:cstheme="majorHAnsi"/>
          <w:b/>
          <w:i/>
          <w:sz w:val="24"/>
          <w:szCs w:val="24"/>
          <w:lang w:val="ro-MD"/>
        </w:rPr>
        <w:t>scăzut</w:t>
      </w:r>
      <w:r w:rsidRPr="00347737">
        <w:rPr>
          <w:rFonts w:asciiTheme="majorHAnsi" w:hAnsiTheme="majorHAnsi" w:cstheme="majorHAnsi"/>
          <w:b/>
          <w:i/>
          <w:sz w:val="24"/>
          <w:szCs w:val="24"/>
          <w:lang w:val="ro-MD"/>
        </w:rPr>
        <w:t>.</w:t>
      </w:r>
    </w:p>
    <w:p w14:paraId="688AC85F" w14:textId="25472610" w:rsidR="0039408D" w:rsidRPr="00EF4771" w:rsidRDefault="0039408D" w:rsidP="0039408D">
      <w:pPr>
        <w:pStyle w:val="ab"/>
        <w:spacing w:line="276" w:lineRule="auto"/>
        <w:ind w:left="0" w:firstLine="720"/>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N</w:t>
      </w:r>
      <w:r w:rsidRPr="00EF4771">
        <w:rPr>
          <w:rFonts w:asciiTheme="majorHAnsi" w:eastAsia="Times New Roman" w:hAnsiTheme="majorHAnsi" w:cstheme="majorHAnsi"/>
          <w:iCs/>
          <w:sz w:val="24"/>
          <w:szCs w:val="24"/>
          <w:lang w:val="ro-MD"/>
        </w:rPr>
        <w:t>ivelul scăzut de implementare a recomandărilor înaintate de ultimul audit efectuat de Curtea de Conturi</w:t>
      </w:r>
      <w:r w:rsidR="00EA7989">
        <w:rPr>
          <w:rFonts w:asciiTheme="majorHAnsi" w:eastAsia="Times New Roman" w:hAnsiTheme="majorHAnsi" w:cstheme="majorHAnsi"/>
          <w:iCs/>
          <w:sz w:val="24"/>
          <w:szCs w:val="24"/>
          <w:lang w:val="ro-MD"/>
        </w:rPr>
        <w:t xml:space="preserve"> este</w:t>
      </w:r>
      <w:r w:rsidRPr="00EF4771">
        <w:rPr>
          <w:rFonts w:asciiTheme="majorHAnsi" w:eastAsia="Times New Roman" w:hAnsiTheme="majorHAnsi" w:cstheme="majorHAnsi"/>
          <w:iCs/>
          <w:sz w:val="24"/>
          <w:szCs w:val="24"/>
          <w:lang w:val="ro-MD"/>
        </w:rPr>
        <w:t xml:space="preserve"> cauzat </w:t>
      </w:r>
      <w:r w:rsidRPr="00EF4771">
        <w:rPr>
          <w:rFonts w:asciiTheme="majorHAnsi" w:eastAsia="Times New Roman" w:hAnsiTheme="majorHAnsi" w:cstheme="majorHAnsi"/>
          <w:sz w:val="24"/>
          <w:szCs w:val="24"/>
          <w:lang w:val="ro-MD" w:eastAsia="ru-RU"/>
        </w:rPr>
        <w:t xml:space="preserve">de voința scăzută a autorității de a pune în practică aceste recomandări, precum și de </w:t>
      </w:r>
      <w:r w:rsidRPr="00EF4771">
        <w:rPr>
          <w:rFonts w:asciiTheme="majorHAnsi" w:eastAsia="Times New Roman" w:hAnsiTheme="majorHAnsi" w:cstheme="majorHAnsi"/>
          <w:sz w:val="24"/>
          <w:szCs w:val="24"/>
          <w:lang w:val="ro-MD"/>
        </w:rPr>
        <w:t>lipsa pârghiilor de influență asupra unor domenii de activitate ce țin de competența APL. Astfel, din 10 cerințe și recomandări înaintate,</w:t>
      </w:r>
      <w:r w:rsidR="00DC4CB1">
        <w:rPr>
          <w:rFonts w:asciiTheme="majorHAnsi" w:eastAsia="Times New Roman" w:hAnsiTheme="majorHAnsi" w:cstheme="majorHAnsi"/>
          <w:sz w:val="24"/>
          <w:szCs w:val="24"/>
          <w:lang w:val="ro-MD"/>
        </w:rPr>
        <w:t xml:space="preserve"> </w:t>
      </w:r>
      <w:r w:rsidRPr="00EF4771">
        <w:rPr>
          <w:rFonts w:asciiTheme="majorHAnsi" w:eastAsia="Times New Roman" w:hAnsiTheme="majorHAnsi" w:cstheme="majorHAnsi"/>
          <w:sz w:val="24"/>
          <w:szCs w:val="24"/>
          <w:lang w:val="ro-MD"/>
        </w:rPr>
        <w:t>1 a fost implementată, 6 au fost parțial</w:t>
      </w:r>
      <w:r w:rsidR="001877A4">
        <w:rPr>
          <w:rFonts w:asciiTheme="majorHAnsi" w:eastAsia="Times New Roman" w:hAnsiTheme="majorHAnsi" w:cstheme="majorHAnsi"/>
          <w:sz w:val="24"/>
          <w:szCs w:val="24"/>
          <w:lang w:val="ro-MD"/>
        </w:rPr>
        <w:t xml:space="preserve"> implementate</w:t>
      </w:r>
      <w:r w:rsidRPr="00EF4771">
        <w:rPr>
          <w:rFonts w:asciiTheme="majorHAnsi" w:eastAsia="Times New Roman" w:hAnsiTheme="majorHAnsi" w:cstheme="majorHAnsi"/>
          <w:sz w:val="24"/>
          <w:szCs w:val="24"/>
          <w:lang w:val="ro-MD"/>
        </w:rPr>
        <w:t>, iar 3 nu au fost executate.</w:t>
      </w:r>
      <w:r w:rsidRPr="00EF4771">
        <w:rPr>
          <w:rFonts w:asciiTheme="majorHAnsi" w:eastAsia="Times New Roman" w:hAnsiTheme="majorHAnsi" w:cstheme="majorHAnsi"/>
          <w:iCs/>
          <w:sz w:val="24"/>
          <w:szCs w:val="24"/>
          <w:lang w:val="ro-MD"/>
        </w:rPr>
        <w:t xml:space="preserve"> </w:t>
      </w:r>
      <w:r w:rsidRPr="00EF4771">
        <w:rPr>
          <w:rFonts w:asciiTheme="majorHAnsi" w:eastAsia="Times New Roman" w:hAnsiTheme="majorHAnsi" w:cstheme="majorHAnsi"/>
          <w:sz w:val="24"/>
          <w:szCs w:val="24"/>
          <w:lang w:val="ro-MD"/>
        </w:rPr>
        <w:t xml:space="preserve">Situația privind executarea cerințelor și implementarea recomandărilor expuse în </w:t>
      </w:r>
      <w:r w:rsidRPr="00042CFC">
        <w:rPr>
          <w:rFonts w:asciiTheme="majorHAnsi" w:eastAsia="Times New Roman" w:hAnsiTheme="majorHAnsi" w:cstheme="majorHAnsi"/>
          <w:sz w:val="24"/>
          <w:szCs w:val="24"/>
          <w:lang w:val="ro-MD"/>
        </w:rPr>
        <w:t>Hotăr</w:t>
      </w:r>
      <w:r w:rsidR="00287947" w:rsidRPr="00042CFC">
        <w:rPr>
          <w:rFonts w:asciiTheme="majorHAnsi" w:eastAsia="Times New Roman" w:hAnsiTheme="majorHAnsi" w:cstheme="majorHAnsi"/>
          <w:sz w:val="24"/>
          <w:szCs w:val="24"/>
          <w:lang w:val="ro-MD"/>
        </w:rPr>
        <w:t>â</w:t>
      </w:r>
      <w:r w:rsidRPr="00042CFC">
        <w:rPr>
          <w:rFonts w:asciiTheme="majorHAnsi" w:eastAsia="Times New Roman" w:hAnsiTheme="majorHAnsi" w:cstheme="majorHAnsi"/>
          <w:sz w:val="24"/>
          <w:szCs w:val="24"/>
          <w:lang w:val="ro-MD"/>
        </w:rPr>
        <w:t>rea Curții de Conturi nr.30 din 26.07.2016</w:t>
      </w:r>
      <w:r w:rsidR="00CF3FA2" w:rsidRPr="00042CFC">
        <w:rPr>
          <w:rFonts w:asciiTheme="majorHAnsi" w:eastAsia="Times New Roman" w:hAnsiTheme="majorHAnsi" w:cstheme="majorHAnsi"/>
          <w:sz w:val="24"/>
          <w:szCs w:val="24"/>
          <w:lang w:val="ro-MD"/>
        </w:rPr>
        <w:t xml:space="preserve"> </w:t>
      </w:r>
      <w:r w:rsidRPr="00EF4771">
        <w:rPr>
          <w:rFonts w:asciiTheme="majorHAnsi" w:eastAsia="Times New Roman" w:hAnsiTheme="majorHAnsi" w:cstheme="majorHAnsi"/>
          <w:sz w:val="24"/>
          <w:szCs w:val="24"/>
          <w:lang w:val="ro-MD"/>
        </w:rPr>
        <w:t xml:space="preserve">se prezintă în Anexa nr.4 la </w:t>
      </w:r>
      <w:r w:rsidR="00287947">
        <w:rPr>
          <w:rFonts w:asciiTheme="majorHAnsi" w:eastAsia="Times New Roman" w:hAnsiTheme="majorHAnsi" w:cstheme="majorHAnsi"/>
          <w:sz w:val="24"/>
          <w:szCs w:val="24"/>
          <w:lang w:val="ro-MD"/>
        </w:rPr>
        <w:t>prezentul Raport de audit</w:t>
      </w:r>
      <w:r w:rsidRPr="00EF4771">
        <w:rPr>
          <w:rFonts w:asciiTheme="majorHAnsi" w:eastAsia="Times New Roman" w:hAnsiTheme="majorHAnsi" w:cstheme="majorHAnsi"/>
          <w:sz w:val="24"/>
          <w:szCs w:val="24"/>
          <w:lang w:val="ro-MD"/>
        </w:rPr>
        <w:t>.</w:t>
      </w:r>
    </w:p>
    <w:p w14:paraId="56CBBA2F" w14:textId="77777777" w:rsidR="0039408D" w:rsidRPr="00AE1480" w:rsidRDefault="0039408D" w:rsidP="00AE1480">
      <w:pPr>
        <w:rPr>
          <w:lang w:val="ro-MD"/>
        </w:rPr>
      </w:pPr>
    </w:p>
    <w:p w14:paraId="14CA3341" w14:textId="255B36C0" w:rsidR="009A24F1" w:rsidRPr="00AE1480" w:rsidRDefault="00FC28E1" w:rsidP="007E07D7">
      <w:pPr>
        <w:spacing w:after="0" w:line="276" w:lineRule="auto"/>
        <w:ind w:firstLine="720"/>
        <w:jc w:val="both"/>
        <w:rPr>
          <w:rFonts w:asciiTheme="majorHAnsi" w:eastAsia="Times New Roman" w:hAnsiTheme="majorHAnsi" w:cstheme="majorHAnsi"/>
          <w:b/>
          <w:i/>
          <w:sz w:val="24"/>
          <w:szCs w:val="24"/>
          <w:lang w:val="ro-MD"/>
        </w:rPr>
      </w:pPr>
      <w:bookmarkStart w:id="8" w:name="_Toc517514861"/>
      <w:bookmarkStart w:id="9" w:name="_Toc520708132"/>
      <w:bookmarkStart w:id="10" w:name="_Toc527989150"/>
      <w:r w:rsidRPr="00AE1480">
        <w:rPr>
          <w:rFonts w:asciiTheme="majorHAnsi" w:eastAsia="Times New Roman" w:hAnsiTheme="majorHAnsi" w:cstheme="majorHAnsi"/>
          <w:b/>
          <w:i/>
          <w:noProof/>
          <w:sz w:val="24"/>
          <w:szCs w:val="24"/>
          <w:lang w:val="ro-MD"/>
        </w:rPr>
        <w:t>5</w:t>
      </w:r>
      <w:r w:rsidR="009A24F1" w:rsidRPr="00AE1480">
        <w:rPr>
          <w:rFonts w:asciiTheme="majorHAnsi" w:eastAsia="Times New Roman" w:hAnsiTheme="majorHAnsi" w:cstheme="majorHAnsi"/>
          <w:b/>
          <w:i/>
          <w:noProof/>
          <w:sz w:val="24"/>
          <w:szCs w:val="24"/>
          <w:lang w:val="ro-MD"/>
        </w:rPr>
        <w:t>.</w:t>
      </w:r>
      <w:r w:rsidR="0039408D">
        <w:rPr>
          <w:rFonts w:asciiTheme="majorHAnsi" w:eastAsia="Times New Roman" w:hAnsiTheme="majorHAnsi" w:cstheme="majorHAnsi"/>
          <w:b/>
          <w:i/>
          <w:noProof/>
          <w:sz w:val="24"/>
          <w:szCs w:val="24"/>
          <w:lang w:val="ro-MD"/>
        </w:rPr>
        <w:t>2</w:t>
      </w:r>
      <w:r w:rsidR="009A24F1" w:rsidRPr="00AE1480">
        <w:rPr>
          <w:rFonts w:asciiTheme="majorHAnsi" w:eastAsia="Times New Roman" w:hAnsiTheme="majorHAnsi" w:cstheme="majorHAnsi"/>
          <w:b/>
          <w:i/>
          <w:noProof/>
          <w:sz w:val="24"/>
          <w:szCs w:val="24"/>
          <w:lang w:val="ro-MD"/>
        </w:rPr>
        <w:t>. Neimpl</w:t>
      </w:r>
      <w:r w:rsidR="00263BE2" w:rsidRPr="00AE1480">
        <w:rPr>
          <w:rFonts w:asciiTheme="majorHAnsi" w:eastAsia="Times New Roman" w:hAnsiTheme="majorHAnsi" w:cstheme="majorHAnsi"/>
          <w:b/>
          <w:i/>
          <w:noProof/>
          <w:sz w:val="24"/>
          <w:szCs w:val="24"/>
          <w:lang w:val="ro-MD"/>
        </w:rPr>
        <w:t>e</w:t>
      </w:r>
      <w:r w:rsidR="009A24F1" w:rsidRPr="00AE1480">
        <w:rPr>
          <w:rFonts w:asciiTheme="majorHAnsi" w:eastAsia="Times New Roman" w:hAnsiTheme="majorHAnsi" w:cstheme="majorHAnsi"/>
          <w:b/>
          <w:i/>
          <w:noProof/>
          <w:sz w:val="24"/>
          <w:szCs w:val="24"/>
          <w:lang w:val="ro-MD"/>
        </w:rPr>
        <w:t>mentarea s</w:t>
      </w:r>
      <w:r w:rsidR="009A24F1" w:rsidRPr="00AE1480">
        <w:rPr>
          <w:rFonts w:asciiTheme="majorHAnsi" w:hAnsiTheme="majorHAnsi" w:cstheme="majorHAnsi"/>
          <w:b/>
          <w:i/>
          <w:noProof/>
          <w:sz w:val="24"/>
          <w:szCs w:val="24"/>
          <w:lang w:val="ro-MD"/>
        </w:rPr>
        <w:t xml:space="preserve">istemului de management financiar </w:t>
      </w:r>
      <w:r w:rsidR="00F51708" w:rsidRPr="00AE1480">
        <w:rPr>
          <w:rFonts w:asciiTheme="majorHAnsi" w:hAnsiTheme="majorHAnsi" w:cstheme="majorHAnsi"/>
          <w:b/>
          <w:i/>
          <w:noProof/>
          <w:sz w:val="24"/>
          <w:szCs w:val="24"/>
          <w:lang w:val="ro-MD"/>
        </w:rPr>
        <w:t>ș</w:t>
      </w:r>
      <w:r w:rsidR="009A24F1" w:rsidRPr="00AE1480">
        <w:rPr>
          <w:rFonts w:asciiTheme="majorHAnsi" w:hAnsiTheme="majorHAnsi" w:cstheme="majorHAnsi"/>
          <w:b/>
          <w:i/>
          <w:noProof/>
          <w:sz w:val="24"/>
          <w:szCs w:val="24"/>
          <w:lang w:val="ro-MD"/>
        </w:rPr>
        <w:t xml:space="preserve">i control în cadrul Primăriei or.Codru a </w:t>
      </w:r>
      <w:bookmarkEnd w:id="8"/>
      <w:bookmarkEnd w:id="9"/>
      <w:r w:rsidR="009A24F1" w:rsidRPr="00AE1480">
        <w:rPr>
          <w:rFonts w:asciiTheme="majorHAnsi" w:eastAsia="Times New Roman" w:hAnsiTheme="majorHAnsi" w:cstheme="majorHAnsi"/>
          <w:b/>
          <w:bCs/>
          <w:i/>
          <w:iCs/>
          <w:sz w:val="24"/>
          <w:szCs w:val="24"/>
          <w:lang w:val="ro-MD"/>
        </w:rPr>
        <w:t>influen</w:t>
      </w:r>
      <w:r w:rsidR="00F51708" w:rsidRPr="00AE1480">
        <w:rPr>
          <w:rFonts w:asciiTheme="majorHAnsi" w:eastAsia="Times New Roman" w:hAnsiTheme="majorHAnsi" w:cstheme="majorHAnsi"/>
          <w:b/>
          <w:bCs/>
          <w:i/>
          <w:iCs/>
          <w:sz w:val="24"/>
          <w:szCs w:val="24"/>
          <w:lang w:val="ro-MD"/>
        </w:rPr>
        <w:t>ț</w:t>
      </w:r>
      <w:r w:rsidR="009A24F1" w:rsidRPr="00AE1480">
        <w:rPr>
          <w:rFonts w:asciiTheme="majorHAnsi" w:eastAsia="Times New Roman" w:hAnsiTheme="majorHAnsi" w:cstheme="majorHAnsi"/>
          <w:b/>
          <w:bCs/>
          <w:i/>
          <w:iCs/>
          <w:sz w:val="24"/>
          <w:szCs w:val="24"/>
          <w:lang w:val="ro-MD"/>
        </w:rPr>
        <w:t xml:space="preserve">at veridicitatea </w:t>
      </w:r>
      <w:r w:rsidR="00F51708" w:rsidRPr="00AE1480">
        <w:rPr>
          <w:rFonts w:asciiTheme="majorHAnsi" w:eastAsia="Times New Roman" w:hAnsiTheme="majorHAnsi" w:cstheme="majorHAnsi"/>
          <w:b/>
          <w:bCs/>
          <w:i/>
          <w:iCs/>
          <w:sz w:val="24"/>
          <w:szCs w:val="24"/>
          <w:lang w:val="ro-MD"/>
        </w:rPr>
        <w:t>ș</w:t>
      </w:r>
      <w:r w:rsidR="009A24F1" w:rsidRPr="00AE1480">
        <w:rPr>
          <w:rFonts w:asciiTheme="majorHAnsi" w:eastAsia="Times New Roman" w:hAnsiTheme="majorHAnsi" w:cstheme="majorHAnsi"/>
          <w:b/>
          <w:bCs/>
          <w:i/>
          <w:iCs/>
          <w:sz w:val="24"/>
          <w:szCs w:val="24"/>
          <w:lang w:val="ro-MD"/>
        </w:rPr>
        <w:t>i plenitudinea informa</w:t>
      </w:r>
      <w:r w:rsidR="00F51708" w:rsidRPr="00AE1480">
        <w:rPr>
          <w:rFonts w:asciiTheme="majorHAnsi" w:eastAsia="Times New Roman" w:hAnsiTheme="majorHAnsi" w:cstheme="majorHAnsi"/>
          <w:b/>
          <w:bCs/>
          <w:i/>
          <w:iCs/>
          <w:sz w:val="24"/>
          <w:szCs w:val="24"/>
          <w:lang w:val="ro-MD"/>
        </w:rPr>
        <w:t>ț</w:t>
      </w:r>
      <w:r w:rsidR="009A24F1" w:rsidRPr="00AE1480">
        <w:rPr>
          <w:rFonts w:asciiTheme="majorHAnsi" w:eastAsia="Times New Roman" w:hAnsiTheme="majorHAnsi" w:cstheme="majorHAnsi"/>
          <w:b/>
          <w:bCs/>
          <w:i/>
          <w:iCs/>
          <w:sz w:val="24"/>
          <w:szCs w:val="24"/>
          <w:lang w:val="ro-MD"/>
        </w:rPr>
        <w:t>iilor reflectate în situa</w:t>
      </w:r>
      <w:r w:rsidR="00F51708" w:rsidRPr="00AE1480">
        <w:rPr>
          <w:rFonts w:asciiTheme="majorHAnsi" w:eastAsia="Times New Roman" w:hAnsiTheme="majorHAnsi" w:cstheme="majorHAnsi"/>
          <w:b/>
          <w:bCs/>
          <w:i/>
          <w:iCs/>
          <w:sz w:val="24"/>
          <w:szCs w:val="24"/>
          <w:lang w:val="ro-MD"/>
        </w:rPr>
        <w:t>ț</w:t>
      </w:r>
      <w:r w:rsidR="009A24F1" w:rsidRPr="00AE1480">
        <w:rPr>
          <w:rFonts w:asciiTheme="majorHAnsi" w:eastAsia="Times New Roman" w:hAnsiTheme="majorHAnsi" w:cstheme="majorHAnsi"/>
          <w:b/>
          <w:bCs/>
          <w:i/>
          <w:iCs/>
          <w:sz w:val="24"/>
          <w:szCs w:val="24"/>
          <w:lang w:val="ro-MD"/>
        </w:rPr>
        <w:t>iile financiare</w:t>
      </w:r>
      <w:bookmarkEnd w:id="10"/>
      <w:r w:rsidR="00287947">
        <w:rPr>
          <w:rFonts w:asciiTheme="majorHAnsi" w:eastAsia="Times New Roman" w:hAnsiTheme="majorHAnsi" w:cstheme="majorHAnsi"/>
          <w:b/>
          <w:bCs/>
          <w:i/>
          <w:iCs/>
          <w:sz w:val="24"/>
          <w:szCs w:val="24"/>
          <w:lang w:val="ro-MD"/>
        </w:rPr>
        <w:t>.</w:t>
      </w:r>
      <w:r w:rsidR="009A24F1" w:rsidRPr="00AE1480">
        <w:rPr>
          <w:rFonts w:asciiTheme="majorHAnsi" w:eastAsia="Times New Roman" w:hAnsiTheme="majorHAnsi" w:cstheme="majorHAnsi"/>
          <w:b/>
          <w:bCs/>
          <w:i/>
          <w:iCs/>
          <w:sz w:val="24"/>
          <w:szCs w:val="24"/>
          <w:lang w:val="ro-MD"/>
        </w:rPr>
        <w:t xml:space="preserve"> </w:t>
      </w:r>
    </w:p>
    <w:p w14:paraId="2C1D0C06" w14:textId="69A0FF67" w:rsidR="009A24F1" w:rsidRPr="00AE1480" w:rsidRDefault="009A24F1" w:rsidP="007E07D7">
      <w:pPr>
        <w:tabs>
          <w:tab w:val="left" w:pos="1080"/>
        </w:tabs>
        <w:spacing w:after="0" w:line="276" w:lineRule="auto"/>
        <w:ind w:firstLine="720"/>
        <w:jc w:val="both"/>
        <w:rPr>
          <w:rFonts w:asciiTheme="majorHAnsi" w:eastAsia="Times New Roman" w:hAnsiTheme="majorHAnsi" w:cstheme="majorHAnsi"/>
          <w:color w:val="FF0000"/>
          <w:sz w:val="24"/>
          <w:szCs w:val="24"/>
          <w:lang w:val="ro-MD"/>
        </w:rPr>
      </w:pPr>
      <w:r w:rsidRPr="00AE1480">
        <w:rPr>
          <w:rFonts w:asciiTheme="majorHAnsi" w:eastAsia="Times New Roman" w:hAnsiTheme="majorHAnsi" w:cstheme="majorHAnsi"/>
          <w:sz w:val="24"/>
          <w:szCs w:val="24"/>
          <w:lang w:val="ro-MD"/>
        </w:rPr>
        <w:t>În conformitate cu Legea nr.229 din 23.09.2010 privind controlul financiar public intern, entitatea are obliga</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ia de a organiza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 xml:space="preserve">i implementa sistemul de management financiar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control</w:t>
      </w:r>
      <w:r w:rsidR="00287947">
        <w:rPr>
          <w:rFonts w:asciiTheme="majorHAnsi" w:eastAsia="Times New Roman" w:hAnsiTheme="majorHAnsi" w:cstheme="majorHAnsi"/>
          <w:sz w:val="24"/>
          <w:szCs w:val="24"/>
          <w:lang w:val="ro-MD"/>
        </w:rPr>
        <w:t>,</w:t>
      </w:r>
      <w:r w:rsidRPr="00AE1480">
        <w:rPr>
          <w:rFonts w:asciiTheme="majorHAnsi" w:eastAsia="Times New Roman" w:hAnsiTheme="majorHAnsi" w:cstheme="majorHAnsi"/>
          <w:sz w:val="24"/>
          <w:szCs w:val="24"/>
          <w:lang w:val="ro-MD"/>
        </w:rPr>
        <w:t xml:space="preserve"> pentru asigurarea principiilor bunei guvernări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atingerii obiectivelor entită</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ii publice, prin desfă</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urarea activită</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ilor de control, care urmează a fi organizate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realizate în toate procesele opera</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ionale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la toate nivelurile entită</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ii publice.</w:t>
      </w:r>
    </w:p>
    <w:p w14:paraId="7162F9A0" w14:textId="6073050E" w:rsidR="009A24F1" w:rsidRPr="00AE1480" w:rsidRDefault="001877A4" w:rsidP="007E07D7">
      <w:pPr>
        <w:spacing w:after="0" w:line="276" w:lineRule="auto"/>
        <w:ind w:firstLine="709"/>
        <w:contextualSpacing/>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S</w:t>
      </w:r>
      <w:r w:rsidRPr="00AE1480">
        <w:rPr>
          <w:rFonts w:asciiTheme="majorHAnsi" w:eastAsia="Times New Roman" w:hAnsiTheme="majorHAnsi" w:cstheme="majorHAnsi"/>
          <w:sz w:val="24"/>
          <w:szCs w:val="24"/>
          <w:lang w:val="ro-MD"/>
        </w:rPr>
        <w:t xml:space="preserve">istemul </w:t>
      </w:r>
      <w:r w:rsidR="009A24F1" w:rsidRPr="00AE1480">
        <w:rPr>
          <w:rFonts w:asciiTheme="majorHAnsi" w:eastAsia="Times New Roman" w:hAnsiTheme="majorHAnsi" w:cstheme="majorHAnsi"/>
          <w:sz w:val="24"/>
          <w:szCs w:val="24"/>
          <w:lang w:val="ro-MD"/>
        </w:rPr>
        <w:t xml:space="preserve">de management financiar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i control nu a fost instituit în cadrul autorită</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ii, fapt confirmat de: neconstituirea grupurilor de lucru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 xml:space="preserve">i nedesemnarea persoanelor responsabile în acest sens; neidentificarea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i neini</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ierea descrierii proceselor opera</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ionale; nedefinirea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 xml:space="preserve">i nedescrierea unor proceduri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i ac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iuni de control; nedesfă</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urarea activită</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ilor privind evaluarea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i monitorizarea riscurilor etc.</w:t>
      </w:r>
    </w:p>
    <w:p w14:paraId="7D0F58D8" w14:textId="066C35B9" w:rsidR="009A24F1" w:rsidRPr="00AE1480" w:rsidRDefault="009A24F1" w:rsidP="007E07D7">
      <w:pPr>
        <w:autoSpaceDE w:val="0"/>
        <w:autoSpaceDN w:val="0"/>
        <w:adjustRightInd w:val="0"/>
        <w:spacing w:after="0" w:line="276" w:lineRule="auto"/>
        <w:ind w:right="-4" w:firstLine="720"/>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De</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 xml:space="preserve">i procesul bugetar a </w:t>
      </w:r>
      <w:r w:rsidR="00287947">
        <w:rPr>
          <w:rFonts w:asciiTheme="majorHAnsi" w:eastAsia="Times New Roman" w:hAnsiTheme="majorHAnsi" w:cstheme="majorHAnsi"/>
          <w:sz w:val="24"/>
          <w:szCs w:val="24"/>
          <w:lang w:val="ro-MD"/>
        </w:rPr>
        <w:t xml:space="preserve">fost </w:t>
      </w:r>
      <w:r w:rsidRPr="00AE1480">
        <w:rPr>
          <w:rFonts w:asciiTheme="majorHAnsi" w:eastAsia="Times New Roman" w:hAnsiTheme="majorHAnsi" w:cstheme="majorHAnsi"/>
          <w:sz w:val="24"/>
          <w:szCs w:val="24"/>
          <w:lang w:val="ro-MD"/>
        </w:rPr>
        <w:t>efectuat în baza unor indicatori de performan</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ă, monitorizarea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evaluarea îndeplinirii acestor</w:t>
      </w:r>
      <w:r w:rsidR="00287947">
        <w:rPr>
          <w:rFonts w:asciiTheme="majorHAnsi" w:eastAsia="Times New Roman" w:hAnsiTheme="majorHAnsi" w:cstheme="majorHAnsi"/>
          <w:sz w:val="24"/>
          <w:szCs w:val="24"/>
          <w:lang w:val="ro-MD"/>
        </w:rPr>
        <w:t>a</w:t>
      </w:r>
      <w:r w:rsidRPr="00AE1480">
        <w:rPr>
          <w:rFonts w:asciiTheme="majorHAnsi" w:eastAsia="Times New Roman" w:hAnsiTheme="majorHAnsi" w:cstheme="majorHAnsi"/>
          <w:sz w:val="24"/>
          <w:szCs w:val="24"/>
          <w:lang w:val="ro-MD"/>
        </w:rPr>
        <w:t xml:space="preserve"> nu este efectuată.</w:t>
      </w:r>
    </w:p>
    <w:p w14:paraId="46231363" w14:textId="68F9F42D" w:rsidR="00D61C40" w:rsidRPr="00AE1480" w:rsidRDefault="009A24F1">
      <w:pPr>
        <w:pStyle w:val="ab"/>
        <w:spacing w:line="276" w:lineRule="auto"/>
        <w:ind w:left="0"/>
        <w:rPr>
          <w:rFonts w:asciiTheme="majorHAnsi" w:eastAsia="Times New Roman" w:hAnsiTheme="majorHAnsi" w:cstheme="majorHAnsi"/>
          <w:iCs/>
          <w:sz w:val="24"/>
          <w:szCs w:val="24"/>
          <w:lang w:val="ro-MD"/>
        </w:rPr>
      </w:pPr>
      <w:r w:rsidRPr="00AE1480">
        <w:rPr>
          <w:rFonts w:asciiTheme="majorHAnsi" w:eastAsia="Times New Roman" w:hAnsiTheme="majorHAnsi" w:cstheme="majorHAnsi"/>
          <w:sz w:val="24"/>
          <w:szCs w:val="24"/>
          <w:lang w:val="ro-MD"/>
        </w:rPr>
        <w:t xml:space="preserve"> </w:t>
      </w:r>
    </w:p>
    <w:p w14:paraId="4AAB996D" w14:textId="72ACFA60" w:rsidR="009A24F1" w:rsidRPr="00AE1480" w:rsidRDefault="00FC28E1" w:rsidP="007E07D7">
      <w:pPr>
        <w:spacing w:after="0" w:line="276" w:lineRule="auto"/>
        <w:ind w:firstLine="720"/>
        <w:contextualSpacing/>
        <w:jc w:val="both"/>
        <w:rPr>
          <w:rFonts w:asciiTheme="majorHAnsi" w:hAnsiTheme="majorHAnsi" w:cstheme="majorHAnsi"/>
          <w:b/>
          <w:i/>
          <w:sz w:val="24"/>
          <w:szCs w:val="24"/>
          <w:lang w:val="ro-MD"/>
        </w:rPr>
      </w:pPr>
      <w:r w:rsidRPr="00AE1480">
        <w:rPr>
          <w:rFonts w:asciiTheme="majorHAnsi" w:hAnsiTheme="majorHAnsi" w:cstheme="majorHAnsi"/>
          <w:b/>
          <w:i/>
          <w:sz w:val="24"/>
          <w:szCs w:val="24"/>
          <w:lang w:val="ro-MD"/>
        </w:rPr>
        <w:t>5</w:t>
      </w:r>
      <w:r w:rsidR="009A24F1" w:rsidRPr="00AE1480">
        <w:rPr>
          <w:rFonts w:asciiTheme="majorHAnsi" w:hAnsiTheme="majorHAnsi" w:cstheme="majorHAnsi"/>
          <w:b/>
          <w:i/>
          <w:sz w:val="24"/>
          <w:szCs w:val="24"/>
          <w:lang w:val="ro-MD"/>
        </w:rPr>
        <w:t>.</w:t>
      </w:r>
      <w:r w:rsidR="009B46C7">
        <w:rPr>
          <w:rFonts w:asciiTheme="majorHAnsi" w:hAnsiTheme="majorHAnsi" w:cstheme="majorHAnsi"/>
          <w:b/>
          <w:i/>
          <w:sz w:val="24"/>
          <w:szCs w:val="24"/>
          <w:lang w:val="ro-MD"/>
        </w:rPr>
        <w:t>3</w:t>
      </w:r>
      <w:r w:rsidR="009A24F1" w:rsidRPr="00AE1480">
        <w:rPr>
          <w:rFonts w:asciiTheme="majorHAnsi" w:hAnsiTheme="majorHAnsi" w:cstheme="majorHAnsi"/>
          <w:b/>
          <w:i/>
          <w:sz w:val="24"/>
          <w:szCs w:val="24"/>
          <w:lang w:val="ro-MD"/>
        </w:rPr>
        <w:t xml:space="preserve"> Planificarea nerealistă a veniturilor ce provin din impozite pe proprietate, determinată de lipsa informa</w:t>
      </w:r>
      <w:r w:rsidR="00F51708" w:rsidRPr="00AE1480">
        <w:rPr>
          <w:rFonts w:asciiTheme="majorHAnsi" w:hAnsiTheme="majorHAnsi" w:cstheme="majorHAnsi"/>
          <w:b/>
          <w:i/>
          <w:sz w:val="24"/>
          <w:szCs w:val="24"/>
          <w:lang w:val="ro-MD"/>
        </w:rPr>
        <w:t>ț</w:t>
      </w:r>
      <w:r w:rsidR="009A24F1" w:rsidRPr="00AE1480">
        <w:rPr>
          <w:rFonts w:asciiTheme="majorHAnsi" w:hAnsiTheme="majorHAnsi" w:cstheme="majorHAnsi"/>
          <w:b/>
          <w:i/>
          <w:sz w:val="24"/>
          <w:szCs w:val="24"/>
          <w:lang w:val="ro-MD"/>
        </w:rPr>
        <w:t xml:space="preserve">iilor credibile </w:t>
      </w:r>
      <w:r w:rsidR="000432D5" w:rsidRPr="00AE1480">
        <w:rPr>
          <w:rFonts w:asciiTheme="majorHAnsi" w:hAnsiTheme="majorHAnsi" w:cstheme="majorHAnsi"/>
          <w:b/>
          <w:i/>
          <w:sz w:val="24"/>
          <w:szCs w:val="24"/>
          <w:lang w:val="ro-MD"/>
        </w:rPr>
        <w:t>aferent</w:t>
      </w:r>
      <w:r w:rsidR="000432D5">
        <w:rPr>
          <w:rFonts w:asciiTheme="majorHAnsi" w:hAnsiTheme="majorHAnsi" w:cstheme="majorHAnsi"/>
          <w:b/>
          <w:i/>
          <w:sz w:val="24"/>
          <w:szCs w:val="24"/>
          <w:lang w:val="ro-MD"/>
        </w:rPr>
        <w:t>e</w:t>
      </w:r>
      <w:r w:rsidR="000432D5" w:rsidRPr="00AE1480">
        <w:rPr>
          <w:rFonts w:asciiTheme="majorHAnsi" w:hAnsiTheme="majorHAnsi" w:cstheme="majorHAnsi"/>
          <w:b/>
          <w:i/>
          <w:sz w:val="24"/>
          <w:szCs w:val="24"/>
          <w:lang w:val="ro-MD"/>
        </w:rPr>
        <w:t xml:space="preserve"> </w:t>
      </w:r>
      <w:r w:rsidR="009A24F1" w:rsidRPr="00AE1480">
        <w:rPr>
          <w:rFonts w:asciiTheme="majorHAnsi" w:hAnsiTheme="majorHAnsi" w:cstheme="majorHAnsi"/>
          <w:b/>
          <w:i/>
          <w:sz w:val="24"/>
          <w:szCs w:val="24"/>
          <w:lang w:val="ro-MD"/>
        </w:rPr>
        <w:t xml:space="preserve">valorii bazei impozabile a impozitului pe bunurile imobiliare (evaluate </w:t>
      </w:r>
      <w:r w:rsidR="00F51708" w:rsidRPr="00AE1480">
        <w:rPr>
          <w:rFonts w:asciiTheme="majorHAnsi" w:hAnsiTheme="majorHAnsi" w:cstheme="majorHAnsi"/>
          <w:b/>
          <w:i/>
          <w:sz w:val="24"/>
          <w:szCs w:val="24"/>
          <w:lang w:val="ro-MD"/>
        </w:rPr>
        <w:t>ș</w:t>
      </w:r>
      <w:r w:rsidR="009A24F1" w:rsidRPr="00AE1480">
        <w:rPr>
          <w:rFonts w:asciiTheme="majorHAnsi" w:hAnsiTheme="majorHAnsi" w:cstheme="majorHAnsi"/>
          <w:b/>
          <w:i/>
          <w:sz w:val="24"/>
          <w:szCs w:val="24"/>
          <w:lang w:val="ro-MD"/>
        </w:rPr>
        <w:t xml:space="preserve">i neevaluate în scopuri fiscale) </w:t>
      </w:r>
      <w:r w:rsidR="00F51708" w:rsidRPr="00AE1480">
        <w:rPr>
          <w:rFonts w:asciiTheme="majorHAnsi" w:hAnsiTheme="majorHAnsi" w:cstheme="majorHAnsi"/>
          <w:b/>
          <w:i/>
          <w:sz w:val="24"/>
          <w:szCs w:val="24"/>
          <w:lang w:val="ro-MD"/>
        </w:rPr>
        <w:t>ș</w:t>
      </w:r>
      <w:r w:rsidR="009A24F1" w:rsidRPr="00AE1480">
        <w:rPr>
          <w:rFonts w:asciiTheme="majorHAnsi" w:hAnsiTheme="majorHAnsi" w:cstheme="majorHAnsi"/>
          <w:b/>
          <w:i/>
          <w:sz w:val="24"/>
          <w:szCs w:val="24"/>
          <w:lang w:val="ro-MD"/>
        </w:rPr>
        <w:t>i scutite de impozitare a condi</w:t>
      </w:r>
      <w:r w:rsidR="00F51708" w:rsidRPr="00AE1480">
        <w:rPr>
          <w:rFonts w:asciiTheme="majorHAnsi" w:hAnsiTheme="majorHAnsi" w:cstheme="majorHAnsi"/>
          <w:b/>
          <w:i/>
          <w:sz w:val="24"/>
          <w:szCs w:val="24"/>
          <w:lang w:val="ro-MD"/>
        </w:rPr>
        <w:t>ț</w:t>
      </w:r>
      <w:r w:rsidR="009A24F1" w:rsidRPr="00AE1480">
        <w:rPr>
          <w:rFonts w:asciiTheme="majorHAnsi" w:hAnsiTheme="majorHAnsi" w:cstheme="majorHAnsi"/>
          <w:b/>
          <w:i/>
          <w:sz w:val="24"/>
          <w:szCs w:val="24"/>
          <w:lang w:val="ro-MD"/>
        </w:rPr>
        <w:t>ionat acumularea veniturilor în sumă de 3,88 mil</w:t>
      </w:r>
      <w:r w:rsidR="000432D5">
        <w:rPr>
          <w:rFonts w:asciiTheme="majorHAnsi" w:hAnsiTheme="majorHAnsi" w:cstheme="majorHAnsi"/>
          <w:b/>
          <w:i/>
          <w:sz w:val="24"/>
          <w:szCs w:val="24"/>
          <w:lang w:val="ro-MD"/>
        </w:rPr>
        <w:t>.</w:t>
      </w:r>
      <w:r w:rsidR="004B5138">
        <w:rPr>
          <w:rFonts w:asciiTheme="majorHAnsi" w:hAnsiTheme="majorHAnsi" w:cstheme="majorHAnsi"/>
          <w:b/>
          <w:i/>
          <w:sz w:val="24"/>
          <w:szCs w:val="24"/>
          <w:lang w:val="ro-MD"/>
        </w:rPr>
        <w:t>MDL</w:t>
      </w:r>
      <w:r w:rsidR="000432D5">
        <w:rPr>
          <w:rFonts w:asciiTheme="majorHAnsi" w:hAnsiTheme="majorHAnsi" w:cstheme="majorHAnsi"/>
          <w:b/>
          <w:i/>
          <w:sz w:val="24"/>
          <w:szCs w:val="24"/>
          <w:lang w:val="ro-MD"/>
        </w:rPr>
        <w:t>,</w:t>
      </w:r>
      <w:r w:rsidR="009A24F1" w:rsidRPr="00AE1480">
        <w:rPr>
          <w:rFonts w:asciiTheme="majorHAnsi" w:hAnsiTheme="majorHAnsi" w:cstheme="majorHAnsi"/>
          <w:b/>
          <w:i/>
          <w:sz w:val="24"/>
          <w:szCs w:val="24"/>
          <w:lang w:val="ro-MD"/>
        </w:rPr>
        <w:t xml:space="preserve"> fa</w:t>
      </w:r>
      <w:r w:rsidR="00F51708" w:rsidRPr="00AE1480">
        <w:rPr>
          <w:rFonts w:asciiTheme="majorHAnsi" w:hAnsiTheme="majorHAnsi" w:cstheme="majorHAnsi"/>
          <w:b/>
          <w:i/>
          <w:sz w:val="24"/>
          <w:szCs w:val="24"/>
          <w:lang w:val="ro-MD"/>
        </w:rPr>
        <w:t>ț</w:t>
      </w:r>
      <w:r w:rsidR="009A24F1" w:rsidRPr="00AE1480">
        <w:rPr>
          <w:rFonts w:asciiTheme="majorHAnsi" w:hAnsiTheme="majorHAnsi" w:cstheme="majorHAnsi"/>
          <w:b/>
          <w:i/>
          <w:sz w:val="24"/>
          <w:szCs w:val="24"/>
          <w:lang w:val="ro-MD"/>
        </w:rPr>
        <w:t xml:space="preserve">ă de cele planificate </w:t>
      </w:r>
      <w:r w:rsidR="000432D5">
        <w:rPr>
          <w:rFonts w:asciiTheme="majorHAnsi" w:hAnsiTheme="majorHAnsi" w:cstheme="majorHAnsi"/>
          <w:b/>
          <w:i/>
          <w:sz w:val="24"/>
          <w:szCs w:val="24"/>
          <w:lang w:val="ro-MD"/>
        </w:rPr>
        <w:t xml:space="preserve">în sumă de </w:t>
      </w:r>
      <w:r w:rsidR="009A24F1" w:rsidRPr="00AE1480">
        <w:rPr>
          <w:rFonts w:asciiTheme="majorHAnsi" w:hAnsiTheme="majorHAnsi" w:cstheme="majorHAnsi"/>
          <w:b/>
          <w:i/>
          <w:sz w:val="24"/>
          <w:szCs w:val="24"/>
          <w:lang w:val="ro-MD"/>
        </w:rPr>
        <w:t>3,27 mil</w:t>
      </w:r>
      <w:r w:rsidR="000432D5">
        <w:rPr>
          <w:rFonts w:asciiTheme="majorHAnsi" w:hAnsiTheme="majorHAnsi" w:cstheme="majorHAnsi"/>
          <w:b/>
          <w:i/>
          <w:sz w:val="24"/>
          <w:szCs w:val="24"/>
          <w:lang w:val="ro-MD"/>
        </w:rPr>
        <w:t>.</w:t>
      </w:r>
      <w:r w:rsidR="004B5138">
        <w:rPr>
          <w:rFonts w:asciiTheme="majorHAnsi" w:hAnsiTheme="majorHAnsi" w:cstheme="majorHAnsi"/>
          <w:b/>
          <w:i/>
          <w:sz w:val="24"/>
          <w:szCs w:val="24"/>
          <w:lang w:val="ro-MD"/>
        </w:rPr>
        <w:t>MDL</w:t>
      </w:r>
      <w:r w:rsidR="009A24F1" w:rsidRPr="00AE1480">
        <w:rPr>
          <w:rFonts w:asciiTheme="majorHAnsi" w:hAnsiTheme="majorHAnsi" w:cstheme="majorHAnsi"/>
          <w:b/>
          <w:i/>
          <w:sz w:val="24"/>
          <w:szCs w:val="24"/>
          <w:lang w:val="ro-MD"/>
        </w:rPr>
        <w:t>.</w:t>
      </w:r>
    </w:p>
    <w:p w14:paraId="3429C9FB" w14:textId="6C350960" w:rsidR="009A24F1" w:rsidRPr="00AE1480" w:rsidRDefault="009A24F1" w:rsidP="007E07D7">
      <w:pPr>
        <w:spacing w:after="0" w:line="276" w:lineRule="auto"/>
        <w:ind w:firstLine="720"/>
        <w:contextualSpacing/>
        <w:jc w:val="both"/>
        <w:rPr>
          <w:rFonts w:asciiTheme="majorHAnsi" w:hAnsiTheme="majorHAnsi" w:cstheme="majorHAnsi"/>
          <w:sz w:val="24"/>
          <w:szCs w:val="24"/>
          <w:lang w:val="ro-MD" w:eastAsia="ru-RU"/>
        </w:rPr>
      </w:pPr>
      <w:r w:rsidRPr="00AE1480">
        <w:rPr>
          <w:rFonts w:asciiTheme="majorHAnsi" w:hAnsiTheme="majorHAnsi" w:cstheme="majorHAnsi"/>
          <w:sz w:val="24"/>
          <w:szCs w:val="24"/>
          <w:lang w:val="ro-MD"/>
        </w:rPr>
        <w:t xml:space="preserve"> </w:t>
      </w:r>
      <w:r w:rsidRPr="00AE1480">
        <w:rPr>
          <w:rFonts w:asciiTheme="majorHAnsi" w:hAnsiTheme="majorHAnsi" w:cstheme="majorHAnsi"/>
          <w:sz w:val="24"/>
          <w:szCs w:val="24"/>
          <w:lang w:val="ro-MD" w:eastAsia="ru-RU"/>
        </w:rPr>
        <w:t>Această situa</w:t>
      </w:r>
      <w:r w:rsidR="00F51708" w:rsidRPr="00AE1480">
        <w:rPr>
          <w:rFonts w:asciiTheme="majorHAnsi" w:hAnsiTheme="majorHAnsi" w:cstheme="majorHAnsi"/>
          <w:sz w:val="24"/>
          <w:szCs w:val="24"/>
          <w:lang w:val="ro-MD" w:eastAsia="ru-RU"/>
        </w:rPr>
        <w:t>ț</w:t>
      </w:r>
      <w:r w:rsidRPr="00AE1480">
        <w:rPr>
          <w:rFonts w:asciiTheme="majorHAnsi" w:hAnsiTheme="majorHAnsi" w:cstheme="majorHAnsi"/>
          <w:sz w:val="24"/>
          <w:szCs w:val="24"/>
          <w:lang w:val="ro-MD" w:eastAsia="ru-RU"/>
        </w:rPr>
        <w:t xml:space="preserve">ie este cauzată de lipsa în prezent a unei baze de date unice </w:t>
      </w:r>
      <w:r w:rsidR="00F51708" w:rsidRPr="00AE1480">
        <w:rPr>
          <w:rFonts w:asciiTheme="majorHAnsi" w:hAnsiTheme="majorHAnsi" w:cstheme="majorHAnsi"/>
          <w:sz w:val="24"/>
          <w:szCs w:val="24"/>
          <w:lang w:val="ro-MD" w:eastAsia="ru-RU"/>
        </w:rPr>
        <w:t>ș</w:t>
      </w:r>
      <w:r w:rsidRPr="00AE1480">
        <w:rPr>
          <w:rFonts w:asciiTheme="majorHAnsi" w:hAnsiTheme="majorHAnsi" w:cstheme="majorHAnsi"/>
          <w:sz w:val="24"/>
          <w:szCs w:val="24"/>
          <w:lang w:val="ro-MD" w:eastAsia="ru-RU"/>
        </w:rPr>
        <w:t xml:space="preserve">i complete privind bunurile imobile, indiferent de proprietarii acestora (persoane fizice sau juridice, de drept public sau privat), precum </w:t>
      </w:r>
      <w:r w:rsidR="00F51708" w:rsidRPr="00AE1480">
        <w:rPr>
          <w:rFonts w:asciiTheme="majorHAnsi" w:hAnsiTheme="majorHAnsi" w:cstheme="majorHAnsi"/>
          <w:sz w:val="24"/>
          <w:szCs w:val="24"/>
          <w:lang w:val="ro-MD" w:eastAsia="ru-RU"/>
        </w:rPr>
        <w:t>ș</w:t>
      </w:r>
      <w:r w:rsidRPr="00AE1480">
        <w:rPr>
          <w:rFonts w:asciiTheme="majorHAnsi" w:hAnsiTheme="majorHAnsi" w:cstheme="majorHAnsi"/>
          <w:sz w:val="24"/>
          <w:szCs w:val="24"/>
          <w:lang w:val="ro-MD" w:eastAsia="ru-RU"/>
        </w:rPr>
        <w:t>i de SFS</w:t>
      </w:r>
      <w:r w:rsidRPr="00AE1480">
        <w:rPr>
          <w:rFonts w:asciiTheme="majorHAnsi" w:eastAsia="Times New Roman" w:hAnsiTheme="majorHAnsi" w:cstheme="majorHAnsi"/>
          <w:sz w:val="24"/>
          <w:szCs w:val="24"/>
          <w:vertAlign w:val="superscript"/>
          <w:lang w:val="ro-MD" w:eastAsia="ru-RU"/>
        </w:rPr>
        <w:footnoteReference w:id="7"/>
      </w:r>
      <w:r w:rsidRPr="00AE1480">
        <w:rPr>
          <w:rFonts w:asciiTheme="majorHAnsi" w:hAnsiTheme="majorHAnsi" w:cstheme="majorHAnsi"/>
          <w:sz w:val="24"/>
          <w:szCs w:val="24"/>
          <w:lang w:val="ro-MD" w:eastAsia="ru-RU"/>
        </w:rPr>
        <w:t xml:space="preserve"> care </w:t>
      </w:r>
      <w:r w:rsidRPr="00AE1480">
        <w:rPr>
          <w:rFonts w:asciiTheme="majorHAnsi" w:eastAsia="Times New Roman" w:hAnsiTheme="majorHAnsi" w:cstheme="majorHAnsi"/>
          <w:sz w:val="24"/>
          <w:szCs w:val="24"/>
          <w:lang w:val="ro-MD" w:eastAsia="ru-RU"/>
        </w:rPr>
        <w:t>nu solicită de la agen</w:t>
      </w:r>
      <w:r w:rsidR="00F51708" w:rsidRPr="00AE1480">
        <w:rPr>
          <w:rFonts w:asciiTheme="majorHAnsi" w:eastAsia="Times New Roman" w:hAnsiTheme="majorHAnsi" w:cstheme="majorHAnsi"/>
          <w:sz w:val="24"/>
          <w:szCs w:val="24"/>
          <w:lang w:val="ro-MD" w:eastAsia="ru-RU"/>
        </w:rPr>
        <w:t>ț</w:t>
      </w:r>
      <w:r w:rsidRPr="00AE1480">
        <w:rPr>
          <w:rFonts w:asciiTheme="majorHAnsi" w:eastAsia="Times New Roman" w:hAnsiTheme="majorHAnsi" w:cstheme="majorHAnsi"/>
          <w:sz w:val="24"/>
          <w:szCs w:val="24"/>
          <w:lang w:val="ro-MD" w:eastAsia="ru-RU"/>
        </w:rPr>
        <w:t>ii economici identificarea tuturor obiectelor impunerii (codul cadastral, valoarea estimată, cota impozitului utilizată, suprafa</w:t>
      </w:r>
      <w:r w:rsidR="00F51708" w:rsidRPr="00AE1480">
        <w:rPr>
          <w:rFonts w:asciiTheme="majorHAnsi" w:eastAsia="Times New Roman" w:hAnsiTheme="majorHAnsi" w:cstheme="majorHAnsi"/>
          <w:sz w:val="24"/>
          <w:szCs w:val="24"/>
          <w:lang w:val="ro-MD" w:eastAsia="ru-RU"/>
        </w:rPr>
        <w:t>ț</w:t>
      </w:r>
      <w:r w:rsidRPr="00AE1480">
        <w:rPr>
          <w:rFonts w:asciiTheme="majorHAnsi" w:eastAsia="Times New Roman" w:hAnsiTheme="majorHAnsi" w:cstheme="majorHAnsi"/>
          <w:sz w:val="24"/>
          <w:szCs w:val="24"/>
          <w:lang w:val="ro-MD" w:eastAsia="ru-RU"/>
        </w:rPr>
        <w:t xml:space="preserve">a, valoarea contabilă a bunului imobil). Ca urmare, SFS </w:t>
      </w:r>
      <w:r w:rsidR="00F51708" w:rsidRPr="00AE1480">
        <w:rPr>
          <w:rFonts w:asciiTheme="majorHAnsi" w:eastAsia="Times New Roman" w:hAnsiTheme="majorHAnsi" w:cstheme="majorHAnsi"/>
          <w:sz w:val="24"/>
          <w:szCs w:val="24"/>
          <w:lang w:val="ro-MD" w:eastAsia="ru-RU"/>
        </w:rPr>
        <w:t>ș</w:t>
      </w:r>
      <w:r w:rsidRPr="00AE1480">
        <w:rPr>
          <w:rFonts w:asciiTheme="majorHAnsi" w:eastAsia="Times New Roman" w:hAnsiTheme="majorHAnsi" w:cstheme="majorHAnsi"/>
          <w:sz w:val="24"/>
          <w:szCs w:val="24"/>
          <w:lang w:val="ro-MD" w:eastAsia="ru-RU"/>
        </w:rPr>
        <w:t>i APL nu pot asigura monitoringul</w:t>
      </w:r>
      <w:r w:rsidRPr="00AE1480">
        <w:rPr>
          <w:rFonts w:asciiTheme="majorHAnsi" w:eastAsia="Times New Roman" w:hAnsiTheme="majorHAnsi" w:cstheme="majorHAnsi"/>
          <w:sz w:val="24"/>
          <w:szCs w:val="24"/>
          <w:vertAlign w:val="superscript"/>
          <w:lang w:val="ro-MD" w:eastAsia="ru-RU"/>
        </w:rPr>
        <w:footnoteReference w:id="8"/>
      </w:r>
      <w:r w:rsidRPr="00AE1480">
        <w:rPr>
          <w:rFonts w:asciiTheme="majorHAnsi" w:eastAsia="Times New Roman" w:hAnsiTheme="majorHAnsi" w:cstheme="majorHAnsi"/>
          <w:sz w:val="24"/>
          <w:szCs w:val="24"/>
          <w:lang w:val="ro-MD" w:eastAsia="ru-RU"/>
        </w:rPr>
        <w:t xml:space="preserve"> informa</w:t>
      </w:r>
      <w:r w:rsidR="00F51708" w:rsidRPr="00AE1480">
        <w:rPr>
          <w:rFonts w:asciiTheme="majorHAnsi" w:eastAsia="Times New Roman" w:hAnsiTheme="majorHAnsi" w:cstheme="majorHAnsi"/>
          <w:sz w:val="24"/>
          <w:szCs w:val="24"/>
          <w:lang w:val="ro-MD" w:eastAsia="ru-RU"/>
        </w:rPr>
        <w:t>ț</w:t>
      </w:r>
      <w:r w:rsidRPr="00AE1480">
        <w:rPr>
          <w:rFonts w:asciiTheme="majorHAnsi" w:eastAsia="Times New Roman" w:hAnsiTheme="majorHAnsi" w:cstheme="majorHAnsi"/>
          <w:sz w:val="24"/>
          <w:szCs w:val="24"/>
          <w:lang w:val="ro-MD" w:eastAsia="ru-RU"/>
        </w:rPr>
        <w:t xml:space="preserve">iei pentru fiecare </w:t>
      </w:r>
      <w:r w:rsidRPr="00AE1480">
        <w:rPr>
          <w:rFonts w:asciiTheme="majorHAnsi" w:eastAsia="Times New Roman" w:hAnsiTheme="majorHAnsi" w:cstheme="majorHAnsi"/>
          <w:sz w:val="24"/>
          <w:szCs w:val="24"/>
          <w:lang w:val="ro-MD" w:eastAsia="ru-RU"/>
        </w:rPr>
        <w:lastRenderedPageBreak/>
        <w:t xml:space="preserve">subiect </w:t>
      </w:r>
      <w:r w:rsidR="00F51708" w:rsidRPr="00AE1480">
        <w:rPr>
          <w:rFonts w:asciiTheme="majorHAnsi" w:eastAsia="Times New Roman" w:hAnsiTheme="majorHAnsi" w:cstheme="majorHAnsi"/>
          <w:sz w:val="24"/>
          <w:szCs w:val="24"/>
          <w:lang w:val="ro-MD" w:eastAsia="ru-RU"/>
        </w:rPr>
        <w:t>ș</w:t>
      </w:r>
      <w:r w:rsidRPr="00AE1480">
        <w:rPr>
          <w:rFonts w:asciiTheme="majorHAnsi" w:eastAsia="Times New Roman" w:hAnsiTheme="majorHAnsi" w:cstheme="majorHAnsi"/>
          <w:sz w:val="24"/>
          <w:szCs w:val="24"/>
          <w:lang w:val="ro-MD" w:eastAsia="ru-RU"/>
        </w:rPr>
        <w:t>i obiect al impunerii cu impozitul pe bunurile imobiliare prin confruntarea acestor date cu informa</w:t>
      </w:r>
      <w:r w:rsidR="00F51708" w:rsidRPr="00AE1480">
        <w:rPr>
          <w:rFonts w:asciiTheme="majorHAnsi" w:eastAsia="Times New Roman" w:hAnsiTheme="majorHAnsi" w:cstheme="majorHAnsi"/>
          <w:sz w:val="24"/>
          <w:szCs w:val="24"/>
          <w:lang w:val="ro-MD" w:eastAsia="ru-RU"/>
        </w:rPr>
        <w:t>ț</w:t>
      </w:r>
      <w:r w:rsidRPr="00AE1480">
        <w:rPr>
          <w:rFonts w:asciiTheme="majorHAnsi" w:eastAsia="Times New Roman" w:hAnsiTheme="majorHAnsi" w:cstheme="majorHAnsi"/>
          <w:sz w:val="24"/>
          <w:szCs w:val="24"/>
          <w:lang w:val="ro-MD" w:eastAsia="ru-RU"/>
        </w:rPr>
        <w:t xml:space="preserve">ia din SIA „Cadastrul </w:t>
      </w:r>
      <w:r w:rsidR="000432D5">
        <w:rPr>
          <w:rFonts w:asciiTheme="majorHAnsi" w:eastAsia="Times New Roman" w:hAnsiTheme="majorHAnsi" w:cstheme="majorHAnsi"/>
          <w:sz w:val="24"/>
          <w:szCs w:val="24"/>
          <w:lang w:val="ro-MD" w:eastAsia="ru-RU"/>
        </w:rPr>
        <w:t>f</w:t>
      </w:r>
      <w:r w:rsidRPr="00AE1480">
        <w:rPr>
          <w:rFonts w:asciiTheme="majorHAnsi" w:eastAsia="Times New Roman" w:hAnsiTheme="majorHAnsi" w:cstheme="majorHAnsi"/>
          <w:sz w:val="24"/>
          <w:szCs w:val="24"/>
          <w:lang w:val="ro-MD" w:eastAsia="ru-RU"/>
        </w:rPr>
        <w:t xml:space="preserve">iscal” </w:t>
      </w:r>
      <w:r w:rsidR="00F51708" w:rsidRPr="00AE1480">
        <w:rPr>
          <w:rFonts w:asciiTheme="majorHAnsi" w:eastAsia="Times New Roman" w:hAnsiTheme="majorHAnsi" w:cstheme="majorHAnsi"/>
          <w:sz w:val="24"/>
          <w:szCs w:val="24"/>
          <w:lang w:val="ro-MD" w:eastAsia="ru-RU"/>
        </w:rPr>
        <w:t>ș</w:t>
      </w:r>
      <w:r w:rsidRPr="00AE1480">
        <w:rPr>
          <w:rFonts w:asciiTheme="majorHAnsi" w:eastAsia="Times New Roman" w:hAnsiTheme="majorHAnsi" w:cstheme="majorHAnsi"/>
          <w:sz w:val="24"/>
          <w:szCs w:val="24"/>
          <w:lang w:val="ro-MD" w:eastAsia="ru-RU"/>
        </w:rPr>
        <w:t>i RBI.</w:t>
      </w:r>
      <w:r w:rsidRPr="00AE1480">
        <w:rPr>
          <w:rFonts w:asciiTheme="majorHAnsi" w:hAnsiTheme="majorHAnsi" w:cstheme="majorHAnsi"/>
          <w:sz w:val="24"/>
          <w:szCs w:val="24"/>
          <w:lang w:val="ro-MD" w:eastAsia="ru-RU"/>
        </w:rPr>
        <w:t xml:space="preserve"> </w:t>
      </w:r>
    </w:p>
    <w:p w14:paraId="423684CA" w14:textId="49B5A1B5" w:rsidR="009A24F1" w:rsidRPr="00AE1480" w:rsidRDefault="009A24F1" w:rsidP="007E07D7">
      <w:pPr>
        <w:spacing w:after="0" w:line="276" w:lineRule="auto"/>
        <w:ind w:firstLine="738"/>
        <w:contextualSpacing/>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 xml:space="preserve">Primăria or.Codru nu a </w:t>
      </w:r>
      <w:r w:rsidRPr="00AE1480">
        <w:rPr>
          <w:rFonts w:asciiTheme="majorHAnsi" w:hAnsiTheme="majorHAnsi" w:cstheme="majorHAnsi"/>
          <w:sz w:val="24"/>
          <w:szCs w:val="24"/>
          <w:lang w:val="ro-MD" w:eastAsia="ru-RU"/>
        </w:rPr>
        <w:t xml:space="preserve">asigurat constituirea </w:t>
      </w:r>
      <w:r w:rsidRPr="00AE1480">
        <w:rPr>
          <w:rFonts w:asciiTheme="majorHAnsi" w:eastAsia="Times New Roman" w:hAnsiTheme="majorHAnsi" w:cstheme="majorHAnsi"/>
          <w:bCs/>
          <w:iCs/>
          <w:sz w:val="24"/>
          <w:szCs w:val="24"/>
          <w:lang w:val="ro-MD" w:eastAsia="ru-RU"/>
        </w:rPr>
        <w:t>asocia</w:t>
      </w:r>
      <w:r w:rsidR="00F51708" w:rsidRPr="00AE1480">
        <w:rPr>
          <w:rFonts w:asciiTheme="majorHAnsi" w:eastAsia="Times New Roman" w:hAnsiTheme="majorHAnsi" w:cstheme="majorHAnsi"/>
          <w:bCs/>
          <w:iCs/>
          <w:sz w:val="24"/>
          <w:szCs w:val="24"/>
          <w:lang w:val="ro-MD" w:eastAsia="ru-RU"/>
        </w:rPr>
        <w:t>ț</w:t>
      </w:r>
      <w:r w:rsidRPr="00AE1480">
        <w:rPr>
          <w:rFonts w:asciiTheme="majorHAnsi" w:eastAsia="Times New Roman" w:hAnsiTheme="majorHAnsi" w:cstheme="majorHAnsi"/>
          <w:bCs/>
          <w:iCs/>
          <w:sz w:val="24"/>
          <w:szCs w:val="24"/>
          <w:lang w:val="ro-MD" w:eastAsia="ru-RU"/>
        </w:rPr>
        <w:t xml:space="preserve">iilor de coproprietari în condominiu </w:t>
      </w:r>
      <w:r w:rsidR="00F51708" w:rsidRPr="00AE1480">
        <w:rPr>
          <w:rFonts w:asciiTheme="majorHAnsi" w:eastAsia="Times New Roman" w:hAnsiTheme="majorHAnsi" w:cstheme="majorHAnsi"/>
          <w:bCs/>
          <w:iCs/>
          <w:sz w:val="24"/>
          <w:szCs w:val="24"/>
          <w:lang w:val="ro-MD" w:eastAsia="ru-RU"/>
        </w:rPr>
        <w:t>ș</w:t>
      </w:r>
      <w:r w:rsidRPr="00AE1480">
        <w:rPr>
          <w:rFonts w:asciiTheme="majorHAnsi" w:eastAsia="Times New Roman" w:hAnsiTheme="majorHAnsi" w:cstheme="majorHAnsi"/>
          <w:bCs/>
          <w:iCs/>
          <w:sz w:val="24"/>
          <w:szCs w:val="24"/>
          <w:lang w:val="ro-MD" w:eastAsia="ru-RU"/>
        </w:rPr>
        <w:t>i transmiterea către acestea a bunurilor aferente apartamentelor private (teren</w:t>
      </w:r>
      <w:r w:rsidR="000432D5">
        <w:rPr>
          <w:rFonts w:asciiTheme="majorHAnsi" w:eastAsia="Times New Roman" w:hAnsiTheme="majorHAnsi" w:cstheme="majorHAnsi"/>
          <w:bCs/>
          <w:iCs/>
          <w:sz w:val="24"/>
          <w:szCs w:val="24"/>
          <w:lang w:val="ro-MD" w:eastAsia="ru-RU"/>
        </w:rPr>
        <w:t>uri</w:t>
      </w:r>
      <w:r w:rsidRPr="00AE1480">
        <w:rPr>
          <w:rFonts w:asciiTheme="majorHAnsi" w:eastAsia="Times New Roman" w:hAnsiTheme="majorHAnsi" w:cstheme="majorHAnsi"/>
          <w:bCs/>
          <w:iCs/>
          <w:sz w:val="24"/>
          <w:szCs w:val="24"/>
          <w:lang w:val="ro-MD" w:eastAsia="ru-RU"/>
        </w:rPr>
        <w:t>, clădir</w:t>
      </w:r>
      <w:r w:rsidR="000432D5">
        <w:rPr>
          <w:rFonts w:asciiTheme="majorHAnsi" w:eastAsia="Times New Roman" w:hAnsiTheme="majorHAnsi" w:cstheme="majorHAnsi"/>
          <w:bCs/>
          <w:iCs/>
          <w:sz w:val="24"/>
          <w:szCs w:val="24"/>
          <w:lang w:val="ro-MD" w:eastAsia="ru-RU"/>
        </w:rPr>
        <w:t>i</w:t>
      </w:r>
      <w:r w:rsidRPr="00AE1480">
        <w:rPr>
          <w:rFonts w:asciiTheme="majorHAnsi" w:eastAsia="Times New Roman" w:hAnsiTheme="majorHAnsi" w:cstheme="majorHAnsi"/>
          <w:bCs/>
          <w:iCs/>
          <w:sz w:val="24"/>
          <w:szCs w:val="24"/>
          <w:lang w:val="ro-MD" w:eastAsia="ru-RU"/>
        </w:rPr>
        <w:t xml:space="preserve">), ca urmare </w:t>
      </w:r>
      <w:r w:rsidRPr="00AE1480">
        <w:rPr>
          <w:rFonts w:asciiTheme="majorHAnsi" w:eastAsia="Times New Roman" w:hAnsiTheme="majorHAnsi" w:cstheme="majorHAnsi"/>
          <w:sz w:val="24"/>
          <w:szCs w:val="24"/>
          <w:lang w:val="ro-MD"/>
        </w:rPr>
        <w:t>valoarea acestora nu a fost distribuită spre impozitare între proprietarii locuin</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elor/bunurilor imobile, ceea ce contravine prevederilor art.277 alin.(2)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 xml:space="preserve">i art.278 din Codul fiscal. </w:t>
      </w:r>
    </w:p>
    <w:p w14:paraId="409114B8" w14:textId="2A388FBD" w:rsidR="009A24F1" w:rsidRPr="00AE1480" w:rsidRDefault="00FC28E1" w:rsidP="007E07D7">
      <w:pPr>
        <w:spacing w:after="0" w:line="276" w:lineRule="auto"/>
        <w:ind w:firstLine="720"/>
        <w:jc w:val="both"/>
        <w:rPr>
          <w:rFonts w:asciiTheme="majorHAnsi" w:eastAsia="Times New Roman" w:hAnsiTheme="majorHAnsi" w:cstheme="majorHAnsi"/>
          <w:i/>
          <w:sz w:val="24"/>
          <w:szCs w:val="24"/>
          <w:lang w:val="ro-MD"/>
        </w:rPr>
      </w:pPr>
      <w:r w:rsidRPr="00AE1480">
        <w:rPr>
          <w:rFonts w:asciiTheme="majorHAnsi" w:hAnsiTheme="majorHAnsi" w:cstheme="majorHAnsi"/>
          <w:b/>
          <w:i/>
          <w:sz w:val="24"/>
          <w:szCs w:val="24"/>
          <w:lang w:val="ro-MD"/>
        </w:rPr>
        <w:t>5</w:t>
      </w:r>
      <w:r w:rsidR="009A24F1" w:rsidRPr="00AE1480">
        <w:rPr>
          <w:rFonts w:asciiTheme="majorHAnsi" w:hAnsiTheme="majorHAnsi" w:cstheme="majorHAnsi"/>
          <w:b/>
          <w:i/>
          <w:sz w:val="24"/>
          <w:szCs w:val="24"/>
          <w:lang w:val="ro-MD"/>
        </w:rPr>
        <w:t>.</w:t>
      </w:r>
      <w:r w:rsidR="00345391">
        <w:rPr>
          <w:rFonts w:asciiTheme="majorHAnsi" w:hAnsiTheme="majorHAnsi" w:cstheme="majorHAnsi"/>
          <w:b/>
          <w:i/>
          <w:sz w:val="24"/>
          <w:szCs w:val="24"/>
          <w:lang w:val="ro-MD"/>
        </w:rPr>
        <w:t>4</w:t>
      </w:r>
      <w:r w:rsidR="009A24F1" w:rsidRPr="00AE1480">
        <w:rPr>
          <w:rFonts w:asciiTheme="majorHAnsi" w:hAnsiTheme="majorHAnsi" w:cstheme="majorHAnsi"/>
          <w:b/>
          <w:i/>
          <w:sz w:val="24"/>
          <w:szCs w:val="24"/>
          <w:lang w:val="ro-MD"/>
        </w:rPr>
        <w:t xml:space="preserve">. </w:t>
      </w:r>
      <w:r w:rsidR="009A24F1" w:rsidRPr="00AE1480">
        <w:rPr>
          <w:rFonts w:asciiTheme="majorHAnsi" w:hAnsiTheme="majorHAnsi" w:cstheme="majorHAnsi"/>
          <w:b/>
          <w:i/>
          <w:color w:val="000000" w:themeColor="text1"/>
          <w:spacing w:val="-2"/>
          <w:sz w:val="24"/>
          <w:szCs w:val="24"/>
          <w:lang w:val="ro-MD"/>
        </w:rPr>
        <w:t xml:space="preserve">Fundamentarea, aprobarea </w:t>
      </w:r>
      <w:r w:rsidR="00F51708" w:rsidRPr="00AE1480">
        <w:rPr>
          <w:rFonts w:asciiTheme="majorHAnsi" w:hAnsiTheme="majorHAnsi" w:cstheme="majorHAnsi"/>
          <w:b/>
          <w:i/>
          <w:color w:val="000000" w:themeColor="text1"/>
          <w:spacing w:val="-2"/>
          <w:sz w:val="24"/>
          <w:szCs w:val="24"/>
          <w:lang w:val="ro-MD"/>
        </w:rPr>
        <w:t>ș</w:t>
      </w:r>
      <w:r w:rsidR="009A24F1" w:rsidRPr="00AE1480">
        <w:rPr>
          <w:rFonts w:asciiTheme="majorHAnsi" w:hAnsiTheme="majorHAnsi" w:cstheme="majorHAnsi"/>
          <w:b/>
          <w:i/>
          <w:color w:val="000000" w:themeColor="text1"/>
          <w:spacing w:val="-2"/>
          <w:sz w:val="24"/>
          <w:szCs w:val="24"/>
          <w:lang w:val="ro-MD"/>
        </w:rPr>
        <w:t>i/sau înregistrarea (</w:t>
      </w:r>
      <w:r w:rsidR="009A24F1" w:rsidRPr="00AE1480">
        <w:rPr>
          <w:rFonts w:asciiTheme="majorHAnsi" w:hAnsiTheme="majorHAnsi" w:cstheme="majorHAnsi"/>
          <w:b/>
          <w:i/>
          <w:spacing w:val="-2"/>
          <w:sz w:val="24"/>
          <w:szCs w:val="24"/>
          <w:lang w:val="ro-MD"/>
        </w:rPr>
        <w:t xml:space="preserve">la Cancelaria de Stat </w:t>
      </w:r>
      <w:r w:rsidR="00F51708" w:rsidRPr="00AE1480">
        <w:rPr>
          <w:rFonts w:asciiTheme="majorHAnsi" w:hAnsiTheme="majorHAnsi" w:cstheme="majorHAnsi"/>
          <w:b/>
          <w:i/>
          <w:spacing w:val="-2"/>
          <w:sz w:val="24"/>
          <w:szCs w:val="24"/>
          <w:lang w:val="ro-MD"/>
        </w:rPr>
        <w:t>ș</w:t>
      </w:r>
      <w:r w:rsidR="009A24F1" w:rsidRPr="00AE1480">
        <w:rPr>
          <w:rFonts w:asciiTheme="majorHAnsi" w:hAnsiTheme="majorHAnsi" w:cstheme="majorHAnsi"/>
          <w:b/>
          <w:i/>
          <w:spacing w:val="-2"/>
          <w:sz w:val="24"/>
          <w:szCs w:val="24"/>
          <w:lang w:val="ro-MD"/>
        </w:rPr>
        <w:t>i la Ministerul Finan</w:t>
      </w:r>
      <w:r w:rsidR="00F51708" w:rsidRPr="00AE1480">
        <w:rPr>
          <w:rFonts w:asciiTheme="majorHAnsi" w:hAnsiTheme="majorHAnsi" w:cstheme="majorHAnsi"/>
          <w:b/>
          <w:i/>
          <w:spacing w:val="-2"/>
          <w:sz w:val="24"/>
          <w:szCs w:val="24"/>
          <w:lang w:val="ro-MD"/>
        </w:rPr>
        <w:t>ț</w:t>
      </w:r>
      <w:r w:rsidR="009A24F1" w:rsidRPr="00AE1480">
        <w:rPr>
          <w:rFonts w:asciiTheme="majorHAnsi" w:hAnsiTheme="majorHAnsi" w:cstheme="majorHAnsi"/>
          <w:b/>
          <w:i/>
          <w:spacing w:val="-2"/>
          <w:sz w:val="24"/>
          <w:szCs w:val="24"/>
          <w:lang w:val="ro-MD"/>
        </w:rPr>
        <w:t>elor)</w:t>
      </w:r>
      <w:r w:rsidR="009A24F1" w:rsidRPr="00AE1480">
        <w:rPr>
          <w:rFonts w:asciiTheme="majorHAnsi" w:hAnsiTheme="majorHAnsi" w:cstheme="majorHAnsi"/>
          <w:b/>
          <w:i/>
          <w:color w:val="000000" w:themeColor="text1"/>
          <w:spacing w:val="-2"/>
          <w:sz w:val="24"/>
          <w:szCs w:val="24"/>
          <w:lang w:val="ro-MD"/>
        </w:rPr>
        <w:t xml:space="preserve"> a statelor de personal, inclusiv la entită</w:t>
      </w:r>
      <w:r w:rsidR="00F51708" w:rsidRPr="00AE1480">
        <w:rPr>
          <w:rFonts w:asciiTheme="majorHAnsi" w:hAnsiTheme="majorHAnsi" w:cstheme="majorHAnsi"/>
          <w:b/>
          <w:i/>
          <w:color w:val="000000" w:themeColor="text1"/>
          <w:spacing w:val="-2"/>
          <w:sz w:val="24"/>
          <w:szCs w:val="24"/>
          <w:lang w:val="ro-MD"/>
        </w:rPr>
        <w:t>ț</w:t>
      </w:r>
      <w:r w:rsidR="009A24F1" w:rsidRPr="00AE1480">
        <w:rPr>
          <w:rFonts w:asciiTheme="majorHAnsi" w:hAnsiTheme="majorHAnsi" w:cstheme="majorHAnsi"/>
          <w:b/>
          <w:i/>
          <w:color w:val="000000" w:themeColor="text1"/>
          <w:spacing w:val="-2"/>
          <w:sz w:val="24"/>
          <w:szCs w:val="24"/>
          <w:lang w:val="ro-MD"/>
        </w:rPr>
        <w:t>ile fondate, s-a efectuat neconform</w:t>
      </w:r>
      <w:r w:rsidR="009A24F1" w:rsidRPr="00AE1480">
        <w:rPr>
          <w:rFonts w:asciiTheme="majorHAnsi" w:hAnsiTheme="majorHAnsi" w:cstheme="majorHAnsi"/>
          <w:b/>
          <w:spacing w:val="-2"/>
          <w:sz w:val="24"/>
          <w:szCs w:val="24"/>
          <w:vertAlign w:val="superscript"/>
          <w:lang w:val="ro-MD"/>
        </w:rPr>
        <w:footnoteReference w:id="9"/>
      </w:r>
      <w:r w:rsidR="009A24F1" w:rsidRPr="00AE1480">
        <w:rPr>
          <w:rFonts w:asciiTheme="majorHAnsi" w:hAnsiTheme="majorHAnsi" w:cstheme="majorHAnsi"/>
          <w:b/>
          <w:color w:val="000000" w:themeColor="text1"/>
          <w:spacing w:val="-2"/>
          <w:sz w:val="24"/>
          <w:szCs w:val="24"/>
          <w:lang w:val="ro-MD"/>
        </w:rPr>
        <w:t>.</w:t>
      </w:r>
      <w:r w:rsidR="009A24F1" w:rsidRPr="00AE1480">
        <w:rPr>
          <w:rFonts w:asciiTheme="majorHAnsi" w:hAnsiTheme="majorHAnsi" w:cstheme="majorHAnsi"/>
          <w:color w:val="000000" w:themeColor="text1"/>
          <w:spacing w:val="-2"/>
          <w:sz w:val="24"/>
          <w:szCs w:val="24"/>
          <w:lang w:val="ro-MD"/>
        </w:rPr>
        <w:t xml:space="preserve"> </w:t>
      </w:r>
      <w:r w:rsidR="009A24F1" w:rsidRPr="00AE1480">
        <w:rPr>
          <w:rFonts w:asciiTheme="majorHAnsi" w:hAnsiTheme="majorHAnsi" w:cstheme="majorHAnsi"/>
          <w:i/>
          <w:color w:val="000000" w:themeColor="text1"/>
          <w:spacing w:val="-2"/>
          <w:sz w:val="24"/>
          <w:szCs w:val="24"/>
          <w:lang w:val="ro-MD"/>
        </w:rPr>
        <w:t>De asemenea, contrar cadrului legal</w:t>
      </w:r>
      <w:r w:rsidR="009A24F1" w:rsidRPr="00AE1480">
        <w:rPr>
          <w:rStyle w:val="a5"/>
          <w:rFonts w:asciiTheme="majorHAnsi" w:hAnsiTheme="majorHAnsi" w:cstheme="majorHAnsi"/>
          <w:i/>
          <w:color w:val="000000" w:themeColor="text1"/>
          <w:spacing w:val="-2"/>
          <w:sz w:val="24"/>
          <w:szCs w:val="24"/>
          <w:lang w:val="ro-MD"/>
        </w:rPr>
        <w:footnoteReference w:id="10"/>
      </w:r>
      <w:r w:rsidR="009A24F1" w:rsidRPr="00AE1480">
        <w:rPr>
          <w:rFonts w:asciiTheme="majorHAnsi" w:hAnsiTheme="majorHAnsi" w:cstheme="majorHAnsi"/>
          <w:i/>
          <w:color w:val="000000" w:themeColor="text1"/>
          <w:spacing w:val="-2"/>
          <w:sz w:val="24"/>
          <w:szCs w:val="24"/>
          <w:lang w:val="ro-MD"/>
        </w:rPr>
        <w:t>, Primăria or.Codru a angajat personal în baza contractelor de muncă pentru îndeplinirea func</w:t>
      </w:r>
      <w:r w:rsidR="00F51708" w:rsidRPr="00AE1480">
        <w:rPr>
          <w:rFonts w:asciiTheme="majorHAnsi" w:hAnsiTheme="majorHAnsi" w:cstheme="majorHAnsi"/>
          <w:i/>
          <w:color w:val="000000" w:themeColor="text1"/>
          <w:spacing w:val="-2"/>
          <w:sz w:val="24"/>
          <w:szCs w:val="24"/>
          <w:lang w:val="ro-MD"/>
        </w:rPr>
        <w:t>ț</w:t>
      </w:r>
      <w:r w:rsidR="009A24F1" w:rsidRPr="00AE1480">
        <w:rPr>
          <w:rFonts w:asciiTheme="majorHAnsi" w:hAnsiTheme="majorHAnsi" w:cstheme="majorHAnsi"/>
          <w:i/>
          <w:color w:val="000000" w:themeColor="text1"/>
          <w:spacing w:val="-2"/>
          <w:sz w:val="24"/>
          <w:szCs w:val="24"/>
          <w:lang w:val="ro-MD"/>
        </w:rPr>
        <w:t>iilor publice</w:t>
      </w:r>
      <w:r w:rsidR="00974E82" w:rsidRPr="00AE1480">
        <w:rPr>
          <w:rFonts w:asciiTheme="majorHAnsi" w:hAnsiTheme="majorHAnsi" w:cstheme="majorHAnsi"/>
          <w:i/>
          <w:color w:val="000000" w:themeColor="text1"/>
          <w:spacing w:val="-2"/>
          <w:sz w:val="24"/>
          <w:szCs w:val="24"/>
          <w:lang w:val="ro-MD"/>
        </w:rPr>
        <w:t>, ceea ce</w:t>
      </w:r>
      <w:r w:rsidR="00974E82" w:rsidRPr="00AE1480">
        <w:rPr>
          <w:rFonts w:asciiTheme="majorHAnsi" w:eastAsia="Times New Roman" w:hAnsiTheme="majorHAnsi" w:cstheme="majorHAnsi"/>
          <w:i/>
          <w:sz w:val="24"/>
          <w:szCs w:val="24"/>
          <w:lang w:val="ro-MD"/>
        </w:rPr>
        <w:t xml:space="preserve"> a determinat efectuarea unor cheltuieli neconforme din bugetul or. Codru în sumă de 323,2 mii </w:t>
      </w:r>
      <w:r w:rsidR="004B5138">
        <w:rPr>
          <w:rFonts w:asciiTheme="majorHAnsi" w:eastAsia="Times New Roman" w:hAnsiTheme="majorHAnsi" w:cstheme="majorHAnsi"/>
          <w:i/>
          <w:sz w:val="24"/>
          <w:szCs w:val="24"/>
          <w:lang w:val="ro-MD"/>
        </w:rPr>
        <w:t>MDL</w:t>
      </w:r>
      <w:r w:rsidR="00974E82" w:rsidRPr="00AE1480">
        <w:rPr>
          <w:rFonts w:asciiTheme="majorHAnsi" w:eastAsia="Times New Roman" w:hAnsiTheme="majorHAnsi" w:cstheme="majorHAnsi"/>
          <w:i/>
          <w:sz w:val="24"/>
          <w:szCs w:val="24"/>
          <w:lang w:val="ro-MD"/>
        </w:rPr>
        <w:t>.</w:t>
      </w:r>
      <w:r w:rsidR="009A24F1" w:rsidRPr="00AE1480">
        <w:rPr>
          <w:rFonts w:asciiTheme="majorHAnsi" w:hAnsiTheme="majorHAnsi" w:cstheme="majorHAnsi"/>
          <w:color w:val="000000" w:themeColor="text1"/>
          <w:spacing w:val="-2"/>
          <w:sz w:val="24"/>
          <w:szCs w:val="24"/>
          <w:lang w:val="ro-MD"/>
        </w:rPr>
        <w:t xml:space="preserve"> </w:t>
      </w:r>
    </w:p>
    <w:p w14:paraId="18D4C0CC" w14:textId="58098414" w:rsidR="009A24F1" w:rsidRPr="00AE1480" w:rsidRDefault="00974E82" w:rsidP="007E07D7">
      <w:pPr>
        <w:spacing w:after="0" w:line="276" w:lineRule="auto"/>
        <w:ind w:firstLine="720"/>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U</w:t>
      </w:r>
      <w:r w:rsidR="009A24F1" w:rsidRPr="00AE1480">
        <w:rPr>
          <w:rFonts w:asciiTheme="majorHAnsi" w:eastAsia="Times New Roman" w:hAnsiTheme="majorHAnsi" w:cstheme="majorHAnsi"/>
          <w:sz w:val="24"/>
          <w:szCs w:val="24"/>
          <w:lang w:val="ro-MD"/>
        </w:rPr>
        <w:t xml:space="preserve">ltimul stat de personal al aparatului Primăriei </w:t>
      </w:r>
      <w:r w:rsidR="000432D5">
        <w:rPr>
          <w:rFonts w:asciiTheme="majorHAnsi" w:eastAsia="Times New Roman" w:hAnsiTheme="majorHAnsi" w:cstheme="majorHAnsi"/>
          <w:sz w:val="24"/>
          <w:szCs w:val="24"/>
          <w:lang w:val="ro-MD"/>
        </w:rPr>
        <w:t>or.</w:t>
      </w:r>
      <w:r w:rsidR="009A24F1" w:rsidRPr="00AE1480">
        <w:rPr>
          <w:rFonts w:asciiTheme="majorHAnsi" w:eastAsia="Times New Roman" w:hAnsiTheme="majorHAnsi" w:cstheme="majorHAnsi"/>
          <w:sz w:val="24"/>
          <w:szCs w:val="24"/>
          <w:lang w:val="ro-MD"/>
        </w:rPr>
        <w:t>Codru a fost avizat de Cancelaria de Stat în 2013. Acesta cuprindea 16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ii, dintre care 2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ii de demnitate publică, 11,5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ii publice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i 2,5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ii de deservire tehnică. Totodată, prin Decizia de aprobare a bugetului local pentru </w:t>
      </w:r>
      <w:r w:rsidRPr="00AE1480">
        <w:rPr>
          <w:rFonts w:asciiTheme="majorHAnsi" w:eastAsia="Times New Roman" w:hAnsiTheme="majorHAnsi" w:cstheme="majorHAnsi"/>
          <w:sz w:val="24"/>
          <w:szCs w:val="24"/>
          <w:lang w:val="ro-MD"/>
        </w:rPr>
        <w:t xml:space="preserve">anul </w:t>
      </w:r>
      <w:r w:rsidR="009A24F1" w:rsidRPr="00AE1480">
        <w:rPr>
          <w:rFonts w:asciiTheme="majorHAnsi" w:eastAsia="Times New Roman" w:hAnsiTheme="majorHAnsi" w:cstheme="majorHAnsi"/>
          <w:sz w:val="24"/>
          <w:szCs w:val="24"/>
          <w:lang w:val="ro-MD"/>
        </w:rPr>
        <w:t>2017 (nr. 5/9 din 15.12.2016), Consiliul or. Codru a aprobat un stat de personal suplimentar, în care a inclus 18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ii (</w:t>
      </w:r>
      <w:r w:rsidR="009A24F1" w:rsidRPr="0068286B">
        <w:rPr>
          <w:rFonts w:asciiTheme="majorHAnsi" w:eastAsia="Times New Roman" w:hAnsiTheme="majorHAnsi" w:cstheme="majorHAnsi"/>
          <w:sz w:val="24"/>
          <w:szCs w:val="24"/>
          <w:lang w:val="ro-MD"/>
        </w:rPr>
        <w:t>8 func</w:t>
      </w:r>
      <w:r w:rsidR="00F51708" w:rsidRPr="0068286B">
        <w:rPr>
          <w:rFonts w:asciiTheme="majorHAnsi" w:eastAsia="Times New Roman" w:hAnsiTheme="majorHAnsi" w:cstheme="majorHAnsi"/>
          <w:sz w:val="24"/>
          <w:szCs w:val="24"/>
          <w:lang w:val="ro-MD"/>
        </w:rPr>
        <w:t>ț</w:t>
      </w:r>
      <w:r w:rsidR="009A24F1" w:rsidRPr="0068286B">
        <w:rPr>
          <w:rFonts w:asciiTheme="majorHAnsi" w:eastAsia="Times New Roman" w:hAnsiTheme="majorHAnsi" w:cstheme="majorHAnsi"/>
          <w:sz w:val="24"/>
          <w:szCs w:val="24"/>
          <w:lang w:val="ro-MD"/>
        </w:rPr>
        <w:t xml:space="preserve">ii de specialitate </w:t>
      </w:r>
      <w:r w:rsidR="00F51708" w:rsidRPr="0068286B">
        <w:rPr>
          <w:rFonts w:asciiTheme="majorHAnsi" w:eastAsia="Times New Roman" w:hAnsiTheme="majorHAnsi" w:cstheme="majorHAnsi"/>
          <w:sz w:val="24"/>
          <w:szCs w:val="24"/>
          <w:lang w:val="ro-MD"/>
        </w:rPr>
        <w:t>ș</w:t>
      </w:r>
      <w:r w:rsidR="009A24F1" w:rsidRPr="0068286B">
        <w:rPr>
          <w:rFonts w:asciiTheme="majorHAnsi" w:eastAsia="Times New Roman" w:hAnsiTheme="majorHAnsi" w:cstheme="majorHAnsi"/>
          <w:sz w:val="24"/>
          <w:szCs w:val="24"/>
          <w:lang w:val="ro-MD"/>
        </w:rPr>
        <w:t>i 10 posturi muncitore</w:t>
      </w:r>
      <w:r w:rsidR="00F51708" w:rsidRPr="0068286B">
        <w:rPr>
          <w:rFonts w:asciiTheme="majorHAnsi" w:eastAsia="Times New Roman" w:hAnsiTheme="majorHAnsi" w:cstheme="majorHAnsi"/>
          <w:sz w:val="24"/>
          <w:szCs w:val="24"/>
          <w:lang w:val="ro-MD"/>
        </w:rPr>
        <w:t>ș</w:t>
      </w:r>
      <w:r w:rsidR="009A24F1" w:rsidRPr="0068286B">
        <w:rPr>
          <w:rFonts w:asciiTheme="majorHAnsi" w:eastAsia="Times New Roman" w:hAnsiTheme="majorHAnsi" w:cstheme="majorHAnsi"/>
          <w:sz w:val="24"/>
          <w:szCs w:val="24"/>
          <w:lang w:val="ro-MD"/>
        </w:rPr>
        <w:t>ti</w:t>
      </w:r>
      <w:r w:rsidR="009A24F1" w:rsidRPr="00AE1480">
        <w:rPr>
          <w:rFonts w:asciiTheme="majorHAnsi" w:eastAsia="Times New Roman" w:hAnsiTheme="majorHAnsi" w:cstheme="majorHAnsi"/>
          <w:sz w:val="24"/>
          <w:szCs w:val="24"/>
          <w:lang w:val="ro-MD"/>
        </w:rPr>
        <w:t>)</w:t>
      </w:r>
      <w:r w:rsidR="009A24F1" w:rsidRPr="00AE1480">
        <w:rPr>
          <w:rFonts w:asciiTheme="majorHAnsi" w:eastAsia="Times New Roman" w:hAnsiTheme="majorHAnsi" w:cstheme="majorHAnsi"/>
          <w:sz w:val="24"/>
          <w:szCs w:val="24"/>
          <w:vertAlign w:val="superscript"/>
          <w:lang w:val="ro-MD"/>
        </w:rPr>
        <w:footnoteReference w:id="11"/>
      </w:r>
      <w:r w:rsidR="009A24F1" w:rsidRPr="00AE1480">
        <w:rPr>
          <w:rFonts w:asciiTheme="majorHAnsi" w:eastAsia="Times New Roman" w:hAnsiTheme="majorHAnsi" w:cstheme="majorHAnsi"/>
          <w:sz w:val="24"/>
          <w:szCs w:val="24"/>
          <w:lang w:val="ro-MD"/>
        </w:rPr>
        <w:t xml:space="preserve"> </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 xml:space="preserve">i pe care nu l-a remis spre avizare Cancelariei de Stat. Statul de personal suplimentar, întocmit pentru anul 2017, a fost pus în aplicare concomitent cu cel din </w:t>
      </w:r>
      <w:r w:rsidRPr="00AE1480">
        <w:rPr>
          <w:rFonts w:asciiTheme="majorHAnsi" w:eastAsia="Times New Roman" w:hAnsiTheme="majorHAnsi" w:cstheme="majorHAnsi"/>
          <w:sz w:val="24"/>
          <w:szCs w:val="24"/>
          <w:lang w:val="ro-MD"/>
        </w:rPr>
        <w:t xml:space="preserve">anul </w:t>
      </w:r>
      <w:r w:rsidR="009A24F1" w:rsidRPr="00AE1480">
        <w:rPr>
          <w:rFonts w:asciiTheme="majorHAnsi" w:eastAsia="Times New Roman" w:hAnsiTheme="majorHAnsi" w:cstheme="majorHAnsi"/>
          <w:sz w:val="24"/>
          <w:szCs w:val="24"/>
          <w:lang w:val="ro-MD"/>
        </w:rPr>
        <w:t>2013, numărul total de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ii în cadrul aparatului Primăriei constituind 34 </w:t>
      </w:r>
      <w:r w:rsidR="000432D5">
        <w:rPr>
          <w:rFonts w:asciiTheme="majorHAnsi" w:eastAsia="Times New Roman" w:hAnsiTheme="majorHAnsi" w:cstheme="majorHAnsi"/>
          <w:sz w:val="24"/>
          <w:szCs w:val="24"/>
          <w:lang w:val="ro-MD"/>
        </w:rPr>
        <w:t xml:space="preserve">de </w:t>
      </w:r>
      <w:r w:rsidR="009A24F1" w:rsidRPr="00AE1480">
        <w:rPr>
          <w:rFonts w:asciiTheme="majorHAnsi" w:eastAsia="Times New Roman" w:hAnsiTheme="majorHAnsi" w:cstheme="majorHAnsi"/>
          <w:sz w:val="24"/>
          <w:szCs w:val="24"/>
          <w:lang w:val="ro-MD"/>
        </w:rPr>
        <w:t>unită</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 depă</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ind efectivul-limită de personal de 20 de unită</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 stabilit prin Decizia nr.5/9 din 15.12.2016. </w:t>
      </w:r>
    </w:p>
    <w:p w14:paraId="34F4FF71" w14:textId="6EBB5689" w:rsidR="009A24F1" w:rsidRPr="00AE1480" w:rsidRDefault="009A24F1" w:rsidP="007E07D7">
      <w:pPr>
        <w:spacing w:after="0" w:line="276" w:lineRule="auto"/>
        <w:ind w:firstLine="720"/>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În baza celor două state de personal, dintre care niciunul nu întrune</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te condi</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iile de valabilitate stabilite de lege, au fost întocmite schemele de încadrare, care n</w:t>
      </w:r>
      <w:r w:rsidR="000432D5">
        <w:rPr>
          <w:rFonts w:asciiTheme="majorHAnsi" w:eastAsia="Times New Roman" w:hAnsiTheme="majorHAnsi" w:cstheme="majorHAnsi"/>
          <w:sz w:val="24"/>
          <w:szCs w:val="24"/>
          <w:lang w:val="ro-MD"/>
        </w:rPr>
        <w:t xml:space="preserve">u </w:t>
      </w:r>
      <w:r w:rsidRPr="00AE1480">
        <w:rPr>
          <w:rFonts w:asciiTheme="majorHAnsi" w:eastAsia="Times New Roman" w:hAnsiTheme="majorHAnsi" w:cstheme="majorHAnsi"/>
          <w:sz w:val="24"/>
          <w:szCs w:val="24"/>
          <w:lang w:val="ro-MD"/>
        </w:rPr>
        <w:t>au fost prezentate pentru înregistrare Ministerului Finan</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elor. Astfel,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 xml:space="preserve">i Cancelaria de Stat,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Ministerul au fost excluse din procesul de proiectare a majorită</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ii func</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iilor din cadrul aparatului Primăriei Codru. </w:t>
      </w:r>
    </w:p>
    <w:p w14:paraId="35F867C5" w14:textId="23F3B112" w:rsidR="009A24F1" w:rsidRPr="00AE1480" w:rsidRDefault="000432D5" w:rsidP="007E07D7">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Drept</w:t>
      </w:r>
      <w:r w:rsidR="009A24F1" w:rsidRPr="00AE1480">
        <w:rPr>
          <w:rFonts w:asciiTheme="majorHAnsi" w:eastAsia="Times New Roman" w:hAnsiTheme="majorHAnsi" w:cstheme="majorHAnsi"/>
          <w:sz w:val="24"/>
          <w:szCs w:val="24"/>
          <w:lang w:val="ro-MD"/>
        </w:rPr>
        <w:t xml:space="preserve"> rezultat, pentru cele 18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ii aprobate suplimentar prin Decizia nr. 5/9 din 15.12.2016</w:t>
      </w:r>
      <w:r>
        <w:rPr>
          <w:rFonts w:asciiTheme="majorHAnsi" w:eastAsia="Times New Roman" w:hAnsiTheme="majorHAnsi" w:cstheme="majorHAnsi"/>
          <w:sz w:val="24"/>
          <w:szCs w:val="24"/>
          <w:lang w:val="ro-MD"/>
        </w:rPr>
        <w:t>,</w:t>
      </w:r>
      <w:r w:rsidR="009A24F1" w:rsidRPr="00AE1480">
        <w:rPr>
          <w:rFonts w:asciiTheme="majorHAnsi" w:eastAsia="Times New Roman" w:hAnsiTheme="majorHAnsi" w:cstheme="majorHAnsi"/>
          <w:sz w:val="24"/>
          <w:szCs w:val="24"/>
          <w:lang w:val="ro-MD"/>
        </w:rPr>
        <w:t xml:space="preserve"> salariile de bază s-au stabilit în mod arbitrar</w:t>
      </w:r>
      <w:r>
        <w:rPr>
          <w:rFonts w:asciiTheme="majorHAnsi" w:eastAsia="Times New Roman" w:hAnsiTheme="majorHAnsi" w:cstheme="majorHAnsi"/>
          <w:sz w:val="24"/>
          <w:szCs w:val="24"/>
          <w:lang w:val="ro-MD"/>
        </w:rPr>
        <w:t>,</w:t>
      </w:r>
      <w:r w:rsidR="009A24F1" w:rsidRPr="00AE1480">
        <w:rPr>
          <w:rFonts w:asciiTheme="majorHAnsi" w:eastAsia="Times New Roman" w:hAnsiTheme="majorHAnsi" w:cstheme="majorHAnsi"/>
          <w:sz w:val="24"/>
          <w:szCs w:val="24"/>
          <w:lang w:val="ro-MD"/>
        </w:rPr>
        <w:t xml:space="preserve"> constituind anual 323,2 mii </w:t>
      </w:r>
      <w:r w:rsidR="004B5138">
        <w:rPr>
          <w:rFonts w:asciiTheme="majorHAnsi" w:eastAsia="Times New Roman" w:hAnsiTheme="majorHAnsi" w:cstheme="majorHAnsi"/>
          <w:sz w:val="24"/>
          <w:szCs w:val="24"/>
          <w:lang w:val="ro-MD"/>
        </w:rPr>
        <w:t>MDL</w:t>
      </w:r>
      <w:r w:rsidR="009A24F1" w:rsidRPr="00AE1480">
        <w:rPr>
          <w:rFonts w:asciiTheme="majorHAnsi" w:eastAsia="Times New Roman" w:hAnsiTheme="majorHAnsi" w:cstheme="majorHAnsi"/>
          <w:sz w:val="24"/>
          <w:szCs w:val="24"/>
          <w:lang w:val="ro-MD"/>
        </w:rPr>
        <w:t xml:space="preserve"> – cuantumul acestora depă</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e</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te mărimea salariilor pentru personalul salarizat în baza Re</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e</w:t>
      </w:r>
      <w:r w:rsidR="00EB7742">
        <w:rPr>
          <w:rFonts w:asciiTheme="majorHAnsi" w:eastAsia="Times New Roman" w:hAnsiTheme="majorHAnsi" w:cstheme="majorHAnsi"/>
          <w:sz w:val="24"/>
          <w:szCs w:val="24"/>
          <w:lang w:val="ro-MD"/>
        </w:rPr>
        <w:t>lei</w:t>
      </w:r>
      <w:r w:rsidR="009A24F1" w:rsidRPr="00AE1480">
        <w:rPr>
          <w:rFonts w:asciiTheme="majorHAnsi" w:eastAsia="Times New Roman" w:hAnsiTheme="majorHAnsi" w:cstheme="majorHAnsi"/>
          <w:sz w:val="24"/>
          <w:szCs w:val="24"/>
          <w:lang w:val="ro-MD"/>
        </w:rPr>
        <w:t xml:space="preserve"> tarifare unice, dar nu atinge nivelul celor prevăzute pentru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ionarii publici. Totodată, statutul unor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ii de speciali</w:t>
      </w:r>
      <w:r w:rsidR="00F51708" w:rsidRPr="00AE1480">
        <w:rPr>
          <w:rFonts w:asciiTheme="majorHAnsi" w:eastAsia="Times New Roman" w:hAnsiTheme="majorHAnsi" w:cstheme="majorHAnsi"/>
          <w:sz w:val="24"/>
          <w:szCs w:val="24"/>
          <w:lang w:val="ro-MD"/>
        </w:rPr>
        <w:t>ș</w:t>
      </w:r>
      <w:r w:rsidR="009A24F1" w:rsidRPr="00AE1480">
        <w:rPr>
          <w:rFonts w:asciiTheme="majorHAnsi" w:eastAsia="Times New Roman" w:hAnsiTheme="majorHAnsi" w:cstheme="majorHAnsi"/>
          <w:sz w:val="24"/>
          <w:szCs w:val="24"/>
          <w:lang w:val="ro-MD"/>
        </w:rPr>
        <w:t xml:space="preserve">ti, care </w:t>
      </w:r>
      <w:r w:rsidR="009A24F1" w:rsidRPr="00AE1480">
        <w:rPr>
          <w:rFonts w:asciiTheme="majorHAnsi" w:eastAsia="Times New Roman" w:hAnsiTheme="majorHAnsi" w:cstheme="majorHAnsi"/>
          <w:sz w:val="24"/>
          <w:szCs w:val="24"/>
          <w:lang w:val="ro-MD"/>
        </w:rPr>
        <w:lastRenderedPageBreak/>
        <w:t xml:space="preserve">implică exercitarea prerogativelor de putere publică, a rămas nedeterminat, </w:t>
      </w:r>
      <w:r w:rsidR="00974E82" w:rsidRPr="00AE1480">
        <w:rPr>
          <w:rFonts w:asciiTheme="majorHAnsi" w:eastAsia="Times New Roman" w:hAnsiTheme="majorHAnsi" w:cstheme="majorHAnsi"/>
          <w:sz w:val="24"/>
          <w:szCs w:val="24"/>
          <w:lang w:val="ro-MD"/>
        </w:rPr>
        <w:t xml:space="preserve">generând </w:t>
      </w:r>
      <w:r w:rsidR="009A24F1" w:rsidRPr="00AE1480">
        <w:rPr>
          <w:rFonts w:asciiTheme="majorHAnsi" w:eastAsia="Times New Roman" w:hAnsiTheme="majorHAnsi" w:cstheme="majorHAnsi"/>
          <w:sz w:val="24"/>
          <w:szCs w:val="24"/>
          <w:lang w:val="ro-MD"/>
        </w:rPr>
        <w:t>riscul nerespectării modalită</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ilor legale de angajare în func</w:t>
      </w:r>
      <w:r w:rsidR="00F51708" w:rsidRPr="00AE1480">
        <w:rPr>
          <w:rFonts w:asciiTheme="majorHAnsi" w:eastAsia="Times New Roman" w:hAnsiTheme="majorHAnsi" w:cstheme="majorHAnsi"/>
          <w:sz w:val="24"/>
          <w:szCs w:val="24"/>
          <w:lang w:val="ro-MD"/>
        </w:rPr>
        <w:t>ț</w:t>
      </w:r>
      <w:r w:rsidR="009A24F1" w:rsidRPr="00AE1480">
        <w:rPr>
          <w:rFonts w:asciiTheme="majorHAnsi" w:eastAsia="Times New Roman" w:hAnsiTheme="majorHAnsi" w:cstheme="majorHAnsi"/>
          <w:sz w:val="24"/>
          <w:szCs w:val="24"/>
          <w:lang w:val="ro-MD"/>
        </w:rPr>
        <w:t xml:space="preserve">ia publică. </w:t>
      </w:r>
    </w:p>
    <w:p w14:paraId="5F83D6E7" w14:textId="6E95520D" w:rsidR="009A24F1" w:rsidRPr="00AE1480" w:rsidRDefault="00FC28E1" w:rsidP="007E07D7">
      <w:pPr>
        <w:spacing w:after="0" w:line="276" w:lineRule="auto"/>
        <w:ind w:firstLine="567"/>
        <w:jc w:val="both"/>
        <w:rPr>
          <w:rFonts w:asciiTheme="majorHAnsi" w:eastAsia="Times New Roman" w:hAnsiTheme="majorHAnsi" w:cstheme="majorHAnsi"/>
          <w:b/>
          <w:sz w:val="24"/>
          <w:szCs w:val="24"/>
          <w:lang w:val="ro-MD"/>
        </w:rPr>
      </w:pPr>
      <w:r w:rsidRPr="00AE1480">
        <w:rPr>
          <w:rFonts w:asciiTheme="majorHAnsi" w:eastAsia="Times New Roman" w:hAnsiTheme="majorHAnsi" w:cstheme="majorHAnsi"/>
          <w:b/>
          <w:i/>
          <w:sz w:val="24"/>
          <w:szCs w:val="24"/>
          <w:lang w:val="ro-MD"/>
        </w:rPr>
        <w:t>5</w:t>
      </w:r>
      <w:r w:rsidR="009A24F1" w:rsidRPr="00AE1480">
        <w:rPr>
          <w:rFonts w:asciiTheme="majorHAnsi" w:eastAsia="Times New Roman" w:hAnsiTheme="majorHAnsi" w:cstheme="majorHAnsi"/>
          <w:b/>
          <w:i/>
          <w:sz w:val="24"/>
          <w:szCs w:val="24"/>
          <w:lang w:val="ro-MD"/>
        </w:rPr>
        <w:t xml:space="preserve">.5. </w:t>
      </w:r>
      <w:r w:rsidR="00AF6131">
        <w:rPr>
          <w:rFonts w:asciiTheme="majorHAnsi" w:eastAsia="Times New Roman" w:hAnsiTheme="majorHAnsi" w:cstheme="majorHAnsi"/>
          <w:b/>
          <w:i/>
          <w:sz w:val="24"/>
          <w:szCs w:val="24"/>
          <w:lang w:val="ro-MD"/>
        </w:rPr>
        <w:t>M</w:t>
      </w:r>
      <w:r w:rsidR="009A24F1" w:rsidRPr="00AE1480">
        <w:rPr>
          <w:rFonts w:asciiTheme="majorHAnsi" w:eastAsia="Times New Roman" w:hAnsiTheme="majorHAnsi" w:cstheme="majorHAnsi"/>
          <w:b/>
          <w:i/>
          <w:sz w:val="24"/>
          <w:szCs w:val="24"/>
          <w:lang w:val="ro-MD"/>
        </w:rPr>
        <w:t>en</w:t>
      </w:r>
      <w:r w:rsidR="00F51708" w:rsidRPr="00AE1480">
        <w:rPr>
          <w:rFonts w:asciiTheme="majorHAnsi" w:eastAsia="Times New Roman" w:hAnsiTheme="majorHAnsi" w:cstheme="majorHAnsi"/>
          <w:b/>
          <w:i/>
          <w:sz w:val="24"/>
          <w:szCs w:val="24"/>
          <w:lang w:val="ro-MD"/>
        </w:rPr>
        <w:t>ț</w:t>
      </w:r>
      <w:r w:rsidR="009A24F1" w:rsidRPr="00AE1480">
        <w:rPr>
          <w:rFonts w:asciiTheme="majorHAnsi" w:eastAsia="Times New Roman" w:hAnsiTheme="majorHAnsi" w:cstheme="majorHAnsi"/>
          <w:b/>
          <w:i/>
          <w:sz w:val="24"/>
          <w:szCs w:val="24"/>
          <w:lang w:val="ro-MD"/>
        </w:rPr>
        <w:t>inerea soldului disponibil de mijloace băne</w:t>
      </w:r>
      <w:r w:rsidR="00F51708" w:rsidRPr="00AE1480">
        <w:rPr>
          <w:rFonts w:asciiTheme="majorHAnsi" w:eastAsia="Times New Roman" w:hAnsiTheme="majorHAnsi" w:cstheme="majorHAnsi"/>
          <w:b/>
          <w:i/>
          <w:sz w:val="24"/>
          <w:szCs w:val="24"/>
          <w:lang w:val="ro-MD"/>
        </w:rPr>
        <w:t>ș</w:t>
      </w:r>
      <w:r w:rsidR="009A24F1" w:rsidRPr="00AE1480">
        <w:rPr>
          <w:rFonts w:asciiTheme="majorHAnsi" w:eastAsia="Times New Roman" w:hAnsiTheme="majorHAnsi" w:cstheme="majorHAnsi"/>
          <w:b/>
          <w:i/>
          <w:sz w:val="24"/>
          <w:szCs w:val="24"/>
          <w:lang w:val="ro-MD"/>
        </w:rPr>
        <w:t>ti în contul trezorerial la finele anului 2017</w:t>
      </w:r>
      <w:r w:rsidR="00AF6131">
        <w:rPr>
          <w:rFonts w:asciiTheme="majorHAnsi" w:eastAsia="Times New Roman" w:hAnsiTheme="majorHAnsi" w:cstheme="majorHAnsi"/>
          <w:b/>
          <w:i/>
          <w:sz w:val="24"/>
          <w:szCs w:val="24"/>
          <w:lang w:val="ro-MD"/>
        </w:rPr>
        <w:t>,</w:t>
      </w:r>
      <w:r w:rsidR="009A24F1" w:rsidRPr="00AE1480">
        <w:rPr>
          <w:rFonts w:asciiTheme="majorHAnsi" w:eastAsia="Times New Roman" w:hAnsiTheme="majorHAnsi" w:cstheme="majorHAnsi"/>
          <w:b/>
          <w:i/>
          <w:sz w:val="24"/>
          <w:szCs w:val="24"/>
          <w:lang w:val="ro-MD"/>
        </w:rPr>
        <w:t xml:space="preserve"> în sumă de 6,4 mil.</w:t>
      </w:r>
      <w:r w:rsidR="004B5138">
        <w:rPr>
          <w:rFonts w:asciiTheme="majorHAnsi" w:eastAsia="Times New Roman" w:hAnsiTheme="majorHAnsi" w:cstheme="majorHAnsi"/>
          <w:b/>
          <w:i/>
          <w:sz w:val="24"/>
          <w:szCs w:val="24"/>
          <w:lang w:val="ro-MD"/>
        </w:rPr>
        <w:t>MDL</w:t>
      </w:r>
      <w:r w:rsidR="00AF6131">
        <w:rPr>
          <w:rFonts w:asciiTheme="majorHAnsi" w:eastAsia="Times New Roman" w:hAnsiTheme="majorHAnsi" w:cstheme="majorHAnsi"/>
          <w:b/>
          <w:i/>
          <w:sz w:val="24"/>
          <w:szCs w:val="24"/>
          <w:lang w:val="ro-MD"/>
        </w:rPr>
        <w:t>,</w:t>
      </w:r>
      <w:r w:rsidR="009A24F1" w:rsidRPr="00AE1480">
        <w:rPr>
          <w:rFonts w:asciiTheme="majorHAnsi" w:eastAsia="Times New Roman" w:hAnsiTheme="majorHAnsi" w:cstheme="majorHAnsi"/>
          <w:b/>
          <w:i/>
          <w:sz w:val="24"/>
          <w:szCs w:val="24"/>
          <w:lang w:val="ro-MD"/>
        </w:rPr>
        <w:t xml:space="preserve"> fa</w:t>
      </w:r>
      <w:r w:rsidR="00F51708" w:rsidRPr="00AE1480">
        <w:rPr>
          <w:rFonts w:asciiTheme="majorHAnsi" w:eastAsia="Times New Roman" w:hAnsiTheme="majorHAnsi" w:cstheme="majorHAnsi"/>
          <w:b/>
          <w:i/>
          <w:sz w:val="24"/>
          <w:szCs w:val="24"/>
          <w:lang w:val="ro-MD"/>
        </w:rPr>
        <w:t>ț</w:t>
      </w:r>
      <w:r w:rsidR="009A24F1" w:rsidRPr="00AE1480">
        <w:rPr>
          <w:rFonts w:asciiTheme="majorHAnsi" w:eastAsia="Times New Roman" w:hAnsiTheme="majorHAnsi" w:cstheme="majorHAnsi"/>
          <w:b/>
          <w:i/>
          <w:sz w:val="24"/>
          <w:szCs w:val="24"/>
          <w:lang w:val="ro-MD"/>
        </w:rPr>
        <w:t>ă de finele anului 2016</w:t>
      </w:r>
      <w:r w:rsidR="00AF6131">
        <w:rPr>
          <w:rFonts w:asciiTheme="majorHAnsi" w:eastAsia="Times New Roman" w:hAnsiTheme="majorHAnsi" w:cstheme="majorHAnsi"/>
          <w:b/>
          <w:i/>
          <w:sz w:val="24"/>
          <w:szCs w:val="24"/>
          <w:lang w:val="ro-MD"/>
        </w:rPr>
        <w:t>,</w:t>
      </w:r>
      <w:r w:rsidR="009A24F1" w:rsidRPr="00AE1480">
        <w:rPr>
          <w:rFonts w:asciiTheme="majorHAnsi" w:eastAsia="Times New Roman" w:hAnsiTheme="majorHAnsi" w:cstheme="majorHAnsi"/>
          <w:b/>
          <w:i/>
          <w:sz w:val="24"/>
          <w:szCs w:val="24"/>
          <w:lang w:val="ro-MD"/>
        </w:rPr>
        <w:t xml:space="preserve"> în sumă de 6,3 mil.</w:t>
      </w:r>
      <w:r w:rsidR="004B5138">
        <w:rPr>
          <w:rFonts w:asciiTheme="majorHAnsi" w:eastAsia="Times New Roman" w:hAnsiTheme="majorHAnsi" w:cstheme="majorHAnsi"/>
          <w:b/>
          <w:i/>
          <w:sz w:val="24"/>
          <w:szCs w:val="24"/>
          <w:lang w:val="ro-MD"/>
        </w:rPr>
        <w:t>MDL</w:t>
      </w:r>
      <w:r w:rsidR="009A24F1" w:rsidRPr="00AE1480">
        <w:rPr>
          <w:rFonts w:asciiTheme="majorHAnsi" w:eastAsia="Times New Roman" w:hAnsiTheme="majorHAnsi" w:cstheme="majorHAnsi"/>
          <w:b/>
          <w:i/>
          <w:sz w:val="24"/>
          <w:szCs w:val="24"/>
          <w:lang w:val="ro-MD"/>
        </w:rPr>
        <w:t>. În acela</w:t>
      </w:r>
      <w:r w:rsidR="00F51708" w:rsidRPr="00AE1480">
        <w:rPr>
          <w:rFonts w:asciiTheme="majorHAnsi" w:eastAsia="Times New Roman" w:hAnsiTheme="majorHAnsi" w:cstheme="majorHAnsi"/>
          <w:b/>
          <w:i/>
          <w:sz w:val="24"/>
          <w:szCs w:val="24"/>
          <w:lang w:val="ro-MD"/>
        </w:rPr>
        <w:t>ș</w:t>
      </w:r>
      <w:r w:rsidR="009A24F1" w:rsidRPr="00AE1480">
        <w:rPr>
          <w:rFonts w:asciiTheme="majorHAnsi" w:eastAsia="Times New Roman" w:hAnsiTheme="majorHAnsi" w:cstheme="majorHAnsi"/>
          <w:b/>
          <w:i/>
          <w:sz w:val="24"/>
          <w:szCs w:val="24"/>
          <w:lang w:val="ro-MD"/>
        </w:rPr>
        <w:t xml:space="preserve">i timp, </w:t>
      </w:r>
      <w:r w:rsidR="00AF6131">
        <w:rPr>
          <w:rFonts w:asciiTheme="majorHAnsi" w:eastAsia="Times New Roman" w:hAnsiTheme="majorHAnsi" w:cstheme="majorHAnsi"/>
          <w:b/>
          <w:i/>
          <w:sz w:val="24"/>
          <w:szCs w:val="24"/>
          <w:lang w:val="ro-MD"/>
        </w:rPr>
        <w:t>P</w:t>
      </w:r>
      <w:r w:rsidR="009A24F1" w:rsidRPr="00AE1480">
        <w:rPr>
          <w:rFonts w:asciiTheme="majorHAnsi" w:eastAsia="Times New Roman" w:hAnsiTheme="majorHAnsi" w:cstheme="majorHAnsi"/>
          <w:b/>
          <w:i/>
          <w:sz w:val="24"/>
          <w:szCs w:val="24"/>
          <w:lang w:val="ro-MD"/>
        </w:rPr>
        <w:t>rimăria or.Codru a beneficiat de transferuri cu destina</w:t>
      </w:r>
      <w:r w:rsidR="00F51708" w:rsidRPr="00AE1480">
        <w:rPr>
          <w:rFonts w:asciiTheme="majorHAnsi" w:eastAsia="Times New Roman" w:hAnsiTheme="majorHAnsi" w:cstheme="majorHAnsi"/>
          <w:b/>
          <w:i/>
          <w:sz w:val="24"/>
          <w:szCs w:val="24"/>
          <w:lang w:val="ro-MD"/>
        </w:rPr>
        <w:t>ț</w:t>
      </w:r>
      <w:r w:rsidR="009A24F1" w:rsidRPr="00AE1480">
        <w:rPr>
          <w:rFonts w:asciiTheme="majorHAnsi" w:eastAsia="Times New Roman" w:hAnsiTheme="majorHAnsi" w:cstheme="majorHAnsi"/>
          <w:b/>
          <w:i/>
          <w:sz w:val="24"/>
          <w:szCs w:val="24"/>
          <w:lang w:val="ro-MD"/>
        </w:rPr>
        <w:t xml:space="preserve">ie generală </w:t>
      </w:r>
      <w:r w:rsidR="00F51708" w:rsidRPr="00AE1480">
        <w:rPr>
          <w:rFonts w:asciiTheme="majorHAnsi" w:eastAsia="Times New Roman" w:hAnsiTheme="majorHAnsi" w:cstheme="majorHAnsi"/>
          <w:b/>
          <w:i/>
          <w:sz w:val="24"/>
          <w:szCs w:val="24"/>
          <w:lang w:val="ro-MD"/>
        </w:rPr>
        <w:t>ș</w:t>
      </w:r>
      <w:r w:rsidR="009A24F1" w:rsidRPr="00AE1480">
        <w:rPr>
          <w:rFonts w:asciiTheme="majorHAnsi" w:eastAsia="Times New Roman" w:hAnsiTheme="majorHAnsi" w:cstheme="majorHAnsi"/>
          <w:b/>
          <w:i/>
          <w:sz w:val="24"/>
          <w:szCs w:val="24"/>
          <w:lang w:val="ro-MD"/>
        </w:rPr>
        <w:t xml:space="preserve">i specială din bugetul de stat </w:t>
      </w:r>
      <w:r w:rsidR="00F51708" w:rsidRPr="00AE1480">
        <w:rPr>
          <w:rFonts w:asciiTheme="majorHAnsi" w:eastAsia="Times New Roman" w:hAnsiTheme="majorHAnsi" w:cstheme="majorHAnsi"/>
          <w:b/>
          <w:i/>
          <w:sz w:val="24"/>
          <w:szCs w:val="24"/>
          <w:lang w:val="ro-MD"/>
        </w:rPr>
        <w:t>ș</w:t>
      </w:r>
      <w:r w:rsidR="009A24F1" w:rsidRPr="00AE1480">
        <w:rPr>
          <w:rFonts w:asciiTheme="majorHAnsi" w:eastAsia="Times New Roman" w:hAnsiTheme="majorHAnsi" w:cstheme="majorHAnsi"/>
          <w:b/>
          <w:i/>
          <w:sz w:val="24"/>
          <w:szCs w:val="24"/>
          <w:lang w:val="ro-MD"/>
        </w:rPr>
        <w:t>i bugetul mun.Chi</w:t>
      </w:r>
      <w:r w:rsidR="00F51708" w:rsidRPr="00AE1480">
        <w:rPr>
          <w:rFonts w:asciiTheme="majorHAnsi" w:eastAsia="Times New Roman" w:hAnsiTheme="majorHAnsi" w:cstheme="majorHAnsi"/>
          <w:b/>
          <w:i/>
          <w:sz w:val="24"/>
          <w:szCs w:val="24"/>
          <w:lang w:val="ro-MD"/>
        </w:rPr>
        <w:t>ș</w:t>
      </w:r>
      <w:r w:rsidR="009A24F1" w:rsidRPr="00AE1480">
        <w:rPr>
          <w:rFonts w:asciiTheme="majorHAnsi" w:eastAsia="Times New Roman" w:hAnsiTheme="majorHAnsi" w:cstheme="majorHAnsi"/>
          <w:b/>
          <w:i/>
          <w:sz w:val="24"/>
          <w:szCs w:val="24"/>
          <w:lang w:val="ro-MD"/>
        </w:rPr>
        <w:t>inău în sumă totală de 11,8 mil.</w:t>
      </w:r>
      <w:r w:rsidR="004B5138">
        <w:rPr>
          <w:rFonts w:asciiTheme="majorHAnsi" w:eastAsia="Times New Roman" w:hAnsiTheme="majorHAnsi" w:cstheme="majorHAnsi"/>
          <w:b/>
          <w:i/>
          <w:sz w:val="24"/>
          <w:szCs w:val="24"/>
          <w:lang w:val="ro-MD"/>
        </w:rPr>
        <w:t>MDL</w:t>
      </w:r>
      <w:r w:rsidR="009A24F1" w:rsidRPr="00AE1480">
        <w:rPr>
          <w:rFonts w:asciiTheme="majorHAnsi" w:eastAsia="Times New Roman" w:hAnsiTheme="majorHAnsi" w:cstheme="majorHAnsi"/>
          <w:b/>
          <w:i/>
          <w:sz w:val="24"/>
          <w:szCs w:val="24"/>
          <w:lang w:val="ro-MD"/>
        </w:rPr>
        <w:t>.</w:t>
      </w:r>
    </w:p>
    <w:p w14:paraId="5FD83BE6" w14:textId="7C3B64EF" w:rsidR="00C50588" w:rsidRPr="00AE1480" w:rsidRDefault="009A24F1" w:rsidP="007E07D7">
      <w:pPr>
        <w:tabs>
          <w:tab w:val="left" w:pos="284"/>
          <w:tab w:val="left" w:pos="567"/>
          <w:tab w:val="left" w:pos="851"/>
        </w:tabs>
        <w:spacing w:after="0" w:line="276" w:lineRule="auto"/>
        <w:ind w:firstLine="720"/>
        <w:jc w:val="both"/>
        <w:rPr>
          <w:rFonts w:asciiTheme="majorHAnsi" w:eastAsia="Times New Roman" w:hAnsiTheme="majorHAnsi" w:cstheme="majorHAnsi"/>
          <w:i/>
          <w:sz w:val="24"/>
          <w:szCs w:val="24"/>
          <w:lang w:val="ro-MD"/>
        </w:rPr>
      </w:pPr>
      <w:r w:rsidRPr="00AE1480">
        <w:rPr>
          <w:rFonts w:asciiTheme="majorHAnsi" w:eastAsia="Times New Roman" w:hAnsiTheme="majorHAnsi" w:cstheme="majorHAnsi"/>
          <w:sz w:val="24"/>
          <w:szCs w:val="24"/>
          <w:lang w:val="ro-MD"/>
        </w:rPr>
        <w:t xml:space="preserve"> </w:t>
      </w:r>
      <w:r w:rsidR="00C50588" w:rsidRPr="00AE1480">
        <w:rPr>
          <w:rFonts w:asciiTheme="majorHAnsi" w:eastAsia="Times New Roman" w:hAnsiTheme="majorHAnsi" w:cstheme="majorHAnsi"/>
          <w:sz w:val="24"/>
          <w:szCs w:val="24"/>
          <w:lang w:val="ro-MD"/>
        </w:rPr>
        <w:t>Verificarea modului de utilizare de către Primăria or.Codru în anul 2017 a transferurilor din bugetul de stat</w:t>
      </w:r>
      <w:r w:rsidR="00C50588" w:rsidRPr="00AE1480">
        <w:rPr>
          <w:rStyle w:val="a5"/>
          <w:rFonts w:asciiTheme="majorHAnsi" w:eastAsia="Times New Roman" w:hAnsiTheme="majorHAnsi" w:cstheme="majorHAnsi"/>
          <w:sz w:val="24"/>
          <w:szCs w:val="24"/>
          <w:lang w:val="ro-MD"/>
        </w:rPr>
        <w:footnoteReference w:id="12"/>
      </w:r>
      <w:r w:rsidR="00C50588" w:rsidRPr="00AE1480">
        <w:rPr>
          <w:rFonts w:asciiTheme="majorHAnsi" w:eastAsia="Times New Roman" w:hAnsiTheme="majorHAnsi" w:cstheme="majorHAnsi"/>
          <w:sz w:val="24"/>
          <w:szCs w:val="24"/>
          <w:lang w:val="ro-MD"/>
        </w:rPr>
        <w:t xml:space="preserve"> a stabilit neutilizarea a 372,4 mii </w:t>
      </w:r>
      <w:r w:rsidR="004B5138">
        <w:rPr>
          <w:rFonts w:asciiTheme="majorHAnsi" w:eastAsia="Times New Roman" w:hAnsiTheme="majorHAnsi" w:cstheme="majorHAnsi"/>
          <w:sz w:val="24"/>
          <w:szCs w:val="24"/>
          <w:lang w:val="ro-MD"/>
        </w:rPr>
        <w:t>MDL</w:t>
      </w:r>
      <w:r w:rsidR="00C50588" w:rsidRPr="00AE1480">
        <w:rPr>
          <w:rFonts w:asciiTheme="majorHAnsi" w:eastAsia="Times New Roman" w:hAnsiTheme="majorHAnsi" w:cstheme="majorHAnsi"/>
          <w:sz w:val="24"/>
          <w:szCs w:val="24"/>
          <w:lang w:val="ro-MD"/>
        </w:rPr>
        <w:t xml:space="preserve"> </w:t>
      </w:r>
      <w:r w:rsidR="00C50588" w:rsidRPr="00AE1480">
        <w:rPr>
          <w:rFonts w:asciiTheme="majorHAnsi" w:hAnsiTheme="majorHAnsi" w:cstheme="majorHAnsi"/>
          <w:sz w:val="24"/>
          <w:szCs w:val="24"/>
          <w:lang w:val="ro-MD"/>
        </w:rPr>
        <w:t>din transferurile pentru învățământul preșcolar</w:t>
      </w:r>
      <w:r w:rsidR="00C50588" w:rsidRPr="00AE1480">
        <w:rPr>
          <w:rFonts w:asciiTheme="majorHAnsi" w:eastAsia="Times New Roman" w:hAnsiTheme="majorHAnsi" w:cstheme="majorHAnsi"/>
          <w:sz w:val="24"/>
          <w:szCs w:val="24"/>
          <w:lang w:val="ro-MD"/>
        </w:rPr>
        <w:t xml:space="preserve"> (</w:t>
      </w:r>
      <w:r w:rsidR="00C50588" w:rsidRPr="00AE1480">
        <w:rPr>
          <w:rFonts w:asciiTheme="majorHAnsi" w:hAnsiTheme="majorHAnsi" w:cstheme="majorHAnsi"/>
          <w:sz w:val="24"/>
          <w:szCs w:val="24"/>
          <w:lang w:val="ro-MD"/>
        </w:rPr>
        <w:t>educația timpurie).</w:t>
      </w:r>
      <w:r w:rsidR="00C50588" w:rsidRPr="00AE1480">
        <w:rPr>
          <w:rFonts w:asciiTheme="majorHAnsi" w:eastAsia="Times New Roman" w:hAnsiTheme="majorHAnsi" w:cstheme="majorHAnsi"/>
          <w:sz w:val="24"/>
          <w:szCs w:val="24"/>
          <w:lang w:val="ro-MD"/>
        </w:rPr>
        <w:t xml:space="preserve"> </w:t>
      </w:r>
      <w:r w:rsidR="00C50588" w:rsidRPr="00AE1480">
        <w:rPr>
          <w:rFonts w:asciiTheme="majorHAnsi" w:hAnsiTheme="majorHAnsi" w:cstheme="majorHAnsi"/>
          <w:sz w:val="24"/>
          <w:szCs w:val="24"/>
          <w:lang w:val="ro-MD"/>
        </w:rPr>
        <w:t xml:space="preserve">De asemenea, 156,8 mii </w:t>
      </w:r>
      <w:r w:rsidR="004B5138">
        <w:rPr>
          <w:rFonts w:asciiTheme="majorHAnsi" w:hAnsiTheme="majorHAnsi" w:cstheme="majorHAnsi"/>
          <w:sz w:val="24"/>
          <w:szCs w:val="24"/>
          <w:lang w:val="ro-MD"/>
        </w:rPr>
        <w:t>MDL</w:t>
      </w:r>
      <w:r w:rsidR="00C50588" w:rsidRPr="00AE1480">
        <w:rPr>
          <w:rFonts w:asciiTheme="majorHAnsi" w:hAnsiTheme="majorHAnsi" w:cstheme="majorHAnsi"/>
          <w:sz w:val="24"/>
          <w:szCs w:val="24"/>
          <w:lang w:val="ro-MD"/>
        </w:rPr>
        <w:t xml:space="preserve"> din transferurile pentru învățământul preșcolar au fost utilizate pentru învățământul antepreșcolar. Ca urmare, în Rapoartele financiare Primăria </w:t>
      </w:r>
      <w:r w:rsidR="0094277A" w:rsidRPr="00AE1480">
        <w:rPr>
          <w:rFonts w:asciiTheme="majorHAnsi" w:eastAsia="Times New Roman" w:hAnsiTheme="majorHAnsi" w:cstheme="majorHAnsi"/>
          <w:sz w:val="24"/>
          <w:szCs w:val="24"/>
          <w:lang w:val="ro-MD"/>
        </w:rPr>
        <w:t>or.Codru</w:t>
      </w:r>
      <w:r w:rsidR="00C50588" w:rsidRPr="00AE1480">
        <w:rPr>
          <w:rFonts w:asciiTheme="majorHAnsi" w:hAnsiTheme="majorHAnsi" w:cstheme="majorHAnsi"/>
          <w:sz w:val="24"/>
          <w:szCs w:val="24"/>
          <w:lang w:val="ro-MD"/>
        </w:rPr>
        <w:t xml:space="preserve"> a reflectat diminuat suma datoriilor și a majorat suma veniturilor efective în sumele respective.</w:t>
      </w:r>
      <w:r w:rsidR="00C50588" w:rsidRPr="00AE1480">
        <w:rPr>
          <w:rFonts w:asciiTheme="majorHAnsi" w:hAnsiTheme="majorHAnsi" w:cstheme="majorHAnsi"/>
          <w:iCs/>
          <w:sz w:val="24"/>
          <w:szCs w:val="24"/>
          <w:lang w:val="ro-MD"/>
        </w:rPr>
        <w:t xml:space="preserve"> Această situație a fost favorizată de lipsa unei </w:t>
      </w:r>
      <w:r w:rsidR="00C50588" w:rsidRPr="00AE1480">
        <w:rPr>
          <w:rFonts w:asciiTheme="majorHAnsi" w:eastAsia="Times New Roman" w:hAnsiTheme="majorHAnsi" w:cstheme="majorHAnsi"/>
          <w:i/>
          <w:sz w:val="24"/>
          <w:szCs w:val="24"/>
          <w:lang w:val="ro-MD"/>
        </w:rPr>
        <w:t>formule de alocare a transferurilor propusă anual de Ministerul Educației, Culturii și Cercetării și aprobată de Guvern</w:t>
      </w:r>
      <w:r w:rsidR="00C50588" w:rsidRPr="00AE1480">
        <w:rPr>
          <w:rFonts w:asciiTheme="majorHAnsi" w:eastAsia="Times New Roman" w:hAnsiTheme="majorHAnsi" w:cstheme="majorHAnsi"/>
          <w:sz w:val="24"/>
          <w:szCs w:val="24"/>
          <w:vertAlign w:val="superscript"/>
          <w:lang w:val="ro-MD"/>
        </w:rPr>
        <w:footnoteReference w:id="13"/>
      </w:r>
      <w:r w:rsidR="00C50588" w:rsidRPr="00AE1480">
        <w:rPr>
          <w:rFonts w:asciiTheme="majorHAnsi" w:eastAsia="Times New Roman" w:hAnsiTheme="majorHAnsi" w:cstheme="majorHAnsi"/>
          <w:sz w:val="24"/>
          <w:szCs w:val="24"/>
          <w:lang w:val="ro-MD"/>
        </w:rPr>
        <w:t xml:space="preserve"> pentru </w:t>
      </w:r>
      <w:r w:rsidR="00C50588" w:rsidRPr="00AE1480">
        <w:rPr>
          <w:rFonts w:asciiTheme="majorHAnsi" w:eastAsia="Times New Roman" w:hAnsiTheme="majorHAnsi" w:cstheme="majorHAnsi"/>
          <w:i/>
          <w:sz w:val="24"/>
          <w:szCs w:val="24"/>
          <w:lang w:val="ro-MD"/>
        </w:rPr>
        <w:t xml:space="preserve">învățământul preșcolar, special și complementar (extrașcolar) </w:t>
      </w:r>
      <w:r w:rsidR="00C50588" w:rsidRPr="00AE1480">
        <w:rPr>
          <w:rFonts w:asciiTheme="majorHAnsi" w:eastAsia="Times New Roman" w:hAnsiTheme="majorHAnsi" w:cstheme="majorHAnsi"/>
          <w:sz w:val="24"/>
          <w:szCs w:val="24"/>
          <w:lang w:val="ro-MD"/>
        </w:rPr>
        <w:t>și necorespunderea</w:t>
      </w:r>
      <w:r w:rsidR="00C50588" w:rsidRPr="00AE1480">
        <w:rPr>
          <w:rFonts w:asciiTheme="majorHAnsi" w:eastAsia="Times New Roman" w:hAnsiTheme="majorHAnsi" w:cstheme="majorHAnsi"/>
          <w:b/>
          <w:i/>
          <w:sz w:val="24"/>
          <w:szCs w:val="24"/>
          <w:lang w:val="ro-MD"/>
        </w:rPr>
        <w:t xml:space="preserve"> </w:t>
      </w:r>
      <w:r w:rsidR="00C50588" w:rsidRPr="00AE1480">
        <w:rPr>
          <w:rFonts w:asciiTheme="majorHAnsi" w:eastAsia="Times New Roman" w:hAnsiTheme="majorHAnsi" w:cstheme="majorHAnsi"/>
          <w:sz w:val="24"/>
          <w:szCs w:val="24"/>
          <w:lang w:val="ro-MD"/>
        </w:rPr>
        <w:t>Normelor metodologice elaborate de Ministerul Finanțelor pentru planificarea bugetului cu aceste prevederi</w:t>
      </w:r>
      <w:r w:rsidR="00C50588" w:rsidRPr="00AE1480">
        <w:rPr>
          <w:rFonts w:asciiTheme="majorHAnsi" w:eastAsia="Times New Roman" w:hAnsiTheme="majorHAnsi" w:cstheme="majorHAnsi"/>
          <w:i/>
          <w:sz w:val="24"/>
          <w:szCs w:val="24"/>
          <w:lang w:val="ro-MD"/>
        </w:rPr>
        <w:t xml:space="preserve">. </w:t>
      </w:r>
    </w:p>
    <w:p w14:paraId="057EDA8C" w14:textId="77777777" w:rsidR="009A24F1" w:rsidRPr="00AE1480" w:rsidRDefault="009A24F1" w:rsidP="007E07D7">
      <w:pPr>
        <w:spacing w:after="0" w:line="276" w:lineRule="auto"/>
        <w:ind w:firstLine="567"/>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 xml:space="preserve"> </w:t>
      </w:r>
    </w:p>
    <w:p w14:paraId="5BBB7829" w14:textId="7179A3E5" w:rsidR="00DE53D8" w:rsidRDefault="00FC28E1" w:rsidP="007E07D7">
      <w:pPr>
        <w:pStyle w:val="ab"/>
        <w:spacing w:line="276" w:lineRule="auto"/>
        <w:ind w:left="0" w:firstLine="720"/>
        <w:rPr>
          <w:rFonts w:asciiTheme="majorHAnsi" w:hAnsiTheme="majorHAnsi" w:cstheme="majorHAnsi"/>
          <w:bCs/>
          <w:i/>
          <w:iCs/>
          <w:sz w:val="24"/>
          <w:szCs w:val="24"/>
          <w:lang w:val="ro-MD"/>
        </w:rPr>
      </w:pPr>
      <w:r w:rsidRPr="00AE1480">
        <w:rPr>
          <w:rFonts w:asciiTheme="majorHAnsi" w:eastAsia="Times New Roman" w:hAnsiTheme="majorHAnsi" w:cstheme="majorHAnsi"/>
          <w:b/>
          <w:i/>
          <w:iCs/>
          <w:sz w:val="24"/>
          <w:szCs w:val="24"/>
          <w:lang w:val="ro-MD"/>
        </w:rPr>
        <w:t>5</w:t>
      </w:r>
      <w:r w:rsidR="009A24F1" w:rsidRPr="00AE1480">
        <w:rPr>
          <w:rFonts w:asciiTheme="majorHAnsi" w:eastAsia="Times New Roman" w:hAnsiTheme="majorHAnsi" w:cstheme="majorHAnsi"/>
          <w:b/>
          <w:i/>
          <w:iCs/>
          <w:sz w:val="24"/>
          <w:szCs w:val="24"/>
          <w:lang w:val="ro-MD"/>
        </w:rPr>
        <w:t xml:space="preserve">.6. </w:t>
      </w:r>
      <w:r w:rsidR="009A24F1" w:rsidRPr="00AE1480">
        <w:rPr>
          <w:rFonts w:asciiTheme="majorHAnsi" w:hAnsiTheme="majorHAnsi" w:cstheme="majorHAnsi"/>
          <w:b/>
          <w:bCs/>
          <w:i/>
          <w:iCs/>
          <w:sz w:val="24"/>
          <w:szCs w:val="24"/>
          <w:lang w:val="ro-MD"/>
        </w:rPr>
        <w:t>Procesul de achizi</w:t>
      </w:r>
      <w:r w:rsidR="00F51708" w:rsidRPr="00AE1480">
        <w:rPr>
          <w:rFonts w:asciiTheme="majorHAnsi" w:hAnsiTheme="majorHAnsi" w:cstheme="majorHAnsi"/>
          <w:b/>
          <w:bCs/>
          <w:i/>
          <w:iCs/>
          <w:sz w:val="24"/>
          <w:szCs w:val="24"/>
          <w:lang w:val="ro-MD"/>
        </w:rPr>
        <w:t>ț</w:t>
      </w:r>
      <w:r w:rsidR="009A24F1" w:rsidRPr="00AE1480">
        <w:rPr>
          <w:rFonts w:asciiTheme="majorHAnsi" w:hAnsiTheme="majorHAnsi" w:cstheme="majorHAnsi"/>
          <w:b/>
          <w:bCs/>
          <w:i/>
          <w:iCs/>
          <w:sz w:val="24"/>
          <w:szCs w:val="24"/>
          <w:lang w:val="ro-MD"/>
        </w:rPr>
        <w:t xml:space="preserve">ii publice la </w:t>
      </w:r>
      <w:r w:rsidR="00DE53D8">
        <w:rPr>
          <w:rFonts w:asciiTheme="majorHAnsi" w:hAnsiTheme="majorHAnsi" w:cstheme="majorHAnsi"/>
          <w:b/>
          <w:bCs/>
          <w:i/>
          <w:iCs/>
          <w:sz w:val="24"/>
          <w:szCs w:val="24"/>
          <w:lang w:val="ro-MD"/>
        </w:rPr>
        <w:t>P</w:t>
      </w:r>
      <w:r w:rsidR="009A24F1" w:rsidRPr="00AE1480">
        <w:rPr>
          <w:rFonts w:asciiTheme="majorHAnsi" w:hAnsiTheme="majorHAnsi" w:cstheme="majorHAnsi"/>
          <w:b/>
          <w:bCs/>
          <w:i/>
          <w:iCs/>
          <w:sz w:val="24"/>
          <w:szCs w:val="24"/>
          <w:lang w:val="ro-MD"/>
        </w:rPr>
        <w:t>rimăria or.Codru a fost afectat de unele neconformită</w:t>
      </w:r>
      <w:r w:rsidR="00F51708" w:rsidRPr="00AE1480">
        <w:rPr>
          <w:rFonts w:asciiTheme="majorHAnsi" w:hAnsiTheme="majorHAnsi" w:cstheme="majorHAnsi"/>
          <w:b/>
          <w:bCs/>
          <w:i/>
          <w:iCs/>
          <w:sz w:val="24"/>
          <w:szCs w:val="24"/>
          <w:lang w:val="ro-MD"/>
        </w:rPr>
        <w:t>ț</w:t>
      </w:r>
      <w:r w:rsidR="009A24F1" w:rsidRPr="00AE1480">
        <w:rPr>
          <w:rFonts w:asciiTheme="majorHAnsi" w:hAnsiTheme="majorHAnsi" w:cstheme="majorHAnsi"/>
          <w:b/>
          <w:bCs/>
          <w:i/>
          <w:iCs/>
          <w:sz w:val="24"/>
          <w:szCs w:val="24"/>
          <w:lang w:val="ro-MD"/>
        </w:rPr>
        <w:t>i care nu au avut impact asupra raportării cheltuielilor</w:t>
      </w:r>
      <w:r w:rsidR="009A24F1" w:rsidRPr="00AE1480">
        <w:rPr>
          <w:rFonts w:asciiTheme="majorHAnsi" w:hAnsiTheme="majorHAnsi" w:cstheme="majorHAnsi"/>
          <w:bCs/>
          <w:i/>
          <w:iCs/>
          <w:sz w:val="24"/>
          <w:szCs w:val="24"/>
          <w:lang w:val="ro-MD"/>
        </w:rPr>
        <w:t xml:space="preserve">. </w:t>
      </w:r>
    </w:p>
    <w:p w14:paraId="6E92E73A" w14:textId="62918D0A" w:rsidR="009A24F1" w:rsidRPr="00AE1480" w:rsidRDefault="0094277A" w:rsidP="007E07D7">
      <w:pPr>
        <w:pStyle w:val="ab"/>
        <w:spacing w:line="276" w:lineRule="auto"/>
        <w:ind w:left="0" w:firstLine="720"/>
        <w:rPr>
          <w:rFonts w:asciiTheme="majorHAnsi" w:hAnsiTheme="majorHAnsi" w:cstheme="majorHAnsi"/>
          <w:i/>
          <w:spacing w:val="-2"/>
          <w:sz w:val="24"/>
          <w:szCs w:val="24"/>
          <w:lang w:val="ro-MD"/>
        </w:rPr>
      </w:pPr>
      <w:r w:rsidRPr="00AE1480">
        <w:rPr>
          <w:rFonts w:asciiTheme="majorHAnsi" w:hAnsiTheme="majorHAnsi" w:cstheme="majorHAnsi"/>
          <w:bCs/>
          <w:i/>
          <w:iCs/>
          <w:sz w:val="24"/>
          <w:szCs w:val="24"/>
          <w:lang w:val="ro-MD"/>
        </w:rPr>
        <w:t>Astfel</w:t>
      </w:r>
      <w:r w:rsidR="00DE53D8">
        <w:rPr>
          <w:rFonts w:asciiTheme="majorHAnsi" w:hAnsiTheme="majorHAnsi" w:cstheme="majorHAnsi"/>
          <w:bCs/>
          <w:i/>
          <w:iCs/>
          <w:sz w:val="24"/>
          <w:szCs w:val="24"/>
          <w:lang w:val="ro-MD"/>
        </w:rPr>
        <w:t>,</w:t>
      </w:r>
    </w:p>
    <w:p w14:paraId="14BD8905" w14:textId="7AC136AA" w:rsidR="009A24F1" w:rsidRPr="00AE1480" w:rsidRDefault="009A24F1" w:rsidP="007E07D7">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sidRPr="00AE1480">
        <w:rPr>
          <w:rFonts w:asciiTheme="majorHAnsi" w:eastAsia="Times New Roman" w:hAnsiTheme="majorHAnsi" w:cstheme="majorHAnsi"/>
          <w:sz w:val="24"/>
          <w:szCs w:val="24"/>
          <w:lang w:val="ro-MD" w:eastAsia="ro-MD"/>
        </w:rPr>
        <w:t>autoritatea contractantă nu a asigurat pe deplin principiul transparen</w:t>
      </w:r>
      <w:r w:rsidR="00F51708" w:rsidRPr="00AE1480">
        <w:rPr>
          <w:rFonts w:asciiTheme="majorHAnsi" w:eastAsia="Times New Roman" w:hAnsiTheme="majorHAnsi" w:cstheme="majorHAnsi"/>
          <w:sz w:val="24"/>
          <w:szCs w:val="24"/>
          <w:lang w:val="ro-MD" w:eastAsia="ro-MD"/>
        </w:rPr>
        <w:t>ț</w:t>
      </w:r>
      <w:r w:rsidRPr="00AE1480">
        <w:rPr>
          <w:rFonts w:asciiTheme="majorHAnsi" w:eastAsia="Times New Roman" w:hAnsiTheme="majorHAnsi" w:cstheme="majorHAnsi"/>
          <w:sz w:val="24"/>
          <w:szCs w:val="24"/>
          <w:lang w:val="ro-MD" w:eastAsia="ro-MD"/>
        </w:rPr>
        <w:t>ei achizi</w:t>
      </w:r>
      <w:r w:rsidR="00F51708" w:rsidRPr="00AE1480">
        <w:rPr>
          <w:rFonts w:asciiTheme="majorHAnsi" w:eastAsia="Times New Roman" w:hAnsiTheme="majorHAnsi" w:cstheme="majorHAnsi"/>
          <w:sz w:val="24"/>
          <w:szCs w:val="24"/>
          <w:lang w:val="ro-MD" w:eastAsia="ro-MD"/>
        </w:rPr>
        <w:t>ț</w:t>
      </w:r>
      <w:r w:rsidRPr="00AE1480">
        <w:rPr>
          <w:rFonts w:asciiTheme="majorHAnsi" w:eastAsia="Times New Roman" w:hAnsiTheme="majorHAnsi" w:cstheme="majorHAnsi"/>
          <w:sz w:val="24"/>
          <w:szCs w:val="24"/>
          <w:lang w:val="ro-MD" w:eastAsia="ro-MD"/>
        </w:rPr>
        <w:t>iilor publice prin omiterea publicării planului de achizi</w:t>
      </w:r>
      <w:r w:rsidR="00F51708" w:rsidRPr="00AE1480">
        <w:rPr>
          <w:rFonts w:asciiTheme="majorHAnsi" w:eastAsia="Times New Roman" w:hAnsiTheme="majorHAnsi" w:cstheme="majorHAnsi"/>
          <w:sz w:val="24"/>
          <w:szCs w:val="24"/>
          <w:lang w:val="ro-MD" w:eastAsia="ro-MD"/>
        </w:rPr>
        <w:t>ț</w:t>
      </w:r>
      <w:r w:rsidRPr="00AE1480">
        <w:rPr>
          <w:rFonts w:asciiTheme="majorHAnsi" w:eastAsia="Times New Roman" w:hAnsiTheme="majorHAnsi" w:cstheme="majorHAnsi"/>
          <w:sz w:val="24"/>
          <w:szCs w:val="24"/>
          <w:lang w:val="ro-MD" w:eastAsia="ro-MD"/>
        </w:rPr>
        <w:t xml:space="preserve">ii pentru anul 2017 pe pagina web a </w:t>
      </w:r>
      <w:r w:rsidR="00DE53D8">
        <w:rPr>
          <w:rFonts w:asciiTheme="majorHAnsi" w:eastAsia="Times New Roman" w:hAnsiTheme="majorHAnsi" w:cstheme="majorHAnsi"/>
          <w:sz w:val="24"/>
          <w:szCs w:val="24"/>
          <w:lang w:val="ro-MD" w:eastAsia="ro-MD"/>
        </w:rPr>
        <w:t>P</w:t>
      </w:r>
      <w:r w:rsidRPr="00AE1480">
        <w:rPr>
          <w:rFonts w:asciiTheme="majorHAnsi" w:eastAsia="Times New Roman" w:hAnsiTheme="majorHAnsi" w:cstheme="majorHAnsi"/>
          <w:sz w:val="24"/>
          <w:szCs w:val="24"/>
          <w:lang w:val="ro-MD" w:eastAsia="ro-MD"/>
        </w:rPr>
        <w:t>rimăriei or.Codru, în termen</w:t>
      </w:r>
      <w:r w:rsidR="00DE53D8">
        <w:rPr>
          <w:rFonts w:asciiTheme="majorHAnsi" w:eastAsia="Times New Roman" w:hAnsiTheme="majorHAnsi" w:cstheme="majorHAnsi"/>
          <w:sz w:val="24"/>
          <w:szCs w:val="24"/>
          <w:lang w:val="ro-MD" w:eastAsia="ro-MD"/>
        </w:rPr>
        <w:t>ele</w:t>
      </w:r>
      <w:r w:rsidRPr="00AE1480">
        <w:rPr>
          <w:rFonts w:asciiTheme="majorHAnsi" w:eastAsia="Times New Roman" w:hAnsiTheme="majorHAnsi" w:cstheme="majorHAnsi"/>
          <w:sz w:val="24"/>
          <w:szCs w:val="24"/>
          <w:lang w:val="ro-MD" w:eastAsia="ro-MD"/>
        </w:rPr>
        <w:t xml:space="preserve"> stabili</w:t>
      </w:r>
      <w:r w:rsidR="00DE53D8">
        <w:rPr>
          <w:rFonts w:asciiTheme="majorHAnsi" w:eastAsia="Times New Roman" w:hAnsiTheme="majorHAnsi" w:cstheme="majorHAnsi"/>
          <w:sz w:val="24"/>
          <w:szCs w:val="24"/>
          <w:lang w:val="ro-MD" w:eastAsia="ro-MD"/>
        </w:rPr>
        <w:t>te</w:t>
      </w:r>
      <w:r w:rsidRPr="00AE1480">
        <w:rPr>
          <w:rFonts w:asciiTheme="majorHAnsi" w:eastAsia="Times New Roman" w:hAnsiTheme="majorHAnsi" w:cstheme="majorHAnsi"/>
          <w:sz w:val="24"/>
          <w:szCs w:val="24"/>
          <w:lang w:val="ro-MD" w:eastAsia="ro-MD"/>
        </w:rPr>
        <w:t xml:space="preserve"> în conformitate cu prevederile regulamentare</w:t>
      </w:r>
      <w:r w:rsidRPr="00AE1480">
        <w:rPr>
          <w:rFonts w:asciiTheme="majorHAnsi" w:eastAsia="Times New Roman" w:hAnsiTheme="majorHAnsi" w:cstheme="majorHAnsi"/>
          <w:sz w:val="24"/>
          <w:szCs w:val="24"/>
          <w:vertAlign w:val="superscript"/>
          <w:lang w:val="ro-MD" w:eastAsia="ro-MD"/>
        </w:rPr>
        <w:footnoteReference w:id="14"/>
      </w:r>
      <w:r w:rsidR="00DE53D8">
        <w:rPr>
          <w:rFonts w:asciiTheme="majorHAnsi" w:eastAsia="Times New Roman" w:hAnsiTheme="majorHAnsi" w:cstheme="majorHAnsi"/>
          <w:sz w:val="24"/>
          <w:szCs w:val="24"/>
          <w:lang w:val="ro-MD" w:eastAsia="ro-MD"/>
        </w:rPr>
        <w:t>.</w:t>
      </w:r>
      <w:r w:rsidRPr="00AE1480">
        <w:rPr>
          <w:rFonts w:asciiTheme="majorHAnsi" w:eastAsia="Times New Roman" w:hAnsiTheme="majorHAnsi" w:cstheme="majorHAnsi"/>
          <w:sz w:val="24"/>
          <w:szCs w:val="24"/>
          <w:lang w:val="ro-MD" w:eastAsia="ro-MD"/>
        </w:rPr>
        <w:t xml:space="preserve"> </w:t>
      </w:r>
      <w:r w:rsidR="00DE53D8">
        <w:rPr>
          <w:rFonts w:asciiTheme="majorHAnsi" w:eastAsia="Times New Roman" w:hAnsiTheme="majorHAnsi" w:cstheme="majorHAnsi"/>
          <w:sz w:val="24"/>
          <w:szCs w:val="24"/>
          <w:lang w:val="ro-MD" w:eastAsia="ro-MD"/>
        </w:rPr>
        <w:t>Ca</w:t>
      </w:r>
      <w:r w:rsidRPr="00AE1480">
        <w:rPr>
          <w:rFonts w:asciiTheme="majorHAnsi" w:eastAsia="Times New Roman" w:hAnsiTheme="majorHAnsi" w:cstheme="majorHAnsi"/>
          <w:sz w:val="24"/>
          <w:szCs w:val="24"/>
          <w:lang w:val="ro-MD" w:eastAsia="ro-MD"/>
        </w:rPr>
        <w:t xml:space="preserve"> rezultat, nu s</w:t>
      </w:r>
      <w:r w:rsidR="0094277A" w:rsidRPr="00AE1480">
        <w:rPr>
          <w:rFonts w:asciiTheme="majorHAnsi" w:eastAsia="Times New Roman" w:hAnsiTheme="majorHAnsi" w:cstheme="majorHAnsi"/>
          <w:sz w:val="24"/>
          <w:szCs w:val="24"/>
          <w:lang w:val="ro-MD" w:eastAsia="ro-MD"/>
        </w:rPr>
        <w:t>-</w:t>
      </w:r>
      <w:r w:rsidRPr="00AE1480">
        <w:rPr>
          <w:rFonts w:asciiTheme="majorHAnsi" w:eastAsia="Times New Roman" w:hAnsiTheme="majorHAnsi" w:cstheme="majorHAnsi"/>
          <w:sz w:val="24"/>
          <w:szCs w:val="24"/>
          <w:lang w:val="ro-MD" w:eastAsia="ro-MD"/>
        </w:rPr>
        <w:t>a asigurat accesul la informa</w:t>
      </w:r>
      <w:r w:rsidR="00F51708" w:rsidRPr="00AE1480">
        <w:rPr>
          <w:rFonts w:asciiTheme="majorHAnsi" w:eastAsia="Times New Roman" w:hAnsiTheme="majorHAnsi" w:cstheme="majorHAnsi"/>
          <w:sz w:val="24"/>
          <w:szCs w:val="24"/>
          <w:lang w:val="ro-MD" w:eastAsia="ro-MD"/>
        </w:rPr>
        <w:t>ț</w:t>
      </w:r>
      <w:r w:rsidRPr="00AE1480">
        <w:rPr>
          <w:rFonts w:asciiTheme="majorHAnsi" w:eastAsia="Times New Roman" w:hAnsiTheme="majorHAnsi" w:cstheme="majorHAnsi"/>
          <w:sz w:val="24"/>
          <w:szCs w:val="24"/>
          <w:lang w:val="ro-MD" w:eastAsia="ro-MD"/>
        </w:rPr>
        <w:t>iile publice privind achizi</w:t>
      </w:r>
      <w:r w:rsidR="00F51708" w:rsidRPr="00AE1480">
        <w:rPr>
          <w:rFonts w:asciiTheme="majorHAnsi" w:eastAsia="Times New Roman" w:hAnsiTheme="majorHAnsi" w:cstheme="majorHAnsi"/>
          <w:sz w:val="24"/>
          <w:szCs w:val="24"/>
          <w:lang w:val="ro-MD" w:eastAsia="ro-MD"/>
        </w:rPr>
        <w:t>ț</w:t>
      </w:r>
      <w:r w:rsidRPr="00AE1480">
        <w:rPr>
          <w:rFonts w:asciiTheme="majorHAnsi" w:eastAsia="Times New Roman" w:hAnsiTheme="majorHAnsi" w:cstheme="majorHAnsi"/>
          <w:sz w:val="24"/>
          <w:szCs w:val="24"/>
          <w:lang w:val="ro-MD" w:eastAsia="ro-MD"/>
        </w:rPr>
        <w:t>iile publice a</w:t>
      </w:r>
      <w:r w:rsidR="00DE53D8">
        <w:rPr>
          <w:rFonts w:asciiTheme="majorHAnsi" w:eastAsia="Times New Roman" w:hAnsiTheme="majorHAnsi" w:cstheme="majorHAnsi"/>
          <w:sz w:val="24"/>
          <w:szCs w:val="24"/>
          <w:lang w:val="ro-MD" w:eastAsia="ro-MD"/>
        </w:rPr>
        <w:t>l</w:t>
      </w:r>
      <w:r w:rsidRPr="00AE1480">
        <w:rPr>
          <w:rFonts w:asciiTheme="majorHAnsi" w:eastAsia="Times New Roman" w:hAnsiTheme="majorHAnsi" w:cstheme="majorHAnsi"/>
          <w:sz w:val="24"/>
          <w:szCs w:val="24"/>
          <w:lang w:val="ro-MD" w:eastAsia="ro-MD"/>
        </w:rPr>
        <w:t xml:space="preserve"> tuturor celor interesa</w:t>
      </w:r>
      <w:r w:rsidR="00F51708" w:rsidRPr="00AE1480">
        <w:rPr>
          <w:rFonts w:asciiTheme="majorHAnsi" w:eastAsia="Times New Roman" w:hAnsiTheme="majorHAnsi" w:cstheme="majorHAnsi"/>
          <w:sz w:val="24"/>
          <w:szCs w:val="24"/>
          <w:lang w:val="ro-MD" w:eastAsia="ro-MD"/>
        </w:rPr>
        <w:t>ț</w:t>
      </w:r>
      <w:r w:rsidRPr="00AE1480">
        <w:rPr>
          <w:rFonts w:asciiTheme="majorHAnsi" w:eastAsia="Times New Roman" w:hAnsiTheme="majorHAnsi" w:cstheme="majorHAnsi"/>
          <w:sz w:val="24"/>
          <w:szCs w:val="24"/>
          <w:lang w:val="ro-MD" w:eastAsia="ro-MD"/>
        </w:rPr>
        <w:t>i;</w:t>
      </w:r>
    </w:p>
    <w:p w14:paraId="463E3C7D" w14:textId="028A7ACB" w:rsidR="009A24F1" w:rsidRPr="00AE1480" w:rsidRDefault="009A24F1" w:rsidP="007E07D7">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sidRPr="00AE1480">
        <w:rPr>
          <w:rFonts w:asciiTheme="majorHAnsi" w:hAnsiTheme="majorHAnsi" w:cstheme="majorHAnsi"/>
          <w:sz w:val="24"/>
          <w:szCs w:val="24"/>
          <w:lang w:val="ro-MD"/>
        </w:rPr>
        <w:t>nu a fost publicat în Buletinul achizi</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iilor publice, conform prevederilor legale</w:t>
      </w:r>
      <w:r w:rsidRPr="00AE1480">
        <w:rPr>
          <w:rFonts w:asciiTheme="majorHAnsi" w:hAnsiTheme="majorHAnsi" w:cstheme="majorHAnsi"/>
          <w:sz w:val="24"/>
          <w:szCs w:val="24"/>
          <w:vertAlign w:val="superscript"/>
          <w:lang w:val="ro-MD"/>
        </w:rPr>
        <w:footnoteReference w:id="15"/>
      </w:r>
      <w:r w:rsidRPr="00AE1480">
        <w:rPr>
          <w:rFonts w:asciiTheme="majorHAnsi" w:hAnsiTheme="majorHAnsi" w:cstheme="majorHAnsi"/>
          <w:sz w:val="24"/>
          <w:szCs w:val="24"/>
          <w:lang w:val="ro-MD"/>
        </w:rPr>
        <w:t>, anun</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ul de inten</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ie privind achizi</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iile publice preconizate a fi desfă</w:t>
      </w:r>
      <w:r w:rsidR="00F51708" w:rsidRPr="00AE1480">
        <w:rPr>
          <w:rFonts w:asciiTheme="majorHAnsi" w:hAnsiTheme="majorHAnsi" w:cstheme="majorHAnsi"/>
          <w:sz w:val="24"/>
          <w:szCs w:val="24"/>
          <w:lang w:val="ro-MD"/>
        </w:rPr>
        <w:t>ș</w:t>
      </w:r>
      <w:r w:rsidRPr="00AE1480">
        <w:rPr>
          <w:rFonts w:asciiTheme="majorHAnsi" w:hAnsiTheme="majorHAnsi" w:cstheme="majorHAnsi"/>
          <w:sz w:val="24"/>
          <w:szCs w:val="24"/>
          <w:lang w:val="ro-MD"/>
        </w:rPr>
        <w:t>urate pentru unele</w:t>
      </w:r>
      <w:r w:rsidR="00DC4CB1">
        <w:rPr>
          <w:rFonts w:asciiTheme="majorHAnsi" w:hAnsiTheme="majorHAnsi" w:cstheme="majorHAnsi"/>
          <w:sz w:val="24"/>
          <w:szCs w:val="24"/>
          <w:lang w:val="ro-MD"/>
        </w:rPr>
        <w:t xml:space="preserve"> </w:t>
      </w:r>
      <w:r w:rsidRPr="00AE1480">
        <w:rPr>
          <w:rFonts w:asciiTheme="majorHAnsi" w:hAnsiTheme="majorHAnsi" w:cstheme="majorHAnsi"/>
          <w:sz w:val="24"/>
          <w:szCs w:val="24"/>
          <w:lang w:val="ro-MD"/>
        </w:rPr>
        <w:t>obiecte, fiind limitată astfel transparen</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a achizi</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iilor publice;</w:t>
      </w:r>
    </w:p>
    <w:p w14:paraId="5CA35FAD" w14:textId="2130E8DE" w:rsidR="009A24F1" w:rsidRPr="00AE1480" w:rsidRDefault="009A24F1" w:rsidP="007E07D7">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sidRPr="00AE1480">
        <w:rPr>
          <w:rFonts w:asciiTheme="majorHAnsi" w:hAnsiTheme="majorHAnsi" w:cstheme="majorHAnsi"/>
          <w:sz w:val="24"/>
          <w:szCs w:val="24"/>
          <w:lang w:val="ro-MD" w:eastAsia="ro-MD"/>
        </w:rPr>
        <w:t xml:space="preserve">planificarea </w:t>
      </w:r>
      <w:r w:rsidR="00FC28E1" w:rsidRPr="00AE1480">
        <w:rPr>
          <w:rFonts w:asciiTheme="majorHAnsi" w:hAnsiTheme="majorHAnsi" w:cstheme="majorHAnsi"/>
          <w:sz w:val="24"/>
          <w:szCs w:val="24"/>
          <w:lang w:val="ro-MD" w:eastAsia="ro-MD"/>
        </w:rPr>
        <w:t>ne</w:t>
      </w:r>
      <w:r w:rsidRPr="00AE1480">
        <w:rPr>
          <w:rFonts w:asciiTheme="majorHAnsi" w:hAnsiTheme="majorHAnsi" w:cstheme="majorHAnsi"/>
          <w:sz w:val="24"/>
          <w:szCs w:val="24"/>
          <w:lang w:val="ro-MD" w:eastAsia="ro-MD"/>
        </w:rPr>
        <w:t>corespunzătoare a achizi</w:t>
      </w:r>
      <w:r w:rsidR="00F51708" w:rsidRPr="00AE1480">
        <w:rPr>
          <w:rFonts w:asciiTheme="majorHAnsi" w:hAnsiTheme="majorHAnsi" w:cstheme="majorHAnsi"/>
          <w:sz w:val="24"/>
          <w:szCs w:val="24"/>
          <w:lang w:val="ro-MD" w:eastAsia="ro-MD"/>
        </w:rPr>
        <w:t>ț</w:t>
      </w:r>
      <w:r w:rsidRPr="00AE1480">
        <w:rPr>
          <w:rFonts w:asciiTheme="majorHAnsi" w:hAnsiTheme="majorHAnsi" w:cstheme="majorHAnsi"/>
          <w:sz w:val="24"/>
          <w:szCs w:val="24"/>
          <w:lang w:val="ro-MD" w:eastAsia="ro-MD"/>
        </w:rPr>
        <w:t xml:space="preserve">iilor publice a </w:t>
      </w:r>
      <w:r w:rsidR="00FC28E1" w:rsidRPr="00AE1480">
        <w:rPr>
          <w:rFonts w:asciiTheme="majorHAnsi" w:hAnsiTheme="majorHAnsi" w:cstheme="majorHAnsi"/>
          <w:sz w:val="24"/>
          <w:szCs w:val="24"/>
          <w:lang w:val="ro-MD" w:eastAsia="ro-MD"/>
        </w:rPr>
        <w:t>determinat neindicarea</w:t>
      </w:r>
      <w:r w:rsidR="00DC4CB1">
        <w:rPr>
          <w:rFonts w:asciiTheme="majorHAnsi" w:hAnsiTheme="majorHAnsi" w:cstheme="majorHAnsi"/>
          <w:sz w:val="24"/>
          <w:szCs w:val="24"/>
          <w:lang w:val="ro-MD" w:eastAsia="ro-MD"/>
        </w:rPr>
        <w:t xml:space="preserve"> </w:t>
      </w:r>
      <w:r w:rsidRPr="00AE1480">
        <w:rPr>
          <w:rFonts w:asciiTheme="majorHAnsi" w:hAnsiTheme="majorHAnsi" w:cstheme="majorHAnsi"/>
          <w:sz w:val="24"/>
          <w:szCs w:val="24"/>
          <w:lang w:val="ro-MD" w:eastAsia="ro-MD"/>
        </w:rPr>
        <w:t>în planul anual de achizi</w:t>
      </w:r>
      <w:r w:rsidR="00F51708" w:rsidRPr="00AE1480">
        <w:rPr>
          <w:rFonts w:asciiTheme="majorHAnsi" w:hAnsiTheme="majorHAnsi" w:cstheme="majorHAnsi"/>
          <w:sz w:val="24"/>
          <w:szCs w:val="24"/>
          <w:lang w:val="ro-MD" w:eastAsia="ro-MD"/>
        </w:rPr>
        <w:t>ț</w:t>
      </w:r>
      <w:r w:rsidRPr="00AE1480">
        <w:rPr>
          <w:rFonts w:asciiTheme="majorHAnsi" w:hAnsiTheme="majorHAnsi" w:cstheme="majorHAnsi"/>
          <w:sz w:val="24"/>
          <w:szCs w:val="24"/>
          <w:lang w:val="ro-MD" w:eastAsia="ro-MD"/>
        </w:rPr>
        <w:t>ii</w:t>
      </w:r>
      <w:r w:rsidR="000C3925" w:rsidRPr="00AE1480">
        <w:rPr>
          <w:rFonts w:asciiTheme="majorHAnsi" w:hAnsiTheme="majorHAnsi" w:cstheme="majorHAnsi"/>
          <w:sz w:val="24"/>
          <w:szCs w:val="24"/>
          <w:lang w:val="ro-MD" w:eastAsia="ro-MD"/>
        </w:rPr>
        <w:t xml:space="preserve"> a </w:t>
      </w:r>
      <w:r w:rsidR="00FC28E1" w:rsidRPr="00AE1480">
        <w:rPr>
          <w:rFonts w:asciiTheme="majorHAnsi" w:hAnsiTheme="majorHAnsi" w:cstheme="majorHAnsi"/>
          <w:sz w:val="24"/>
          <w:szCs w:val="24"/>
          <w:lang w:val="ro-MD" w:eastAsia="ro-MD"/>
        </w:rPr>
        <w:t xml:space="preserve">unui </w:t>
      </w:r>
      <w:r w:rsidR="000C3925" w:rsidRPr="00AE1480">
        <w:rPr>
          <w:rFonts w:asciiTheme="majorHAnsi" w:hAnsiTheme="majorHAnsi" w:cstheme="majorHAnsi"/>
          <w:sz w:val="24"/>
          <w:szCs w:val="24"/>
          <w:lang w:val="ro-MD" w:eastAsia="ro-MD"/>
        </w:rPr>
        <w:t xml:space="preserve">șir </w:t>
      </w:r>
      <w:r w:rsidR="00FC28E1" w:rsidRPr="00AE1480">
        <w:rPr>
          <w:rFonts w:asciiTheme="majorHAnsi" w:hAnsiTheme="majorHAnsi" w:cstheme="majorHAnsi"/>
          <w:sz w:val="24"/>
          <w:szCs w:val="24"/>
          <w:lang w:val="ro-MD" w:eastAsia="ro-MD"/>
        </w:rPr>
        <w:t>de achiziții</w:t>
      </w:r>
      <w:r w:rsidR="000C3925" w:rsidRPr="00AE1480">
        <w:rPr>
          <w:rFonts w:asciiTheme="majorHAnsi" w:hAnsiTheme="majorHAnsi" w:cstheme="majorHAnsi"/>
          <w:sz w:val="24"/>
          <w:szCs w:val="24"/>
          <w:lang w:val="ro-MD" w:eastAsia="ro-MD"/>
        </w:rPr>
        <w:t>;</w:t>
      </w:r>
    </w:p>
    <w:p w14:paraId="73E1786B" w14:textId="615B09F2" w:rsidR="009A24F1" w:rsidRPr="00AE1480" w:rsidRDefault="009A24F1" w:rsidP="007E07D7">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sidRPr="00AE1480">
        <w:rPr>
          <w:rFonts w:asciiTheme="majorHAnsi" w:hAnsiTheme="majorHAnsi" w:cstheme="majorHAnsi"/>
          <w:color w:val="000000"/>
          <w:sz w:val="24"/>
          <w:szCs w:val="24"/>
          <w:lang w:val="ro-MD"/>
        </w:rPr>
        <w:t>membrii grupului de lucru nu au semnat în toate cazurile declara</w:t>
      </w:r>
      <w:r w:rsidR="00F51708" w:rsidRPr="00AE1480">
        <w:rPr>
          <w:rFonts w:asciiTheme="majorHAnsi" w:hAnsiTheme="majorHAnsi" w:cstheme="majorHAnsi"/>
          <w:color w:val="000000"/>
          <w:sz w:val="24"/>
          <w:szCs w:val="24"/>
          <w:lang w:val="ro-MD"/>
        </w:rPr>
        <w:t>ț</w:t>
      </w:r>
      <w:r w:rsidRPr="00AE1480">
        <w:rPr>
          <w:rFonts w:asciiTheme="majorHAnsi" w:hAnsiTheme="majorHAnsi" w:cstheme="majorHAnsi"/>
          <w:color w:val="000000"/>
          <w:sz w:val="24"/>
          <w:szCs w:val="24"/>
          <w:lang w:val="ro-MD"/>
        </w:rPr>
        <w:t>ii de confiden</w:t>
      </w:r>
      <w:r w:rsidR="00F51708" w:rsidRPr="00AE1480">
        <w:rPr>
          <w:rFonts w:asciiTheme="majorHAnsi" w:hAnsiTheme="majorHAnsi" w:cstheme="majorHAnsi"/>
          <w:color w:val="000000"/>
          <w:sz w:val="24"/>
          <w:szCs w:val="24"/>
          <w:lang w:val="ro-MD"/>
        </w:rPr>
        <w:t>ț</w:t>
      </w:r>
      <w:r w:rsidRPr="00AE1480">
        <w:rPr>
          <w:rFonts w:asciiTheme="majorHAnsi" w:hAnsiTheme="majorHAnsi" w:cstheme="majorHAnsi"/>
          <w:color w:val="000000"/>
          <w:sz w:val="24"/>
          <w:szCs w:val="24"/>
          <w:lang w:val="ro-MD"/>
        </w:rPr>
        <w:t xml:space="preserve">ialitate </w:t>
      </w:r>
      <w:r w:rsidR="00F51708" w:rsidRPr="00AE1480">
        <w:rPr>
          <w:rFonts w:asciiTheme="majorHAnsi" w:hAnsiTheme="majorHAnsi" w:cstheme="majorHAnsi"/>
          <w:color w:val="000000"/>
          <w:sz w:val="24"/>
          <w:szCs w:val="24"/>
          <w:lang w:val="ro-MD"/>
        </w:rPr>
        <w:t>ș</w:t>
      </w:r>
      <w:r w:rsidRPr="00AE1480">
        <w:rPr>
          <w:rFonts w:asciiTheme="majorHAnsi" w:hAnsiTheme="majorHAnsi" w:cstheme="majorHAnsi"/>
          <w:color w:val="000000"/>
          <w:sz w:val="24"/>
          <w:szCs w:val="24"/>
          <w:lang w:val="ro-MD"/>
        </w:rPr>
        <w:t>i impar</w:t>
      </w:r>
      <w:r w:rsidR="00F51708" w:rsidRPr="00AE1480">
        <w:rPr>
          <w:rFonts w:asciiTheme="majorHAnsi" w:hAnsiTheme="majorHAnsi" w:cstheme="majorHAnsi"/>
          <w:color w:val="000000"/>
          <w:sz w:val="24"/>
          <w:szCs w:val="24"/>
          <w:lang w:val="ro-MD"/>
        </w:rPr>
        <w:t>ț</w:t>
      </w:r>
      <w:r w:rsidRPr="00AE1480">
        <w:rPr>
          <w:rFonts w:asciiTheme="majorHAnsi" w:hAnsiTheme="majorHAnsi" w:cstheme="majorHAnsi"/>
          <w:color w:val="000000"/>
          <w:sz w:val="24"/>
          <w:szCs w:val="24"/>
          <w:lang w:val="ro-MD"/>
        </w:rPr>
        <w:t>ialitate</w:t>
      </w:r>
      <w:r w:rsidRPr="00AE1480">
        <w:rPr>
          <w:rFonts w:asciiTheme="majorHAnsi" w:hAnsiTheme="majorHAnsi" w:cstheme="majorHAnsi"/>
          <w:color w:val="000000"/>
          <w:sz w:val="24"/>
          <w:szCs w:val="24"/>
          <w:vertAlign w:val="superscript"/>
          <w:lang w:val="ro-MD"/>
        </w:rPr>
        <w:footnoteReference w:id="16"/>
      </w:r>
      <w:r w:rsidR="00DE53D8">
        <w:rPr>
          <w:rFonts w:asciiTheme="majorHAnsi" w:hAnsiTheme="majorHAnsi" w:cstheme="majorHAnsi"/>
          <w:color w:val="000000"/>
          <w:sz w:val="24"/>
          <w:szCs w:val="24"/>
          <w:lang w:val="ro-MD"/>
        </w:rPr>
        <w:t>;</w:t>
      </w:r>
      <w:r w:rsidRPr="00AE1480">
        <w:rPr>
          <w:rFonts w:asciiTheme="majorHAnsi" w:hAnsiTheme="majorHAnsi" w:cstheme="majorHAnsi"/>
          <w:color w:val="000000"/>
          <w:sz w:val="24"/>
          <w:szCs w:val="24"/>
          <w:lang w:val="ro-MD"/>
        </w:rPr>
        <w:t xml:space="preserve"> </w:t>
      </w:r>
    </w:p>
    <w:p w14:paraId="2BD58D99" w14:textId="46B04DA3" w:rsidR="009A24F1" w:rsidRPr="00AE1480" w:rsidRDefault="000C3925" w:rsidP="007E07D7">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sidRPr="00AE1480">
        <w:rPr>
          <w:rFonts w:asciiTheme="majorHAnsi" w:hAnsiTheme="majorHAnsi" w:cstheme="majorHAnsi"/>
          <w:sz w:val="24"/>
          <w:szCs w:val="24"/>
          <w:lang w:val="ro-MD" w:eastAsia="ro-MD"/>
        </w:rPr>
        <w:t>urmare a planificării defectuoase a necesităților de către persoanele responsabile din cadrul Grădiniței nr.194 din or.Codru</w:t>
      </w:r>
      <w:r w:rsidR="00DE53D8">
        <w:rPr>
          <w:rFonts w:asciiTheme="majorHAnsi" w:hAnsiTheme="majorHAnsi" w:cstheme="majorHAnsi"/>
          <w:sz w:val="24"/>
          <w:szCs w:val="24"/>
          <w:lang w:val="ro-MD" w:eastAsia="ro-MD"/>
        </w:rPr>
        <w:t>,</w:t>
      </w:r>
      <w:r w:rsidRPr="00AE1480">
        <w:rPr>
          <w:rFonts w:asciiTheme="majorHAnsi" w:hAnsiTheme="majorHAnsi" w:cstheme="majorHAnsi"/>
          <w:sz w:val="24"/>
          <w:szCs w:val="24"/>
          <w:lang w:val="ro-MD" w:eastAsia="ro-MD"/>
        </w:rPr>
        <w:t xml:space="preserve"> au fost contractate produse alimentare pentru necesitățile grădiniței </w:t>
      </w:r>
      <w:r w:rsidRPr="00AE1480">
        <w:rPr>
          <w:rFonts w:asciiTheme="majorHAnsi" w:hAnsiTheme="majorHAnsi" w:cstheme="majorHAnsi"/>
          <w:sz w:val="24"/>
          <w:szCs w:val="24"/>
          <w:lang w:val="ro-MD" w:eastAsia="ro-MD"/>
        </w:rPr>
        <w:lastRenderedPageBreak/>
        <w:t>în sumă totală de</w:t>
      </w:r>
      <w:r w:rsidR="00DC4CB1">
        <w:rPr>
          <w:rFonts w:asciiTheme="majorHAnsi" w:hAnsiTheme="majorHAnsi" w:cstheme="majorHAnsi"/>
          <w:sz w:val="24"/>
          <w:szCs w:val="24"/>
          <w:lang w:val="ro-MD" w:eastAsia="ro-MD"/>
        </w:rPr>
        <w:t xml:space="preserve"> </w:t>
      </w:r>
      <w:r w:rsidRPr="00AE1480">
        <w:rPr>
          <w:rFonts w:asciiTheme="majorHAnsi" w:hAnsiTheme="majorHAnsi" w:cstheme="majorHAnsi"/>
          <w:sz w:val="24"/>
          <w:szCs w:val="24"/>
          <w:lang w:val="ro-MD" w:eastAsia="ro-MD"/>
        </w:rPr>
        <w:t>1,81 mil</w:t>
      </w:r>
      <w:r w:rsidR="00DE53D8">
        <w:rPr>
          <w:rFonts w:asciiTheme="majorHAnsi" w:hAnsiTheme="majorHAnsi" w:cstheme="majorHAnsi"/>
          <w:sz w:val="24"/>
          <w:szCs w:val="24"/>
          <w:lang w:val="ro-MD" w:eastAsia="ro-MD"/>
        </w:rPr>
        <w:t>.</w:t>
      </w:r>
      <w:r w:rsidR="004B5138">
        <w:rPr>
          <w:rFonts w:asciiTheme="majorHAnsi" w:hAnsiTheme="majorHAnsi" w:cstheme="majorHAnsi"/>
          <w:sz w:val="24"/>
          <w:szCs w:val="24"/>
          <w:lang w:val="ro-MD" w:eastAsia="ro-MD"/>
        </w:rPr>
        <w:t>MDL</w:t>
      </w:r>
      <w:r w:rsidRPr="00AE1480">
        <w:rPr>
          <w:rFonts w:asciiTheme="majorHAnsi" w:hAnsiTheme="majorHAnsi" w:cstheme="majorHAnsi"/>
          <w:sz w:val="24"/>
          <w:szCs w:val="24"/>
          <w:lang w:val="ro-MD" w:eastAsia="ro-MD"/>
        </w:rPr>
        <w:t>, iar executarea efectivă a</w:t>
      </w:r>
      <w:r w:rsidR="00DC4CB1">
        <w:rPr>
          <w:rFonts w:asciiTheme="majorHAnsi" w:hAnsiTheme="majorHAnsi" w:cstheme="majorHAnsi"/>
          <w:sz w:val="24"/>
          <w:szCs w:val="24"/>
          <w:lang w:val="ro-MD" w:eastAsia="ro-MD"/>
        </w:rPr>
        <w:t xml:space="preserve"> </w:t>
      </w:r>
      <w:r w:rsidRPr="00AE1480">
        <w:rPr>
          <w:rFonts w:asciiTheme="majorHAnsi" w:hAnsiTheme="majorHAnsi" w:cstheme="majorHAnsi"/>
          <w:sz w:val="24"/>
          <w:szCs w:val="24"/>
          <w:lang w:val="ro-MD" w:eastAsia="ro-MD"/>
        </w:rPr>
        <w:t>acestora a fost de 1,06 mil</w:t>
      </w:r>
      <w:r w:rsidR="00DE53D8">
        <w:rPr>
          <w:rFonts w:asciiTheme="majorHAnsi" w:hAnsiTheme="majorHAnsi" w:cstheme="majorHAnsi"/>
          <w:sz w:val="24"/>
          <w:szCs w:val="24"/>
          <w:lang w:val="ro-MD" w:eastAsia="ro-MD"/>
        </w:rPr>
        <w:t>.</w:t>
      </w:r>
      <w:r w:rsidR="004B5138">
        <w:rPr>
          <w:rFonts w:asciiTheme="majorHAnsi" w:hAnsiTheme="majorHAnsi" w:cstheme="majorHAnsi"/>
          <w:sz w:val="24"/>
          <w:szCs w:val="24"/>
          <w:lang w:val="ro-MD" w:eastAsia="ro-MD"/>
        </w:rPr>
        <w:t>MDL</w:t>
      </w:r>
      <w:r w:rsidRPr="00AE1480">
        <w:rPr>
          <w:rFonts w:asciiTheme="majorHAnsi" w:hAnsiTheme="majorHAnsi" w:cstheme="majorHAnsi"/>
          <w:sz w:val="24"/>
          <w:szCs w:val="24"/>
          <w:lang w:val="ro-MD" w:eastAsia="ro-MD"/>
        </w:rPr>
        <w:t>, sau cu 0,75 mil</w:t>
      </w:r>
      <w:r w:rsidR="00DE53D8">
        <w:rPr>
          <w:rFonts w:asciiTheme="majorHAnsi" w:hAnsiTheme="majorHAnsi" w:cstheme="majorHAnsi"/>
          <w:sz w:val="24"/>
          <w:szCs w:val="24"/>
          <w:lang w:val="ro-MD" w:eastAsia="ro-MD"/>
        </w:rPr>
        <w:t>.</w:t>
      </w:r>
      <w:r w:rsidR="004B5138">
        <w:rPr>
          <w:rFonts w:asciiTheme="majorHAnsi" w:hAnsiTheme="majorHAnsi" w:cstheme="majorHAnsi"/>
          <w:sz w:val="24"/>
          <w:szCs w:val="24"/>
          <w:lang w:val="ro-MD" w:eastAsia="ro-MD"/>
        </w:rPr>
        <w:t>MDL</w:t>
      </w:r>
      <w:r w:rsidRPr="00AE1480">
        <w:rPr>
          <w:rFonts w:asciiTheme="majorHAnsi" w:hAnsiTheme="majorHAnsi" w:cstheme="majorHAnsi"/>
          <w:sz w:val="24"/>
          <w:szCs w:val="24"/>
          <w:lang w:val="ro-MD" w:eastAsia="ro-MD"/>
        </w:rPr>
        <w:t xml:space="preserve"> mai puțin</w:t>
      </w:r>
      <w:r w:rsidR="009A24F1" w:rsidRPr="00AE1480">
        <w:rPr>
          <w:rFonts w:asciiTheme="majorHAnsi" w:hAnsiTheme="majorHAnsi" w:cstheme="majorHAnsi"/>
          <w:sz w:val="24"/>
          <w:szCs w:val="24"/>
          <w:lang w:val="ro-MD" w:eastAsia="ro-MD"/>
        </w:rPr>
        <w:t>;</w:t>
      </w:r>
    </w:p>
    <w:p w14:paraId="3AA5E034" w14:textId="1D57C007" w:rsidR="009A24F1" w:rsidRPr="00AE1480" w:rsidRDefault="00A079E7" w:rsidP="007E07D7">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Pr>
          <w:rFonts w:asciiTheme="majorHAnsi" w:eastAsia="Times New Roman" w:hAnsiTheme="majorHAnsi" w:cstheme="majorHAnsi"/>
          <w:iCs/>
          <w:sz w:val="24"/>
          <w:szCs w:val="24"/>
          <w:lang w:val="ro-MD" w:eastAsia="ru-RU"/>
        </w:rPr>
        <w:t>g</w:t>
      </w:r>
      <w:r w:rsidR="009A24F1" w:rsidRPr="00AE1480">
        <w:rPr>
          <w:rFonts w:asciiTheme="majorHAnsi" w:eastAsia="Times New Roman" w:hAnsiTheme="majorHAnsi" w:cstheme="majorHAnsi"/>
          <w:sz w:val="24"/>
          <w:szCs w:val="24"/>
          <w:lang w:val="ro-MD" w:eastAsia="ru-RU"/>
        </w:rPr>
        <w:t xml:space="preserve">rupul de </w:t>
      </w:r>
      <w:r w:rsidR="000C3925" w:rsidRPr="00AE1480">
        <w:rPr>
          <w:rFonts w:asciiTheme="majorHAnsi" w:eastAsia="Times New Roman" w:hAnsiTheme="majorHAnsi" w:cstheme="majorHAnsi"/>
          <w:sz w:val="24"/>
          <w:szCs w:val="24"/>
          <w:lang w:val="ro-MD" w:eastAsia="ru-RU"/>
        </w:rPr>
        <w:t>lucru din cadrul primăriei nu a</w:t>
      </w:r>
      <w:r w:rsidR="009A24F1" w:rsidRPr="00AE1480">
        <w:rPr>
          <w:rFonts w:asciiTheme="majorHAnsi" w:eastAsia="Times New Roman" w:hAnsiTheme="majorHAnsi" w:cstheme="majorHAnsi"/>
          <w:sz w:val="24"/>
          <w:szCs w:val="24"/>
          <w:lang w:val="ro-MD" w:eastAsia="ru-RU"/>
        </w:rPr>
        <w:t xml:space="preserve"> întocmit rapoarte prevăzute de prevederile regulamentare</w:t>
      </w:r>
      <w:r w:rsidR="009A24F1" w:rsidRPr="00AE1480">
        <w:rPr>
          <w:rFonts w:asciiTheme="majorHAnsi" w:hAnsiTheme="majorHAnsi" w:cstheme="majorHAnsi"/>
          <w:sz w:val="24"/>
          <w:szCs w:val="24"/>
          <w:vertAlign w:val="superscript"/>
          <w:lang w:val="ro-MD" w:eastAsia="ru-RU"/>
        </w:rPr>
        <w:footnoteReference w:id="17"/>
      </w:r>
      <w:r w:rsidR="009A24F1" w:rsidRPr="00AE1480">
        <w:rPr>
          <w:rFonts w:asciiTheme="majorHAnsi" w:eastAsia="Times New Roman" w:hAnsiTheme="majorHAnsi" w:cstheme="majorHAnsi"/>
          <w:sz w:val="24"/>
          <w:szCs w:val="24"/>
          <w:lang w:val="ro-MD" w:eastAsia="ru-RU"/>
        </w:rPr>
        <w:t>, care urmau să includă în mod obligatoriu informa</w:t>
      </w:r>
      <w:r w:rsidR="00F51708" w:rsidRPr="00AE1480">
        <w:rPr>
          <w:rFonts w:asciiTheme="majorHAnsi" w:eastAsia="Times New Roman" w:hAnsiTheme="majorHAnsi" w:cstheme="majorHAnsi"/>
          <w:sz w:val="24"/>
          <w:szCs w:val="24"/>
          <w:lang w:val="ro-MD" w:eastAsia="ru-RU"/>
        </w:rPr>
        <w:t>ț</w:t>
      </w:r>
      <w:r w:rsidR="009A24F1" w:rsidRPr="00AE1480">
        <w:rPr>
          <w:rFonts w:asciiTheme="majorHAnsi" w:eastAsia="Times New Roman" w:hAnsiTheme="majorHAnsi" w:cstheme="majorHAnsi"/>
          <w:sz w:val="24"/>
          <w:szCs w:val="24"/>
          <w:lang w:val="ro-MD" w:eastAsia="ru-RU"/>
        </w:rPr>
        <w:t>ii cu privire la etapa de executare a obliga</w:t>
      </w:r>
      <w:r w:rsidR="00F51708" w:rsidRPr="00AE1480">
        <w:rPr>
          <w:rFonts w:asciiTheme="majorHAnsi" w:eastAsia="Times New Roman" w:hAnsiTheme="majorHAnsi" w:cstheme="majorHAnsi"/>
          <w:sz w:val="24"/>
          <w:szCs w:val="24"/>
          <w:lang w:val="ro-MD" w:eastAsia="ru-RU"/>
        </w:rPr>
        <w:t>ț</w:t>
      </w:r>
      <w:r w:rsidR="009A24F1" w:rsidRPr="00AE1480">
        <w:rPr>
          <w:rFonts w:asciiTheme="majorHAnsi" w:eastAsia="Times New Roman" w:hAnsiTheme="majorHAnsi" w:cstheme="majorHAnsi"/>
          <w:sz w:val="24"/>
          <w:szCs w:val="24"/>
          <w:lang w:val="ro-MD" w:eastAsia="ru-RU"/>
        </w:rPr>
        <w:t>iunilor contractuale, cauzele neexecutării, reclama</w:t>
      </w:r>
      <w:r w:rsidR="00F51708" w:rsidRPr="00AE1480">
        <w:rPr>
          <w:rFonts w:asciiTheme="majorHAnsi" w:eastAsia="Times New Roman" w:hAnsiTheme="majorHAnsi" w:cstheme="majorHAnsi"/>
          <w:sz w:val="24"/>
          <w:szCs w:val="24"/>
          <w:lang w:val="ro-MD" w:eastAsia="ru-RU"/>
        </w:rPr>
        <w:t>ț</w:t>
      </w:r>
      <w:r w:rsidR="009A24F1" w:rsidRPr="00AE1480">
        <w:rPr>
          <w:rFonts w:asciiTheme="majorHAnsi" w:eastAsia="Times New Roman" w:hAnsiTheme="majorHAnsi" w:cstheme="majorHAnsi"/>
          <w:sz w:val="24"/>
          <w:szCs w:val="24"/>
          <w:lang w:val="ro-MD" w:eastAsia="ru-RU"/>
        </w:rPr>
        <w:t xml:space="preserve">iile înaintate </w:t>
      </w:r>
      <w:r w:rsidR="00F51708" w:rsidRPr="00AE1480">
        <w:rPr>
          <w:rFonts w:asciiTheme="majorHAnsi" w:eastAsia="Times New Roman" w:hAnsiTheme="majorHAnsi" w:cstheme="majorHAnsi"/>
          <w:sz w:val="24"/>
          <w:szCs w:val="24"/>
          <w:lang w:val="ro-MD" w:eastAsia="ru-RU"/>
        </w:rPr>
        <w:t>ș</w:t>
      </w:r>
      <w:r w:rsidR="009A24F1" w:rsidRPr="00AE1480">
        <w:rPr>
          <w:rFonts w:asciiTheme="majorHAnsi" w:eastAsia="Times New Roman" w:hAnsiTheme="majorHAnsi" w:cstheme="majorHAnsi"/>
          <w:sz w:val="24"/>
          <w:szCs w:val="24"/>
          <w:lang w:val="ro-MD" w:eastAsia="ru-RU"/>
        </w:rPr>
        <w:t>i sanc</w:t>
      </w:r>
      <w:r w:rsidR="00F51708" w:rsidRPr="00AE1480">
        <w:rPr>
          <w:rFonts w:asciiTheme="majorHAnsi" w:eastAsia="Times New Roman" w:hAnsiTheme="majorHAnsi" w:cstheme="majorHAnsi"/>
          <w:sz w:val="24"/>
          <w:szCs w:val="24"/>
          <w:lang w:val="ro-MD" w:eastAsia="ru-RU"/>
        </w:rPr>
        <w:t>ț</w:t>
      </w:r>
      <w:r w:rsidR="009A24F1" w:rsidRPr="00AE1480">
        <w:rPr>
          <w:rFonts w:asciiTheme="majorHAnsi" w:eastAsia="Times New Roman" w:hAnsiTheme="majorHAnsi" w:cstheme="majorHAnsi"/>
          <w:sz w:val="24"/>
          <w:szCs w:val="24"/>
          <w:lang w:val="ro-MD" w:eastAsia="ru-RU"/>
        </w:rPr>
        <w:t>iunile aplicate, men</w:t>
      </w:r>
      <w:r w:rsidR="00F51708" w:rsidRPr="00AE1480">
        <w:rPr>
          <w:rFonts w:asciiTheme="majorHAnsi" w:eastAsia="Times New Roman" w:hAnsiTheme="majorHAnsi" w:cstheme="majorHAnsi"/>
          <w:sz w:val="24"/>
          <w:szCs w:val="24"/>
          <w:lang w:val="ro-MD" w:eastAsia="ru-RU"/>
        </w:rPr>
        <w:t>ț</w:t>
      </w:r>
      <w:r w:rsidR="009A24F1" w:rsidRPr="00AE1480">
        <w:rPr>
          <w:rFonts w:asciiTheme="majorHAnsi" w:eastAsia="Times New Roman" w:hAnsiTheme="majorHAnsi" w:cstheme="majorHAnsi"/>
          <w:sz w:val="24"/>
          <w:szCs w:val="24"/>
          <w:lang w:val="ro-MD" w:eastAsia="ru-RU"/>
        </w:rPr>
        <w:t>iuni cu privire la calitatea executării contractului etc</w:t>
      </w:r>
      <w:r w:rsidR="009A24F1" w:rsidRPr="00AE1480">
        <w:rPr>
          <w:rFonts w:asciiTheme="majorHAnsi" w:hAnsiTheme="majorHAnsi" w:cstheme="majorHAnsi"/>
          <w:sz w:val="24"/>
          <w:szCs w:val="24"/>
          <w:lang w:val="ro-MD" w:eastAsia="ro-MD"/>
        </w:rPr>
        <w:t>.</w:t>
      </w:r>
      <w:r>
        <w:rPr>
          <w:rFonts w:asciiTheme="majorHAnsi" w:hAnsiTheme="majorHAnsi" w:cstheme="majorHAnsi"/>
          <w:sz w:val="24"/>
          <w:szCs w:val="24"/>
          <w:lang w:val="ro-MD" w:eastAsia="ro-MD"/>
        </w:rPr>
        <w:t>;</w:t>
      </w:r>
    </w:p>
    <w:p w14:paraId="0896F885" w14:textId="564979A5" w:rsidR="009A24F1" w:rsidRPr="00AE1480" w:rsidRDefault="00A079E7" w:rsidP="007E07D7">
      <w:pPr>
        <w:numPr>
          <w:ilvl w:val="0"/>
          <w:numId w:val="11"/>
        </w:numPr>
        <w:spacing w:after="0" w:line="276" w:lineRule="auto"/>
        <w:ind w:left="0" w:hanging="27"/>
        <w:contextualSpacing/>
        <w:jc w:val="both"/>
        <w:rPr>
          <w:rFonts w:asciiTheme="majorHAnsi" w:eastAsia="Times New Roman" w:hAnsiTheme="majorHAnsi" w:cstheme="majorHAnsi"/>
          <w:b/>
          <w:sz w:val="24"/>
          <w:szCs w:val="24"/>
          <w:lang w:val="ro-MD" w:eastAsia="ro-MD"/>
        </w:rPr>
      </w:pPr>
      <w:r>
        <w:rPr>
          <w:rFonts w:asciiTheme="majorHAnsi" w:eastAsia="Times New Roman" w:hAnsiTheme="majorHAnsi" w:cstheme="majorHAnsi"/>
          <w:iCs/>
          <w:sz w:val="24"/>
          <w:szCs w:val="24"/>
          <w:lang w:val="ro-MD"/>
        </w:rPr>
        <w:t>c</w:t>
      </w:r>
      <w:r w:rsidR="009A24F1" w:rsidRPr="00AE1480">
        <w:rPr>
          <w:rFonts w:asciiTheme="majorHAnsi" w:eastAsia="Times New Roman" w:hAnsiTheme="majorHAnsi" w:cstheme="majorHAnsi"/>
          <w:iCs/>
          <w:sz w:val="24"/>
          <w:szCs w:val="24"/>
          <w:lang w:val="ro-MD"/>
        </w:rPr>
        <w:t xml:space="preserve">ontrar prevederilor legale, </w:t>
      </w:r>
      <w:r>
        <w:rPr>
          <w:rFonts w:asciiTheme="majorHAnsi" w:eastAsia="Times New Roman" w:hAnsiTheme="majorHAnsi" w:cstheme="majorHAnsi"/>
          <w:iCs/>
          <w:sz w:val="24"/>
          <w:szCs w:val="24"/>
          <w:lang w:val="ro-MD"/>
        </w:rPr>
        <w:t>P</w:t>
      </w:r>
      <w:r w:rsidR="009A24F1" w:rsidRPr="00AE1480">
        <w:rPr>
          <w:rFonts w:asciiTheme="majorHAnsi" w:eastAsia="Times New Roman" w:hAnsiTheme="majorHAnsi" w:cstheme="majorHAnsi"/>
          <w:iCs/>
          <w:sz w:val="24"/>
          <w:szCs w:val="24"/>
          <w:lang w:val="ro-MD"/>
        </w:rPr>
        <w:t>rimăria or.Codru, în cadrul valorificării investi</w:t>
      </w:r>
      <w:r w:rsidR="00F51708" w:rsidRPr="00AE1480">
        <w:rPr>
          <w:rFonts w:asciiTheme="majorHAnsi" w:eastAsia="Times New Roman" w:hAnsiTheme="majorHAnsi" w:cstheme="majorHAnsi"/>
          <w:iCs/>
          <w:sz w:val="24"/>
          <w:szCs w:val="24"/>
          <w:lang w:val="ro-MD"/>
        </w:rPr>
        <w:t>ț</w:t>
      </w:r>
      <w:r w:rsidR="009A24F1" w:rsidRPr="00AE1480">
        <w:rPr>
          <w:rFonts w:asciiTheme="majorHAnsi" w:eastAsia="Times New Roman" w:hAnsiTheme="majorHAnsi" w:cstheme="majorHAnsi"/>
          <w:iCs/>
          <w:sz w:val="24"/>
          <w:szCs w:val="24"/>
          <w:lang w:val="ro-MD"/>
        </w:rPr>
        <w:t>iilor/repara</w:t>
      </w:r>
      <w:r w:rsidR="00F51708" w:rsidRPr="00AE1480">
        <w:rPr>
          <w:rFonts w:asciiTheme="majorHAnsi" w:eastAsia="Times New Roman" w:hAnsiTheme="majorHAnsi" w:cstheme="majorHAnsi"/>
          <w:iCs/>
          <w:sz w:val="24"/>
          <w:szCs w:val="24"/>
          <w:lang w:val="ro-MD"/>
        </w:rPr>
        <w:t>ț</w:t>
      </w:r>
      <w:r w:rsidR="009A24F1" w:rsidRPr="00AE1480">
        <w:rPr>
          <w:rFonts w:asciiTheme="majorHAnsi" w:eastAsia="Times New Roman" w:hAnsiTheme="majorHAnsi" w:cstheme="majorHAnsi"/>
          <w:iCs/>
          <w:sz w:val="24"/>
          <w:szCs w:val="24"/>
          <w:lang w:val="ro-MD"/>
        </w:rPr>
        <w:t>iilor capitale, nu a cerut de la antreprenori garan</w:t>
      </w:r>
      <w:r w:rsidR="00F51708" w:rsidRPr="00AE1480">
        <w:rPr>
          <w:rFonts w:asciiTheme="majorHAnsi" w:eastAsia="Times New Roman" w:hAnsiTheme="majorHAnsi" w:cstheme="majorHAnsi"/>
          <w:iCs/>
          <w:sz w:val="24"/>
          <w:szCs w:val="24"/>
          <w:lang w:val="ro-MD"/>
        </w:rPr>
        <w:t>ț</w:t>
      </w:r>
      <w:r w:rsidR="009A24F1" w:rsidRPr="00AE1480">
        <w:rPr>
          <w:rFonts w:asciiTheme="majorHAnsi" w:eastAsia="Times New Roman" w:hAnsiTheme="majorHAnsi" w:cstheme="majorHAnsi"/>
          <w:iCs/>
          <w:sz w:val="24"/>
          <w:szCs w:val="24"/>
          <w:lang w:val="ro-MD"/>
        </w:rPr>
        <w:t>ii de bună execu</w:t>
      </w:r>
      <w:r w:rsidR="00F51708" w:rsidRPr="00AE1480">
        <w:rPr>
          <w:rFonts w:asciiTheme="majorHAnsi" w:eastAsia="Times New Roman" w:hAnsiTheme="majorHAnsi" w:cstheme="majorHAnsi"/>
          <w:iCs/>
          <w:sz w:val="24"/>
          <w:szCs w:val="24"/>
          <w:lang w:val="ro-MD"/>
        </w:rPr>
        <w:t>ț</w:t>
      </w:r>
      <w:r w:rsidR="009A24F1" w:rsidRPr="00AE1480">
        <w:rPr>
          <w:rFonts w:asciiTheme="majorHAnsi" w:eastAsia="Times New Roman" w:hAnsiTheme="majorHAnsi" w:cstheme="majorHAnsi"/>
          <w:iCs/>
          <w:sz w:val="24"/>
          <w:szCs w:val="24"/>
          <w:lang w:val="ro-MD"/>
        </w:rPr>
        <w:t xml:space="preserve">ie a contractelor </w:t>
      </w:r>
      <w:r w:rsidR="000C3925" w:rsidRPr="00AE1480">
        <w:rPr>
          <w:rFonts w:asciiTheme="majorHAnsi" w:eastAsia="Times New Roman" w:hAnsiTheme="majorHAnsi" w:cstheme="majorHAnsi"/>
          <w:iCs/>
          <w:sz w:val="24"/>
          <w:szCs w:val="24"/>
          <w:lang w:val="ro-MD"/>
        </w:rPr>
        <w:t>sau</w:t>
      </w:r>
      <w:r w:rsidR="009A24F1" w:rsidRPr="00AE1480">
        <w:rPr>
          <w:rFonts w:asciiTheme="majorHAnsi" w:eastAsia="Times New Roman" w:hAnsiTheme="majorHAnsi" w:cstheme="majorHAnsi"/>
          <w:iCs/>
          <w:sz w:val="24"/>
          <w:szCs w:val="24"/>
          <w:lang w:val="ro-MD"/>
        </w:rPr>
        <w:t xml:space="preserve"> nu a asigurat perceperea garan</w:t>
      </w:r>
      <w:r w:rsidR="00F51708" w:rsidRPr="00AE1480">
        <w:rPr>
          <w:rFonts w:asciiTheme="majorHAnsi" w:eastAsia="Times New Roman" w:hAnsiTheme="majorHAnsi" w:cstheme="majorHAnsi"/>
          <w:iCs/>
          <w:sz w:val="24"/>
          <w:szCs w:val="24"/>
          <w:lang w:val="ro-MD"/>
        </w:rPr>
        <w:t>ț</w:t>
      </w:r>
      <w:r w:rsidR="009A24F1" w:rsidRPr="00AE1480">
        <w:rPr>
          <w:rFonts w:asciiTheme="majorHAnsi" w:eastAsia="Times New Roman" w:hAnsiTheme="majorHAnsi" w:cstheme="majorHAnsi"/>
          <w:iCs/>
          <w:sz w:val="24"/>
          <w:szCs w:val="24"/>
          <w:lang w:val="ro-MD"/>
        </w:rPr>
        <w:t>iei de bună execu</w:t>
      </w:r>
      <w:r w:rsidR="00F51708" w:rsidRPr="00AE1480">
        <w:rPr>
          <w:rFonts w:asciiTheme="majorHAnsi" w:eastAsia="Times New Roman" w:hAnsiTheme="majorHAnsi" w:cstheme="majorHAnsi"/>
          <w:iCs/>
          <w:sz w:val="24"/>
          <w:szCs w:val="24"/>
          <w:lang w:val="ro-MD"/>
        </w:rPr>
        <w:t>ț</w:t>
      </w:r>
      <w:r w:rsidR="009A24F1" w:rsidRPr="00AE1480">
        <w:rPr>
          <w:rFonts w:asciiTheme="majorHAnsi" w:eastAsia="Times New Roman" w:hAnsiTheme="majorHAnsi" w:cstheme="majorHAnsi"/>
          <w:iCs/>
          <w:sz w:val="24"/>
          <w:szCs w:val="24"/>
          <w:lang w:val="ro-MD"/>
        </w:rPr>
        <w:t xml:space="preserve">ie </w:t>
      </w:r>
      <w:r w:rsidR="000631C2" w:rsidRPr="00AE1480">
        <w:rPr>
          <w:rFonts w:asciiTheme="majorHAnsi" w:eastAsia="Times New Roman" w:hAnsiTheme="majorHAnsi" w:cstheme="majorHAnsi"/>
          <w:sz w:val="24"/>
          <w:szCs w:val="24"/>
          <w:lang w:val="ro-MD"/>
        </w:rPr>
        <w:t>în sumă totală de 2,1 mil</w:t>
      </w:r>
      <w:r>
        <w:rPr>
          <w:rFonts w:asciiTheme="majorHAnsi" w:eastAsia="Times New Roman" w:hAnsiTheme="majorHAnsi" w:cstheme="majorHAnsi"/>
          <w:sz w:val="24"/>
          <w:szCs w:val="24"/>
          <w:lang w:val="ro-MD"/>
        </w:rPr>
        <w:t>.</w:t>
      </w:r>
      <w:r w:rsidR="004B5138">
        <w:rPr>
          <w:rFonts w:asciiTheme="majorHAnsi" w:eastAsia="Times New Roman" w:hAnsiTheme="majorHAnsi" w:cstheme="majorHAnsi"/>
          <w:sz w:val="24"/>
          <w:szCs w:val="24"/>
          <w:lang w:val="ro-MD"/>
        </w:rPr>
        <w:t>MDL</w:t>
      </w:r>
      <w:r w:rsidR="009A24F1" w:rsidRPr="00AE1480">
        <w:rPr>
          <w:rFonts w:asciiTheme="majorHAnsi" w:eastAsia="Times New Roman" w:hAnsiTheme="majorHAnsi" w:cstheme="majorHAnsi"/>
          <w:iCs/>
          <w:sz w:val="24"/>
          <w:szCs w:val="24"/>
          <w:lang w:val="ro-MD"/>
        </w:rPr>
        <w:t xml:space="preserve">. </w:t>
      </w:r>
    </w:p>
    <w:p w14:paraId="22C8C0B0" w14:textId="3885B95E" w:rsidR="009A24F1" w:rsidRPr="00AE1480" w:rsidRDefault="009A24F1" w:rsidP="007E07D7">
      <w:pPr>
        <w:pStyle w:val="1"/>
        <w:spacing w:line="276" w:lineRule="auto"/>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 xml:space="preserve">VI. </w:t>
      </w:r>
      <w:r w:rsidR="00FC7009" w:rsidRPr="00AE1480">
        <w:rPr>
          <w:rFonts w:asciiTheme="majorHAnsi" w:eastAsia="Times New Roman" w:hAnsiTheme="majorHAnsi" w:cstheme="majorHAnsi"/>
          <w:sz w:val="24"/>
          <w:szCs w:val="24"/>
          <w:lang w:val="ro-MD"/>
        </w:rPr>
        <w:t xml:space="preserve">RESPONSABILITĂȚILE CONDUCERII PENTRU SITUAȚIILE FINANCIARE </w:t>
      </w:r>
      <w:bookmarkEnd w:id="5"/>
      <w:bookmarkEnd w:id="6"/>
      <w:bookmarkEnd w:id="7"/>
    </w:p>
    <w:p w14:paraId="0A94E686" w14:textId="1DCFC42C" w:rsidR="00FC7009" w:rsidRPr="00AE1480" w:rsidRDefault="009A24F1" w:rsidP="00AE1480">
      <w:pPr>
        <w:spacing w:after="0" w:line="276" w:lineRule="auto"/>
        <w:ind w:firstLine="540"/>
        <w:jc w:val="both"/>
        <w:rPr>
          <w:rFonts w:asciiTheme="majorHAnsi" w:hAnsiTheme="majorHAnsi" w:cstheme="majorHAnsi"/>
          <w:color w:val="000000"/>
          <w:sz w:val="24"/>
          <w:szCs w:val="24"/>
          <w:lang w:val="ro-MD"/>
        </w:rPr>
      </w:pPr>
      <w:r w:rsidRPr="00AE1480">
        <w:rPr>
          <w:rFonts w:asciiTheme="majorHAnsi" w:hAnsiTheme="majorHAnsi" w:cstheme="majorHAnsi"/>
          <w:sz w:val="24"/>
          <w:szCs w:val="24"/>
          <w:lang w:val="ro-MD"/>
        </w:rPr>
        <w:t xml:space="preserve">Primarul or.Codru </w:t>
      </w:r>
      <w:r w:rsidR="00FC7009" w:rsidRPr="00AE1480">
        <w:rPr>
          <w:rFonts w:asciiTheme="majorHAnsi" w:hAnsiTheme="majorHAnsi" w:cstheme="majorHAnsi"/>
          <w:color w:val="000000"/>
          <w:sz w:val="24"/>
          <w:szCs w:val="24"/>
          <w:lang w:val="ro-MD"/>
        </w:rPr>
        <w:t xml:space="preserve">este responsabil de întocmirea și prezentarea fidelă a situațiilor financiare în conformitate cu cerințele normelor de contabilitate și de raportare financiară în sistemul bugetar din Republica Moldova. Această responsabilitate include: proiectarea, implementarea și menținerea unui control intern relevant pentru întocmirea și prezentarea adecvată a situațiilor financiare care să nu conțină denaturări semnificative, </w:t>
      </w:r>
      <w:r w:rsidR="00B47EB7">
        <w:rPr>
          <w:rFonts w:asciiTheme="majorHAnsi" w:hAnsiTheme="majorHAnsi" w:cstheme="majorHAnsi"/>
          <w:color w:val="000000"/>
          <w:sz w:val="24"/>
          <w:szCs w:val="24"/>
          <w:lang w:val="ro-MD"/>
        </w:rPr>
        <w:t>cauzate de</w:t>
      </w:r>
      <w:r w:rsidR="00FC7009" w:rsidRPr="00AE1480">
        <w:rPr>
          <w:rFonts w:asciiTheme="majorHAnsi" w:hAnsiTheme="majorHAnsi" w:cstheme="majorHAnsi"/>
          <w:color w:val="000000"/>
          <w:sz w:val="24"/>
          <w:szCs w:val="24"/>
          <w:lang w:val="ro-MD"/>
        </w:rPr>
        <w:t xml:space="preserve"> fraude sau erori, selectarea și aplicarea politicilor contabile adecvate, elaborarea unor estimări contabile rezonabile în circumstanțele date.</w:t>
      </w:r>
    </w:p>
    <w:p w14:paraId="0D5C5A34" w14:textId="3F58CE88" w:rsidR="00FC7009" w:rsidRPr="00AE1480" w:rsidRDefault="00FC7009" w:rsidP="00AE1480">
      <w:pPr>
        <w:spacing w:after="0" w:line="276" w:lineRule="auto"/>
        <w:ind w:firstLine="540"/>
        <w:jc w:val="both"/>
        <w:rPr>
          <w:rFonts w:asciiTheme="majorHAnsi" w:hAnsiTheme="majorHAnsi" w:cstheme="majorHAnsi"/>
          <w:color w:val="000000"/>
          <w:sz w:val="24"/>
          <w:szCs w:val="24"/>
          <w:lang w:val="ro-MD"/>
        </w:rPr>
      </w:pPr>
      <w:r w:rsidRPr="00AE1480">
        <w:rPr>
          <w:rFonts w:asciiTheme="majorHAnsi" w:hAnsiTheme="majorHAnsi" w:cstheme="majorHAnsi"/>
          <w:color w:val="000000"/>
          <w:sz w:val="24"/>
          <w:szCs w:val="24"/>
          <w:lang w:val="ro-MD"/>
        </w:rPr>
        <w:t>De asemenea</w:t>
      </w:r>
      <w:r w:rsidR="00B47EB7">
        <w:rPr>
          <w:rFonts w:asciiTheme="majorHAnsi" w:hAnsiTheme="majorHAnsi" w:cstheme="majorHAnsi"/>
          <w:color w:val="000000"/>
          <w:sz w:val="24"/>
          <w:szCs w:val="24"/>
          <w:lang w:val="ro-MD"/>
        </w:rPr>
        <w:t>,</w:t>
      </w:r>
      <w:r w:rsidRPr="00AE1480">
        <w:rPr>
          <w:rFonts w:asciiTheme="majorHAnsi" w:hAnsiTheme="majorHAnsi" w:cstheme="majorHAnsi"/>
          <w:color w:val="000000"/>
          <w:sz w:val="24"/>
          <w:szCs w:val="24"/>
          <w:lang w:val="ro-MD"/>
        </w:rPr>
        <w:t xml:space="preserve"> la întocmirea situațiilor financiare, primarul este responsabil de evaluarea capacității autorității de a-și continua activitatea în baza principiului continuității activității, precum și de a supraveghea procesul de raportare financiară al autorității.</w:t>
      </w:r>
    </w:p>
    <w:p w14:paraId="51A21060" w14:textId="77777777" w:rsidR="009A24F1" w:rsidRPr="00AE1480" w:rsidRDefault="009A24F1" w:rsidP="00621693">
      <w:pPr>
        <w:spacing w:after="0" w:line="276" w:lineRule="auto"/>
        <w:ind w:firstLine="1440"/>
        <w:jc w:val="both"/>
        <w:rPr>
          <w:rFonts w:asciiTheme="majorHAnsi" w:hAnsiTheme="majorHAnsi" w:cstheme="majorHAnsi"/>
          <w:b/>
          <w:sz w:val="24"/>
          <w:szCs w:val="24"/>
          <w:lang w:val="ro-MD"/>
        </w:rPr>
      </w:pPr>
      <w:bookmarkStart w:id="11" w:name="_Toc506212738"/>
      <w:bookmarkStart w:id="12" w:name="_Toc517946648"/>
      <w:bookmarkStart w:id="13" w:name="_Toc519878943"/>
      <w:bookmarkStart w:id="14" w:name="_Toc527989154"/>
      <w:bookmarkStart w:id="15" w:name="_Toc528164111"/>
      <w:r w:rsidRPr="00AE1480">
        <w:rPr>
          <w:rFonts w:asciiTheme="majorHAnsi" w:hAnsiTheme="majorHAnsi" w:cstheme="majorHAnsi"/>
          <w:b/>
          <w:sz w:val="24"/>
          <w:szCs w:val="24"/>
          <w:lang w:val="ro-MD"/>
        </w:rPr>
        <w:t>VII. RESPONSABILITĂ</w:t>
      </w:r>
      <w:r w:rsidR="00F51708" w:rsidRPr="00AE1480">
        <w:rPr>
          <w:rFonts w:asciiTheme="majorHAnsi" w:hAnsiTheme="majorHAnsi" w:cstheme="majorHAnsi"/>
          <w:b/>
          <w:sz w:val="24"/>
          <w:szCs w:val="24"/>
          <w:lang w:val="ro-MD"/>
        </w:rPr>
        <w:t>Ț</w:t>
      </w:r>
      <w:r w:rsidRPr="00AE1480">
        <w:rPr>
          <w:rFonts w:asciiTheme="majorHAnsi" w:hAnsiTheme="majorHAnsi" w:cstheme="majorHAnsi"/>
          <w:b/>
          <w:sz w:val="24"/>
          <w:szCs w:val="24"/>
          <w:lang w:val="ro-MD"/>
        </w:rPr>
        <w:t>ILE AUDITORULUI</w:t>
      </w:r>
      <w:bookmarkEnd w:id="11"/>
      <w:bookmarkEnd w:id="12"/>
      <w:r w:rsidRPr="00AE1480">
        <w:rPr>
          <w:rFonts w:asciiTheme="majorHAnsi" w:hAnsiTheme="majorHAnsi" w:cstheme="majorHAnsi"/>
          <w:b/>
          <w:sz w:val="24"/>
          <w:szCs w:val="24"/>
          <w:lang w:val="ro-MD"/>
        </w:rPr>
        <w:t xml:space="preserve"> ÎNTR-UN AUDIT AL SITUA</w:t>
      </w:r>
      <w:r w:rsidR="00F51708" w:rsidRPr="00AE1480">
        <w:rPr>
          <w:rFonts w:asciiTheme="majorHAnsi" w:hAnsiTheme="majorHAnsi" w:cstheme="majorHAnsi"/>
          <w:b/>
          <w:sz w:val="24"/>
          <w:szCs w:val="24"/>
          <w:lang w:val="ro-MD"/>
        </w:rPr>
        <w:t>Ț</w:t>
      </w:r>
      <w:r w:rsidRPr="00AE1480">
        <w:rPr>
          <w:rFonts w:asciiTheme="majorHAnsi" w:hAnsiTheme="majorHAnsi" w:cstheme="majorHAnsi"/>
          <w:b/>
          <w:sz w:val="24"/>
          <w:szCs w:val="24"/>
          <w:lang w:val="ro-MD"/>
        </w:rPr>
        <w:t>IILOR FINANCIARE</w:t>
      </w:r>
      <w:bookmarkEnd w:id="13"/>
      <w:bookmarkEnd w:id="14"/>
      <w:bookmarkEnd w:id="15"/>
    </w:p>
    <w:p w14:paraId="2E4E2B48" w14:textId="77777777" w:rsidR="009A24F1" w:rsidRPr="00AE1480" w:rsidRDefault="009A24F1" w:rsidP="007E07D7">
      <w:pPr>
        <w:spacing w:after="0" w:line="276" w:lineRule="auto"/>
        <w:ind w:firstLine="720"/>
        <w:jc w:val="both"/>
        <w:rPr>
          <w:rFonts w:asciiTheme="majorHAnsi" w:hAnsiTheme="majorHAnsi" w:cstheme="majorHAnsi"/>
          <w:sz w:val="24"/>
          <w:szCs w:val="24"/>
          <w:lang w:val="ro-MD"/>
        </w:rPr>
      </w:pPr>
      <w:r w:rsidRPr="00AE1480">
        <w:rPr>
          <w:rFonts w:asciiTheme="majorHAnsi" w:hAnsiTheme="majorHAnsi" w:cstheme="majorHAnsi"/>
          <w:sz w:val="24"/>
          <w:szCs w:val="24"/>
          <w:lang w:val="ro-MD"/>
        </w:rPr>
        <w:t>Obiectivele noastre sunt: ob</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inerea unei asigurări rezonabile că situa</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 xml:space="preserve">iile financiare nu sunt afectate de denaturări semnificative, cauzate de fraude sau erori, precum </w:t>
      </w:r>
      <w:r w:rsidR="00F51708" w:rsidRPr="00AE1480">
        <w:rPr>
          <w:rFonts w:asciiTheme="majorHAnsi" w:hAnsiTheme="majorHAnsi" w:cstheme="majorHAnsi"/>
          <w:sz w:val="24"/>
          <w:szCs w:val="24"/>
          <w:lang w:val="ro-MD"/>
        </w:rPr>
        <w:t>ș</w:t>
      </w:r>
      <w:r w:rsidRPr="00AE1480">
        <w:rPr>
          <w:rFonts w:asciiTheme="majorHAnsi" w:hAnsiTheme="majorHAnsi" w:cstheme="majorHAnsi"/>
          <w:sz w:val="24"/>
          <w:szCs w:val="24"/>
          <w:lang w:val="ro-MD"/>
        </w:rPr>
        <w:t>i emiterea unei opinii.</w:t>
      </w:r>
    </w:p>
    <w:p w14:paraId="07DF34FD" w14:textId="77777777" w:rsidR="009A24F1" w:rsidRPr="00AE1480" w:rsidRDefault="009A24F1" w:rsidP="007E07D7">
      <w:pPr>
        <w:spacing w:after="0" w:line="276" w:lineRule="auto"/>
        <w:ind w:firstLine="720"/>
        <w:jc w:val="both"/>
        <w:rPr>
          <w:rFonts w:asciiTheme="majorHAnsi" w:hAnsiTheme="majorHAnsi" w:cstheme="majorHAnsi"/>
          <w:sz w:val="24"/>
          <w:szCs w:val="24"/>
          <w:lang w:val="ro-MD"/>
        </w:rPr>
      </w:pPr>
      <w:r w:rsidRPr="00AE1480">
        <w:rPr>
          <w:rFonts w:asciiTheme="majorHAnsi" w:hAnsiTheme="majorHAnsi" w:cstheme="majorHAnsi"/>
          <w:sz w:val="24"/>
          <w:szCs w:val="24"/>
          <w:lang w:val="ro-MD"/>
        </w:rPr>
        <w:t>Asigurarea rezonabilă este un nivel ridicat de asigurare, dar nu este o garan</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ie că un audit efectuat în conformitate cu ISSAI va detecta întotdeauna o denaturare semnificativă atunci când ea există. Denaturările pot fi urmarea fraudelor sau erorilor. Totodată, denaturările pot fi considerate semnificative dacă, în mod individual sau în ansamblu, pot influen</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a deciziile economice ale utilizatorilor acestor situa</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 xml:space="preserve">ii financiare. </w:t>
      </w:r>
    </w:p>
    <w:p w14:paraId="19007A7F" w14:textId="77777777" w:rsidR="009A24F1" w:rsidRPr="00AE1480" w:rsidRDefault="009A24F1" w:rsidP="007E07D7">
      <w:pPr>
        <w:tabs>
          <w:tab w:val="left" w:pos="1080"/>
        </w:tabs>
        <w:spacing w:after="0" w:line="276" w:lineRule="auto"/>
        <w:ind w:firstLine="720"/>
        <w:jc w:val="both"/>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Pentru ob</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inerea unor probe relevante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rezonabile, care să sus</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ină concluziile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credibilitatea constatărilor expuse în Raportul de audit, prin aplicarea pragului de semnifica</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ie, am utilizat proceduri de verificare, examinare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analiză, cu folosirea diferitor tehnici, cum ar fi: inspectarea, observarea, solicitarea de informa</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ii, recalcularea, intervievarea etc. Astfel,</w:t>
      </w:r>
    </w:p>
    <w:p w14:paraId="42681089" w14:textId="77777777" w:rsidR="009A24F1" w:rsidRPr="00AE1480" w:rsidRDefault="009A24F1" w:rsidP="007E07D7">
      <w:pPr>
        <w:pStyle w:val="ab"/>
        <w:numPr>
          <w:ilvl w:val="0"/>
          <w:numId w:val="3"/>
        </w:numPr>
        <w:tabs>
          <w:tab w:val="left" w:pos="1080"/>
        </w:tabs>
        <w:spacing w:line="276" w:lineRule="auto"/>
        <w:ind w:left="0" w:firstLine="720"/>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 xml:space="preserve">am identificat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evaluat riscurile de denaturare semnificativă a situa</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iilor financiare, cauzate de eroare; </w:t>
      </w:r>
    </w:p>
    <w:p w14:paraId="2D4F2CAA" w14:textId="77777777" w:rsidR="009A24F1" w:rsidRPr="00AE1480" w:rsidRDefault="009A24F1" w:rsidP="007E07D7">
      <w:pPr>
        <w:pStyle w:val="ab"/>
        <w:numPr>
          <w:ilvl w:val="0"/>
          <w:numId w:val="3"/>
        </w:numPr>
        <w:tabs>
          <w:tab w:val="left" w:pos="1080"/>
        </w:tabs>
        <w:spacing w:line="276" w:lineRule="auto"/>
        <w:ind w:left="0" w:firstLine="720"/>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 xml:space="preserve">am planificat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 xml:space="preserve">i efectuat proceduri de audit ca răspuns la riscuri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am ob</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inut probe de audit suficiente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 xml:space="preserve">i adecvate pentru a furniza o bază pentru opinie; </w:t>
      </w:r>
    </w:p>
    <w:p w14:paraId="517147E1" w14:textId="77777777" w:rsidR="009A24F1" w:rsidRPr="00AE1480" w:rsidRDefault="009A24F1" w:rsidP="007E07D7">
      <w:pPr>
        <w:pStyle w:val="ab"/>
        <w:numPr>
          <w:ilvl w:val="0"/>
          <w:numId w:val="3"/>
        </w:numPr>
        <w:tabs>
          <w:tab w:val="left" w:pos="1080"/>
        </w:tabs>
        <w:spacing w:line="276" w:lineRule="auto"/>
        <w:ind w:left="0" w:firstLine="720"/>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lastRenderedPageBreak/>
        <w:t>am examinat controlul intern relevant pentru audit, în vederea stabilirii unor proceduri de audit adecvate;</w:t>
      </w:r>
    </w:p>
    <w:p w14:paraId="01DF5F94" w14:textId="77777777" w:rsidR="009A24F1" w:rsidRPr="00AE1480" w:rsidRDefault="009A24F1" w:rsidP="007E07D7">
      <w:pPr>
        <w:pStyle w:val="ab"/>
        <w:numPr>
          <w:ilvl w:val="0"/>
          <w:numId w:val="3"/>
        </w:numPr>
        <w:tabs>
          <w:tab w:val="left" w:pos="1080"/>
        </w:tabs>
        <w:spacing w:line="276" w:lineRule="auto"/>
        <w:ind w:left="0" w:firstLine="720"/>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am evaluat completitudinea reglementărilor stabilite de către politicile contabile utilizate, sub aspectul responsabilită</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ilor financiar-contabile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al rezonabilită</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ii estimărilor contabile;</w:t>
      </w:r>
    </w:p>
    <w:p w14:paraId="71626643" w14:textId="77777777" w:rsidR="009A24F1" w:rsidRPr="00AE1480" w:rsidRDefault="009A24F1" w:rsidP="007E07D7">
      <w:pPr>
        <w:pStyle w:val="ab"/>
        <w:numPr>
          <w:ilvl w:val="0"/>
          <w:numId w:val="3"/>
        </w:numPr>
        <w:tabs>
          <w:tab w:val="left" w:pos="1080"/>
          <w:tab w:val="left" w:pos="7513"/>
        </w:tabs>
        <w:spacing w:line="276" w:lineRule="auto"/>
        <w:ind w:left="0" w:firstLine="720"/>
        <w:rPr>
          <w:rFonts w:asciiTheme="majorHAnsi" w:eastAsiaTheme="minorEastAsia" w:hAnsiTheme="majorHAnsi" w:cstheme="majorHAnsi"/>
          <w:i/>
          <w:noProof/>
          <w:sz w:val="24"/>
          <w:szCs w:val="24"/>
          <w:lang w:val="ro-MD"/>
        </w:rPr>
      </w:pPr>
      <w:r w:rsidRPr="00AE1480">
        <w:rPr>
          <w:rFonts w:asciiTheme="majorHAnsi" w:eastAsia="Times New Roman" w:hAnsiTheme="majorHAnsi" w:cstheme="majorHAnsi"/>
          <w:sz w:val="24"/>
          <w:szCs w:val="24"/>
          <w:lang w:val="ro-MD"/>
        </w:rPr>
        <w:t xml:space="preserve">am evaluat prezentarea generală, structura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con</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inutul rapoartelor financiare, pentru a constata dacă acestea reflectă tranzac</w:t>
      </w:r>
      <w:r w:rsidR="00F51708" w:rsidRPr="00AE1480">
        <w:rPr>
          <w:rFonts w:asciiTheme="majorHAnsi" w:eastAsia="Times New Roman" w:hAnsiTheme="majorHAnsi" w:cstheme="majorHAnsi"/>
          <w:sz w:val="24"/>
          <w:szCs w:val="24"/>
          <w:lang w:val="ro-MD"/>
        </w:rPr>
        <w:t>ț</w:t>
      </w:r>
      <w:r w:rsidRPr="00AE1480">
        <w:rPr>
          <w:rFonts w:asciiTheme="majorHAnsi" w:eastAsia="Times New Roman" w:hAnsiTheme="majorHAnsi" w:cstheme="majorHAnsi"/>
          <w:sz w:val="24"/>
          <w:szCs w:val="24"/>
          <w:lang w:val="ro-MD"/>
        </w:rPr>
        <w:t xml:space="preserve">iile </w:t>
      </w:r>
      <w:r w:rsidR="00F51708" w:rsidRPr="00AE1480">
        <w:rPr>
          <w:rFonts w:asciiTheme="majorHAnsi" w:eastAsia="Times New Roman" w:hAnsiTheme="majorHAnsi" w:cstheme="majorHAnsi"/>
          <w:sz w:val="24"/>
          <w:szCs w:val="24"/>
          <w:lang w:val="ro-MD"/>
        </w:rPr>
        <w:t>ș</w:t>
      </w:r>
      <w:r w:rsidRPr="00AE1480">
        <w:rPr>
          <w:rFonts w:asciiTheme="majorHAnsi" w:eastAsia="Times New Roman" w:hAnsiTheme="majorHAnsi" w:cstheme="majorHAnsi"/>
          <w:sz w:val="24"/>
          <w:szCs w:val="24"/>
          <w:lang w:val="ro-MD"/>
        </w:rPr>
        <w:t>i evenimentele care stau la baza lor într-o manieră care să ofere o prezentare fidelă.</w:t>
      </w:r>
    </w:p>
    <w:p w14:paraId="66FA0CB4" w14:textId="46A57B1D" w:rsidR="00FC7009" w:rsidRPr="00AE1480" w:rsidRDefault="00FC7009" w:rsidP="00AE1480">
      <w:pPr>
        <w:pStyle w:val="ab"/>
        <w:tabs>
          <w:tab w:val="left" w:pos="1080"/>
          <w:tab w:val="left" w:pos="7513"/>
        </w:tabs>
        <w:spacing w:line="276" w:lineRule="auto"/>
        <w:rPr>
          <w:rFonts w:asciiTheme="majorHAnsi" w:eastAsiaTheme="minorEastAsia" w:hAnsiTheme="majorHAnsi" w:cstheme="majorHAnsi"/>
          <w:i/>
          <w:noProof/>
          <w:sz w:val="24"/>
          <w:szCs w:val="24"/>
          <w:lang w:val="ro-MD"/>
        </w:rPr>
      </w:pPr>
      <w:r w:rsidRPr="00402410">
        <w:rPr>
          <w:rFonts w:asciiTheme="majorHAnsi" w:eastAsiaTheme="minorEastAsia" w:hAnsiTheme="majorHAnsi" w:cstheme="majorHAnsi"/>
          <w:i/>
          <w:sz w:val="24"/>
          <w:szCs w:val="24"/>
          <w:lang w:val="ro-MD"/>
        </w:rPr>
        <w:t>Constatările noastre, inclusiv deficiențele semnificative ale controlului intern, au fost comunicate entității auditate pe parcursul misiunii de audit</w:t>
      </w:r>
      <w:r w:rsidR="00B47EB7">
        <w:rPr>
          <w:rFonts w:asciiTheme="majorHAnsi" w:eastAsiaTheme="minorEastAsia" w:hAnsiTheme="majorHAnsi" w:cstheme="majorHAnsi"/>
          <w:i/>
          <w:sz w:val="24"/>
          <w:szCs w:val="24"/>
          <w:lang w:val="ro-MD"/>
        </w:rPr>
        <w:t>, iar</w:t>
      </w:r>
      <w:r w:rsidRPr="00402410">
        <w:rPr>
          <w:rFonts w:asciiTheme="majorHAnsi" w:eastAsiaTheme="minorEastAsia" w:hAnsiTheme="majorHAnsi" w:cstheme="majorHAnsi"/>
          <w:i/>
          <w:sz w:val="24"/>
          <w:szCs w:val="24"/>
          <w:lang w:val="ro-MD"/>
        </w:rPr>
        <w:t xml:space="preserve"> </w:t>
      </w:r>
      <w:r w:rsidRPr="00E05E00">
        <w:rPr>
          <w:rFonts w:asciiTheme="majorHAnsi" w:eastAsiaTheme="minorEastAsia" w:hAnsiTheme="majorHAnsi" w:cstheme="majorHAnsi"/>
          <w:i/>
          <w:sz w:val="24"/>
          <w:szCs w:val="24"/>
          <w:lang w:val="ro-MD"/>
        </w:rPr>
        <w:t>obiecții din partea entității nu au parvenit.</w:t>
      </w:r>
    </w:p>
    <w:p w14:paraId="21C6499B" w14:textId="77777777" w:rsidR="009A24F1" w:rsidRPr="00AE1480" w:rsidRDefault="009A24F1" w:rsidP="007E07D7">
      <w:pPr>
        <w:pStyle w:val="ab"/>
        <w:tabs>
          <w:tab w:val="left" w:pos="1080"/>
          <w:tab w:val="left" w:pos="7513"/>
        </w:tabs>
        <w:spacing w:line="276" w:lineRule="auto"/>
        <w:rPr>
          <w:rFonts w:asciiTheme="majorHAnsi" w:eastAsiaTheme="minorEastAsia" w:hAnsiTheme="majorHAnsi" w:cstheme="majorHAnsi"/>
          <w:i/>
          <w:noProof/>
          <w:sz w:val="24"/>
          <w:szCs w:val="24"/>
          <w:lang w:val="ro-MD"/>
        </w:rPr>
      </w:pPr>
    </w:p>
    <w:p w14:paraId="4F028E95" w14:textId="77777777" w:rsidR="009A24F1" w:rsidRPr="00AE1480" w:rsidRDefault="00D10B2C" w:rsidP="007E07D7">
      <w:pPr>
        <w:tabs>
          <w:tab w:val="left" w:pos="1080"/>
          <w:tab w:val="left" w:pos="7513"/>
        </w:tabs>
        <w:spacing w:after="0" w:line="276" w:lineRule="auto"/>
        <w:rPr>
          <w:rFonts w:asciiTheme="majorHAnsi" w:eastAsiaTheme="minorEastAsia" w:hAnsiTheme="majorHAnsi" w:cstheme="majorHAnsi"/>
          <w:i/>
          <w:noProof/>
          <w:sz w:val="24"/>
          <w:szCs w:val="24"/>
          <w:lang w:val="ro-MD"/>
        </w:rPr>
      </w:pPr>
      <w:r w:rsidRPr="00AE1480">
        <w:rPr>
          <w:rFonts w:asciiTheme="majorHAnsi" w:eastAsiaTheme="minorEastAsia" w:hAnsiTheme="majorHAnsi" w:cstheme="majorHAnsi"/>
          <w:i/>
          <w:noProof/>
          <w:sz w:val="24"/>
          <w:szCs w:val="24"/>
          <w:lang w:val="ro-MD"/>
        </w:rPr>
        <w:t>Echipa de a</w:t>
      </w:r>
      <w:r w:rsidR="009A24F1" w:rsidRPr="00AE1480">
        <w:rPr>
          <w:rFonts w:asciiTheme="majorHAnsi" w:eastAsiaTheme="minorEastAsia" w:hAnsiTheme="majorHAnsi" w:cstheme="majorHAnsi"/>
          <w:i/>
          <w:noProof/>
          <w:sz w:val="24"/>
          <w:szCs w:val="24"/>
          <w:lang w:val="ro-MD"/>
        </w:rPr>
        <w:t>udit:</w:t>
      </w:r>
    </w:p>
    <w:p w14:paraId="3024CAB6" w14:textId="1D090CA2" w:rsidR="009A24F1" w:rsidRPr="00AE1480" w:rsidRDefault="009A24F1" w:rsidP="007E07D7">
      <w:pPr>
        <w:spacing w:after="0" w:line="276" w:lineRule="auto"/>
        <w:jc w:val="both"/>
        <w:rPr>
          <w:rFonts w:asciiTheme="majorHAnsi" w:hAnsiTheme="majorHAnsi" w:cstheme="majorHAnsi"/>
          <w:sz w:val="24"/>
          <w:szCs w:val="24"/>
          <w:lang w:val="ro-MD"/>
        </w:rPr>
      </w:pPr>
      <w:r w:rsidRPr="00AE1480">
        <w:rPr>
          <w:rFonts w:asciiTheme="majorHAnsi" w:hAnsiTheme="majorHAnsi" w:cstheme="majorHAnsi"/>
          <w:i/>
          <w:sz w:val="24"/>
          <w:szCs w:val="24"/>
          <w:lang w:val="ro-MD"/>
        </w:rPr>
        <w:t>Marin Gospodarenco</w:t>
      </w:r>
      <w:r w:rsidRPr="00AE1480">
        <w:rPr>
          <w:rFonts w:asciiTheme="majorHAnsi" w:hAnsiTheme="majorHAnsi" w:cstheme="majorHAnsi"/>
          <w:sz w:val="24"/>
          <w:szCs w:val="24"/>
          <w:lang w:val="ro-MD"/>
        </w:rPr>
        <w:t xml:space="preserve">, </w:t>
      </w:r>
      <w:r w:rsidR="00F51708" w:rsidRPr="00AE1480">
        <w:rPr>
          <w:rFonts w:asciiTheme="majorHAnsi" w:hAnsiTheme="majorHAnsi" w:cstheme="majorHAnsi"/>
          <w:sz w:val="24"/>
          <w:szCs w:val="24"/>
          <w:lang w:val="ro-MD"/>
        </w:rPr>
        <w:t>ș</w:t>
      </w:r>
      <w:r w:rsidRPr="00AE1480">
        <w:rPr>
          <w:rFonts w:asciiTheme="majorHAnsi" w:hAnsiTheme="majorHAnsi" w:cstheme="majorHAnsi"/>
          <w:sz w:val="24"/>
          <w:szCs w:val="24"/>
          <w:lang w:val="ro-MD"/>
        </w:rPr>
        <w:t>ef Direc</w:t>
      </w:r>
      <w:r w:rsidR="00F51708" w:rsidRPr="00AE1480">
        <w:rPr>
          <w:rFonts w:asciiTheme="majorHAnsi" w:hAnsiTheme="majorHAnsi" w:cstheme="majorHAnsi"/>
          <w:sz w:val="24"/>
          <w:szCs w:val="24"/>
          <w:lang w:val="ro-MD"/>
        </w:rPr>
        <w:t>ț</w:t>
      </w:r>
      <w:r w:rsidRPr="00AE1480">
        <w:rPr>
          <w:rFonts w:asciiTheme="majorHAnsi" w:hAnsiTheme="majorHAnsi" w:cstheme="majorHAnsi"/>
          <w:sz w:val="24"/>
          <w:szCs w:val="24"/>
          <w:lang w:val="ro-MD"/>
        </w:rPr>
        <w:t>ia audit I a DGAAPL,</w:t>
      </w:r>
      <w:r w:rsidR="005D2223" w:rsidRPr="00AE1480">
        <w:rPr>
          <w:rFonts w:asciiTheme="majorHAnsi" w:hAnsiTheme="majorHAnsi" w:cstheme="majorHAnsi"/>
          <w:sz w:val="24"/>
          <w:szCs w:val="24"/>
          <w:lang w:val="ro-MD"/>
        </w:rPr>
        <w:t xml:space="preserve"> </w:t>
      </w:r>
      <w:r w:rsidR="00F51708" w:rsidRPr="00AE1480">
        <w:rPr>
          <w:rFonts w:asciiTheme="majorHAnsi" w:hAnsiTheme="majorHAnsi" w:cstheme="majorHAnsi"/>
          <w:sz w:val="24"/>
          <w:szCs w:val="24"/>
          <w:lang w:val="ro-MD"/>
        </w:rPr>
        <w:t>ș</w:t>
      </w:r>
      <w:r w:rsidRPr="00AE1480">
        <w:rPr>
          <w:rFonts w:asciiTheme="majorHAnsi" w:hAnsiTheme="majorHAnsi" w:cstheme="majorHAnsi"/>
          <w:sz w:val="24"/>
          <w:szCs w:val="24"/>
          <w:lang w:val="ro-MD"/>
        </w:rPr>
        <w:t>ef al echipei de audit</w:t>
      </w:r>
    </w:p>
    <w:p w14:paraId="0E818721" w14:textId="7F3674AB" w:rsidR="009A24F1" w:rsidRPr="00AE1480" w:rsidRDefault="009A24F1" w:rsidP="007E07D7">
      <w:pPr>
        <w:spacing w:after="0" w:line="276" w:lineRule="auto"/>
        <w:jc w:val="both"/>
        <w:rPr>
          <w:rFonts w:asciiTheme="majorHAnsi" w:hAnsiTheme="majorHAnsi" w:cstheme="majorHAnsi"/>
          <w:sz w:val="24"/>
          <w:szCs w:val="24"/>
          <w:lang w:val="ro-MD"/>
        </w:rPr>
      </w:pPr>
      <w:r w:rsidRPr="00AE1480">
        <w:rPr>
          <w:rFonts w:asciiTheme="majorHAnsi" w:hAnsiTheme="majorHAnsi" w:cstheme="majorHAnsi"/>
          <w:i/>
          <w:sz w:val="24"/>
          <w:szCs w:val="24"/>
          <w:lang w:val="ro-MD"/>
        </w:rPr>
        <w:t>Elena Colibă,</w:t>
      </w:r>
      <w:r w:rsidRPr="00AE1480">
        <w:rPr>
          <w:rFonts w:asciiTheme="majorHAnsi" w:hAnsiTheme="majorHAnsi" w:cstheme="majorHAnsi"/>
          <w:sz w:val="24"/>
          <w:szCs w:val="24"/>
          <w:lang w:val="ro-MD"/>
        </w:rPr>
        <w:t xml:space="preserve"> controlor de stat principal</w:t>
      </w:r>
    </w:p>
    <w:p w14:paraId="1A29BCC1" w14:textId="6726D1CF" w:rsidR="009A24F1" w:rsidRPr="00AE1480" w:rsidRDefault="009A24F1" w:rsidP="007E07D7">
      <w:pPr>
        <w:tabs>
          <w:tab w:val="left" w:pos="7513"/>
        </w:tabs>
        <w:spacing w:after="0" w:line="276" w:lineRule="auto"/>
        <w:rPr>
          <w:rFonts w:asciiTheme="majorHAnsi" w:eastAsia="Times New Roman" w:hAnsiTheme="majorHAnsi" w:cstheme="majorHAnsi"/>
          <w:bCs/>
          <w:iCs/>
          <w:noProof/>
          <w:sz w:val="24"/>
          <w:szCs w:val="24"/>
          <w:lang w:val="ro-MD"/>
        </w:rPr>
      </w:pPr>
      <w:r w:rsidRPr="00AE1480">
        <w:rPr>
          <w:rFonts w:asciiTheme="majorHAnsi" w:hAnsiTheme="majorHAnsi" w:cstheme="majorHAnsi"/>
          <w:i/>
          <w:sz w:val="24"/>
          <w:szCs w:val="24"/>
          <w:lang w:val="ro-MD"/>
        </w:rPr>
        <w:t>Diana Radilov</w:t>
      </w:r>
      <w:r w:rsidRPr="00AE1480">
        <w:rPr>
          <w:rFonts w:asciiTheme="majorHAnsi" w:hAnsiTheme="majorHAnsi" w:cstheme="majorHAnsi"/>
          <w:sz w:val="24"/>
          <w:szCs w:val="24"/>
          <w:lang w:val="ro-MD"/>
        </w:rPr>
        <w:t xml:space="preserve">, </w:t>
      </w:r>
      <w:r w:rsidRPr="00AE1480">
        <w:rPr>
          <w:rFonts w:asciiTheme="majorHAnsi" w:eastAsia="Times New Roman" w:hAnsiTheme="majorHAnsi" w:cstheme="majorHAnsi"/>
          <w:bCs/>
          <w:iCs/>
          <w:noProof/>
          <w:sz w:val="24"/>
          <w:szCs w:val="24"/>
          <w:lang w:val="ro-MD"/>
        </w:rPr>
        <w:t xml:space="preserve">controlor de stat superior </w:t>
      </w:r>
    </w:p>
    <w:p w14:paraId="4E3B01B1" w14:textId="77777777" w:rsidR="009A24F1" w:rsidRPr="00AE1480" w:rsidRDefault="009A24F1" w:rsidP="007E07D7">
      <w:pPr>
        <w:spacing w:after="0" w:line="276" w:lineRule="auto"/>
        <w:jc w:val="both"/>
        <w:rPr>
          <w:rFonts w:asciiTheme="majorHAnsi" w:hAnsiTheme="majorHAnsi" w:cstheme="majorHAnsi"/>
          <w:sz w:val="24"/>
          <w:szCs w:val="24"/>
          <w:lang w:val="ro-MD"/>
        </w:rPr>
      </w:pPr>
    </w:p>
    <w:p w14:paraId="48BCCB60" w14:textId="77777777" w:rsidR="009A24F1" w:rsidRPr="00AE1480" w:rsidRDefault="009A24F1" w:rsidP="007E07D7">
      <w:pPr>
        <w:spacing w:after="0" w:line="276" w:lineRule="auto"/>
        <w:jc w:val="both"/>
        <w:rPr>
          <w:rFonts w:asciiTheme="majorHAnsi" w:eastAsia="Times New Roman" w:hAnsiTheme="majorHAnsi" w:cstheme="majorHAnsi"/>
          <w:i/>
          <w:sz w:val="24"/>
          <w:szCs w:val="24"/>
          <w:lang w:val="ro-MD"/>
        </w:rPr>
      </w:pPr>
      <w:r w:rsidRPr="00AE1480">
        <w:rPr>
          <w:rFonts w:asciiTheme="majorHAnsi" w:eastAsia="Times New Roman" w:hAnsiTheme="majorHAnsi" w:cstheme="majorHAnsi"/>
          <w:i/>
          <w:sz w:val="24"/>
          <w:szCs w:val="24"/>
          <w:lang w:val="ro-MD"/>
        </w:rPr>
        <w:t>Responsabil de monitorizarea misiunii de audit:</w:t>
      </w:r>
    </w:p>
    <w:p w14:paraId="0DD3072E" w14:textId="574BDE9F" w:rsidR="009A24F1" w:rsidRPr="00AE1480" w:rsidRDefault="00B47EB7" w:rsidP="007E07D7">
      <w:pPr>
        <w:tabs>
          <w:tab w:val="left" w:pos="7513"/>
        </w:tabs>
        <w:spacing w:after="0" w:line="276" w:lineRule="auto"/>
        <w:rPr>
          <w:rFonts w:asciiTheme="majorHAnsi" w:eastAsia="Times New Roman" w:hAnsiTheme="majorHAnsi" w:cstheme="majorHAnsi"/>
          <w:bCs/>
          <w:noProof/>
          <w:sz w:val="24"/>
          <w:szCs w:val="24"/>
          <w:lang w:val="ro-MD"/>
        </w:rPr>
      </w:pPr>
      <w:r w:rsidRPr="00AE1480">
        <w:rPr>
          <w:rFonts w:asciiTheme="majorHAnsi" w:eastAsia="Times New Roman" w:hAnsiTheme="majorHAnsi" w:cstheme="majorHAnsi"/>
          <w:b/>
          <w:bCs/>
          <w:i/>
          <w:iCs/>
          <w:noProof/>
          <w:sz w:val="24"/>
          <w:szCs w:val="24"/>
          <w:lang w:val="ro-MD"/>
        </w:rPr>
        <w:t>Sergiu Știrbu</w:t>
      </w:r>
      <w:r>
        <w:rPr>
          <w:rFonts w:asciiTheme="majorHAnsi" w:eastAsia="Times New Roman" w:hAnsiTheme="majorHAnsi" w:cstheme="majorHAnsi"/>
          <w:b/>
          <w:bCs/>
          <w:i/>
          <w:iCs/>
          <w:noProof/>
          <w:sz w:val="24"/>
          <w:szCs w:val="24"/>
          <w:lang w:val="ro-MD"/>
        </w:rPr>
        <w:t>,</w:t>
      </w:r>
      <w:r w:rsidRPr="00AE1480">
        <w:rPr>
          <w:rFonts w:asciiTheme="majorHAnsi" w:eastAsia="Times New Roman" w:hAnsiTheme="majorHAnsi" w:cstheme="majorHAnsi"/>
          <w:bCs/>
          <w:noProof/>
          <w:sz w:val="24"/>
          <w:szCs w:val="24"/>
          <w:lang w:val="ro-MD"/>
        </w:rPr>
        <w:t xml:space="preserve"> </w:t>
      </w:r>
      <w:r>
        <w:rPr>
          <w:rFonts w:asciiTheme="majorHAnsi" w:eastAsia="Times New Roman" w:hAnsiTheme="majorHAnsi" w:cstheme="majorHAnsi"/>
          <w:bCs/>
          <w:noProof/>
          <w:sz w:val="24"/>
          <w:szCs w:val="24"/>
          <w:lang w:val="ro-MD"/>
        </w:rPr>
        <w:t>ș</w:t>
      </w:r>
      <w:r w:rsidR="009A24F1" w:rsidRPr="00AE1480">
        <w:rPr>
          <w:rFonts w:asciiTheme="majorHAnsi" w:eastAsia="Times New Roman" w:hAnsiTheme="majorHAnsi" w:cstheme="majorHAnsi"/>
          <w:bCs/>
          <w:noProof/>
          <w:sz w:val="24"/>
          <w:szCs w:val="24"/>
          <w:lang w:val="ro-MD"/>
        </w:rPr>
        <w:t>ef interimar al Direc</w:t>
      </w:r>
      <w:r w:rsidR="00F51708" w:rsidRPr="00AE1480">
        <w:rPr>
          <w:rFonts w:asciiTheme="majorHAnsi" w:eastAsia="Times New Roman" w:hAnsiTheme="majorHAnsi" w:cstheme="majorHAnsi"/>
          <w:bCs/>
          <w:noProof/>
          <w:sz w:val="24"/>
          <w:szCs w:val="24"/>
          <w:lang w:val="ro-MD"/>
        </w:rPr>
        <w:t>ț</w:t>
      </w:r>
      <w:r w:rsidR="009A24F1" w:rsidRPr="00AE1480">
        <w:rPr>
          <w:rFonts w:asciiTheme="majorHAnsi" w:eastAsia="Times New Roman" w:hAnsiTheme="majorHAnsi" w:cstheme="majorHAnsi"/>
          <w:bCs/>
          <w:noProof/>
          <w:sz w:val="24"/>
          <w:szCs w:val="24"/>
          <w:lang w:val="ro-MD"/>
        </w:rPr>
        <w:t xml:space="preserve">iei generale auditul </w:t>
      </w:r>
    </w:p>
    <w:p w14:paraId="73C7395D" w14:textId="183BBA16" w:rsidR="009A24F1" w:rsidRPr="00AE1480" w:rsidRDefault="009A24F1" w:rsidP="007E07D7">
      <w:pPr>
        <w:tabs>
          <w:tab w:val="left" w:pos="7513"/>
        </w:tabs>
        <w:spacing w:after="0" w:line="276" w:lineRule="auto"/>
        <w:rPr>
          <w:rFonts w:asciiTheme="majorHAnsi" w:eastAsia="Times New Roman" w:hAnsiTheme="majorHAnsi" w:cstheme="majorHAnsi"/>
          <w:bCs/>
          <w:noProof/>
          <w:sz w:val="24"/>
          <w:szCs w:val="24"/>
          <w:lang w:val="ro-MD"/>
        </w:rPr>
      </w:pPr>
      <w:r w:rsidRPr="00AE1480">
        <w:rPr>
          <w:rFonts w:asciiTheme="majorHAnsi" w:eastAsia="Times New Roman" w:hAnsiTheme="majorHAnsi" w:cstheme="majorHAnsi"/>
          <w:bCs/>
          <w:noProof/>
          <w:sz w:val="24"/>
          <w:szCs w:val="24"/>
          <w:lang w:val="ro-MD"/>
        </w:rPr>
        <w:t>autorită</w:t>
      </w:r>
      <w:r w:rsidR="00F51708" w:rsidRPr="00AE1480">
        <w:rPr>
          <w:rFonts w:asciiTheme="majorHAnsi" w:eastAsia="Times New Roman" w:hAnsiTheme="majorHAnsi" w:cstheme="majorHAnsi"/>
          <w:bCs/>
          <w:noProof/>
          <w:sz w:val="24"/>
          <w:szCs w:val="24"/>
          <w:lang w:val="ro-MD"/>
        </w:rPr>
        <w:t>ț</w:t>
      </w:r>
      <w:r w:rsidRPr="00AE1480">
        <w:rPr>
          <w:rFonts w:asciiTheme="majorHAnsi" w:eastAsia="Times New Roman" w:hAnsiTheme="majorHAnsi" w:cstheme="majorHAnsi"/>
          <w:bCs/>
          <w:noProof/>
          <w:sz w:val="24"/>
          <w:szCs w:val="24"/>
          <w:lang w:val="ro-MD"/>
        </w:rPr>
        <w:t>ilor publice locale, auditor public</w:t>
      </w:r>
      <w:r w:rsidR="00DC4CB1">
        <w:rPr>
          <w:rFonts w:asciiTheme="majorHAnsi" w:eastAsia="Times New Roman" w:hAnsiTheme="majorHAnsi" w:cstheme="majorHAnsi"/>
          <w:bCs/>
          <w:i/>
          <w:iCs/>
          <w:noProof/>
          <w:sz w:val="24"/>
          <w:szCs w:val="24"/>
          <w:lang w:val="ro-MD"/>
        </w:rPr>
        <w:t xml:space="preserve"> </w:t>
      </w:r>
    </w:p>
    <w:p w14:paraId="3CF093D4" w14:textId="77777777" w:rsidR="009A24F1" w:rsidRPr="00AE1480" w:rsidRDefault="009A24F1" w:rsidP="007E07D7">
      <w:pPr>
        <w:tabs>
          <w:tab w:val="left" w:pos="7513"/>
        </w:tabs>
        <w:spacing w:after="0" w:line="276" w:lineRule="auto"/>
        <w:rPr>
          <w:rFonts w:asciiTheme="majorHAnsi" w:eastAsia="Times New Roman" w:hAnsiTheme="majorHAnsi" w:cstheme="majorHAnsi"/>
          <w:b/>
          <w:bCs/>
          <w:i/>
          <w:iCs/>
          <w:noProof/>
          <w:sz w:val="24"/>
          <w:szCs w:val="24"/>
          <w:lang w:val="ro-MD"/>
        </w:rPr>
      </w:pPr>
    </w:p>
    <w:p w14:paraId="74640D58" w14:textId="77777777" w:rsidR="009A24F1" w:rsidRPr="00AE1480" w:rsidRDefault="009A24F1" w:rsidP="009A24F1">
      <w:pPr>
        <w:spacing w:after="0"/>
        <w:rPr>
          <w:rFonts w:asciiTheme="majorHAnsi" w:eastAsiaTheme="majorEastAsia" w:hAnsiTheme="majorHAnsi" w:cstheme="majorHAnsi"/>
          <w:b/>
          <w:sz w:val="24"/>
          <w:szCs w:val="24"/>
          <w:lang w:val="ro-MD"/>
        </w:rPr>
      </w:pPr>
      <w:r w:rsidRPr="00AE1480">
        <w:rPr>
          <w:rFonts w:asciiTheme="majorHAnsi" w:eastAsiaTheme="majorEastAsia" w:hAnsiTheme="majorHAnsi" w:cstheme="majorHAnsi"/>
          <w:b/>
          <w:sz w:val="24"/>
          <w:szCs w:val="24"/>
          <w:lang w:val="ro-MD"/>
        </w:rPr>
        <w:br w:type="page"/>
      </w:r>
    </w:p>
    <w:p w14:paraId="3D60E74C" w14:textId="465E8C5F" w:rsidR="009A24F1" w:rsidRPr="00AE1480" w:rsidRDefault="009A24F1" w:rsidP="00CD1137">
      <w:pPr>
        <w:pStyle w:val="1"/>
        <w:jc w:val="right"/>
        <w:rPr>
          <w:rFonts w:asciiTheme="majorHAnsi" w:hAnsiTheme="majorHAnsi" w:cstheme="majorHAnsi"/>
          <w:sz w:val="24"/>
          <w:szCs w:val="24"/>
          <w:lang w:val="ro-MD"/>
        </w:rPr>
      </w:pPr>
      <w:r w:rsidRPr="00AE1480">
        <w:rPr>
          <w:rFonts w:asciiTheme="majorHAnsi" w:hAnsiTheme="majorHAnsi" w:cstheme="majorHAnsi"/>
          <w:sz w:val="24"/>
          <w:szCs w:val="24"/>
          <w:lang w:val="ro-MD"/>
        </w:rPr>
        <w:lastRenderedPageBreak/>
        <w:t>Anexa</w:t>
      </w:r>
      <w:r w:rsidR="00952304">
        <w:rPr>
          <w:rFonts w:asciiTheme="majorHAnsi" w:hAnsiTheme="majorHAnsi" w:cstheme="majorHAnsi"/>
          <w:sz w:val="24"/>
          <w:szCs w:val="24"/>
          <w:lang w:val="ro-MD"/>
        </w:rPr>
        <w:t xml:space="preserve"> </w:t>
      </w:r>
      <w:r w:rsidR="00B47EB7">
        <w:rPr>
          <w:rFonts w:asciiTheme="majorHAnsi" w:hAnsiTheme="majorHAnsi" w:cstheme="majorHAnsi"/>
          <w:sz w:val="24"/>
          <w:szCs w:val="24"/>
          <w:lang w:val="ro-MD"/>
        </w:rPr>
        <w:t>n</w:t>
      </w:r>
      <w:r w:rsidR="00952304">
        <w:rPr>
          <w:rFonts w:asciiTheme="majorHAnsi" w:hAnsiTheme="majorHAnsi" w:cstheme="majorHAnsi"/>
          <w:sz w:val="24"/>
          <w:szCs w:val="24"/>
          <w:lang w:val="ro-MD"/>
        </w:rPr>
        <w:t>r.</w:t>
      </w:r>
      <w:r w:rsidRPr="00AE1480">
        <w:rPr>
          <w:rFonts w:asciiTheme="majorHAnsi" w:hAnsiTheme="majorHAnsi" w:cstheme="majorHAnsi"/>
          <w:sz w:val="24"/>
          <w:szCs w:val="24"/>
          <w:lang w:val="ro-MD"/>
        </w:rPr>
        <w:t xml:space="preserve"> 1</w:t>
      </w:r>
    </w:p>
    <w:p w14:paraId="040C2B3E" w14:textId="77777777" w:rsidR="00952304" w:rsidRDefault="00952304" w:rsidP="00952304">
      <w:pPr>
        <w:keepNext/>
        <w:keepLines/>
        <w:spacing w:after="0"/>
        <w:jc w:val="right"/>
        <w:outlineLvl w:val="1"/>
        <w:rPr>
          <w:rFonts w:asciiTheme="majorHAnsi" w:eastAsiaTheme="majorEastAsia" w:hAnsiTheme="majorHAnsi" w:cstheme="majorHAnsi"/>
          <w:sz w:val="24"/>
          <w:szCs w:val="24"/>
          <w:lang w:val="ro-MD"/>
        </w:rPr>
      </w:pPr>
      <w:bookmarkStart w:id="16" w:name="_Toc516060203"/>
      <w:bookmarkStart w:id="17" w:name="_Toc526859399"/>
      <w:r>
        <w:rPr>
          <w:rFonts w:asciiTheme="majorHAnsi" w:eastAsiaTheme="majorEastAsia" w:hAnsiTheme="majorHAnsi" w:cstheme="majorHAnsi"/>
          <w:sz w:val="24"/>
          <w:szCs w:val="24"/>
          <w:lang w:val="ro-MD"/>
        </w:rPr>
        <w:t>la Raportul auditului situațiilor financiare</w:t>
      </w:r>
    </w:p>
    <w:p w14:paraId="4996320A" w14:textId="1F80FA75" w:rsidR="00CD1137" w:rsidRPr="00AE1480" w:rsidRDefault="00952304" w:rsidP="00952304">
      <w:pPr>
        <w:keepNext/>
        <w:keepLines/>
        <w:spacing w:after="0"/>
        <w:jc w:val="right"/>
        <w:outlineLvl w:val="1"/>
        <w:rPr>
          <w:rFonts w:asciiTheme="majorHAnsi" w:eastAsiaTheme="majorEastAsia" w:hAnsiTheme="majorHAnsi" w:cstheme="majorHAnsi"/>
          <w:b/>
          <w:sz w:val="24"/>
          <w:szCs w:val="24"/>
          <w:lang w:val="ro-MD"/>
        </w:rPr>
      </w:pPr>
      <w:r>
        <w:rPr>
          <w:rFonts w:asciiTheme="majorHAnsi" w:eastAsiaTheme="majorEastAsia" w:hAnsiTheme="majorHAnsi" w:cstheme="majorHAnsi"/>
          <w:sz w:val="24"/>
          <w:szCs w:val="24"/>
          <w:lang w:val="ro-MD"/>
        </w:rPr>
        <w:t xml:space="preserve"> ale or. </w:t>
      </w:r>
      <w:r w:rsidR="00B47EB7">
        <w:rPr>
          <w:rFonts w:asciiTheme="majorHAnsi" w:eastAsiaTheme="majorEastAsia" w:hAnsiTheme="majorHAnsi" w:cstheme="majorHAnsi"/>
          <w:sz w:val="24"/>
          <w:szCs w:val="24"/>
          <w:lang w:val="ro-MD"/>
        </w:rPr>
        <w:t xml:space="preserve">Codru </w:t>
      </w:r>
      <w:r w:rsidR="00CD1137" w:rsidRPr="00AE1480">
        <w:rPr>
          <w:rFonts w:asciiTheme="majorHAnsi" w:eastAsiaTheme="majorEastAsia" w:hAnsiTheme="majorHAnsi" w:cstheme="majorHAnsi"/>
          <w:sz w:val="24"/>
          <w:szCs w:val="24"/>
          <w:lang w:val="ro-MD"/>
        </w:rPr>
        <w:t>la situația din 31.12.2017</w:t>
      </w:r>
      <w:bookmarkEnd w:id="16"/>
      <w:bookmarkEnd w:id="17"/>
    </w:p>
    <w:p w14:paraId="4E092C96" w14:textId="76AD094F" w:rsidR="00CD1137" w:rsidRDefault="00CD1137" w:rsidP="00CD1137">
      <w:pPr>
        <w:spacing w:after="0" w:line="276" w:lineRule="auto"/>
        <w:ind w:right="-23"/>
        <w:rPr>
          <w:rFonts w:asciiTheme="majorHAnsi" w:hAnsiTheme="majorHAnsi" w:cstheme="majorHAnsi"/>
          <w:sz w:val="24"/>
          <w:szCs w:val="24"/>
          <w:lang w:val="ro-MD"/>
        </w:rPr>
      </w:pPr>
    </w:p>
    <w:p w14:paraId="1D28B3EA" w14:textId="32152715" w:rsidR="00952304" w:rsidRPr="008C3A22" w:rsidRDefault="00952304" w:rsidP="00952304">
      <w:pPr>
        <w:rPr>
          <w:rFonts w:asciiTheme="majorHAnsi" w:hAnsiTheme="majorHAnsi" w:cstheme="majorHAnsi"/>
          <w:sz w:val="24"/>
          <w:szCs w:val="24"/>
        </w:rPr>
      </w:pPr>
      <w:r w:rsidRPr="008C3A22">
        <w:rPr>
          <w:rFonts w:asciiTheme="majorHAnsi" w:hAnsiTheme="majorHAnsi" w:cstheme="majorHAnsi"/>
          <w:sz w:val="24"/>
          <w:szCs w:val="24"/>
        </w:rPr>
        <w:t>BILANȚUL CONTABIL LA 31 DECEMBRIE 2017</w:t>
      </w:r>
    </w:p>
    <w:tbl>
      <w:tblPr>
        <w:tblW w:w="10020" w:type="dxa"/>
        <w:tblInd w:w="-45" w:type="dxa"/>
        <w:tblLayout w:type="fixed"/>
        <w:tblLook w:val="0000" w:firstRow="0" w:lastRow="0" w:firstColumn="0" w:lastColumn="0" w:noHBand="0" w:noVBand="0"/>
      </w:tblPr>
      <w:tblGrid>
        <w:gridCol w:w="5160"/>
        <w:gridCol w:w="990"/>
        <w:gridCol w:w="2070"/>
        <w:gridCol w:w="1800"/>
      </w:tblGrid>
      <w:tr w:rsidR="00952304" w:rsidRPr="00402410" w14:paraId="2C36A1CC" w14:textId="77777777" w:rsidTr="008051C2">
        <w:trPr>
          <w:trHeight w:val="340"/>
        </w:trPr>
        <w:tc>
          <w:tcPr>
            <w:tcW w:w="5160" w:type="dxa"/>
            <w:shd w:val="solid" w:color="C0C0C0" w:fill="auto"/>
          </w:tcPr>
          <w:p w14:paraId="3D8AC8C9"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990" w:type="dxa"/>
            <w:shd w:val="solid" w:color="C0C0C0" w:fill="auto"/>
          </w:tcPr>
          <w:p w14:paraId="1045AA61"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2070" w:type="dxa"/>
            <w:shd w:val="solid" w:color="C0C0C0" w:fill="auto"/>
          </w:tcPr>
          <w:p w14:paraId="5BA5F92B" w14:textId="77777777" w:rsidR="00952304"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2016</w:t>
            </w:r>
          </w:p>
          <w:p w14:paraId="0954CDBA" w14:textId="74B6A5A3"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MDL</w:t>
            </w:r>
            <w:r w:rsidR="00C608BE">
              <w:rPr>
                <w:rFonts w:asciiTheme="majorHAnsi" w:eastAsia="Arial Unicode MS" w:hAnsiTheme="majorHAnsi" w:cstheme="majorHAnsi"/>
                <w:color w:val="000000"/>
                <w:sz w:val="24"/>
                <w:szCs w:val="24"/>
                <w:lang w:val="ro-MD"/>
              </w:rPr>
              <w:t>,</w:t>
            </w:r>
            <w:r>
              <w:rPr>
                <w:rFonts w:asciiTheme="majorHAnsi" w:eastAsia="Arial Unicode MS" w:hAnsiTheme="majorHAnsi" w:cstheme="majorHAnsi"/>
                <w:color w:val="000000"/>
                <w:sz w:val="24"/>
                <w:szCs w:val="24"/>
                <w:lang w:val="ro-MD"/>
              </w:rPr>
              <w:t xml:space="preserve"> 000</w:t>
            </w:r>
          </w:p>
        </w:tc>
        <w:tc>
          <w:tcPr>
            <w:tcW w:w="1800" w:type="dxa"/>
            <w:shd w:val="solid" w:color="C0C0C0" w:fill="auto"/>
          </w:tcPr>
          <w:p w14:paraId="156509A7" w14:textId="77777777" w:rsidR="00952304"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2017</w:t>
            </w:r>
          </w:p>
          <w:p w14:paraId="602FFE2B" w14:textId="67AAE395"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MDL</w:t>
            </w:r>
            <w:r w:rsidR="00C608BE">
              <w:rPr>
                <w:rFonts w:asciiTheme="majorHAnsi" w:eastAsia="Arial Unicode MS" w:hAnsiTheme="majorHAnsi" w:cstheme="majorHAnsi"/>
                <w:color w:val="000000"/>
                <w:sz w:val="24"/>
                <w:szCs w:val="24"/>
                <w:lang w:val="ro-MD"/>
              </w:rPr>
              <w:t>,</w:t>
            </w:r>
            <w:r>
              <w:rPr>
                <w:rFonts w:asciiTheme="majorHAnsi" w:eastAsia="Arial Unicode MS" w:hAnsiTheme="majorHAnsi" w:cstheme="majorHAnsi"/>
                <w:color w:val="000000"/>
                <w:sz w:val="24"/>
                <w:szCs w:val="24"/>
                <w:lang w:val="ro-MD"/>
              </w:rPr>
              <w:t xml:space="preserve"> 000</w:t>
            </w:r>
          </w:p>
        </w:tc>
      </w:tr>
      <w:tr w:rsidR="00952304" w:rsidRPr="00402410" w14:paraId="59FC40DA" w14:textId="77777777" w:rsidTr="008051C2">
        <w:trPr>
          <w:trHeight w:val="226"/>
        </w:trPr>
        <w:tc>
          <w:tcPr>
            <w:tcW w:w="5160" w:type="dxa"/>
          </w:tcPr>
          <w:p w14:paraId="46E9D159"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ACTIVE NEFINANCIARE</w:t>
            </w:r>
          </w:p>
        </w:tc>
        <w:tc>
          <w:tcPr>
            <w:tcW w:w="990" w:type="dxa"/>
          </w:tcPr>
          <w:p w14:paraId="13110CB1"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p>
        </w:tc>
        <w:tc>
          <w:tcPr>
            <w:tcW w:w="2070" w:type="dxa"/>
          </w:tcPr>
          <w:p w14:paraId="10208F1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14:paraId="4C1EF079"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64E1C192" w14:textId="77777777" w:rsidTr="008051C2">
        <w:trPr>
          <w:trHeight w:val="340"/>
        </w:trPr>
        <w:tc>
          <w:tcPr>
            <w:tcW w:w="5160" w:type="dxa"/>
          </w:tcPr>
          <w:p w14:paraId="3D50BE71"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MIJLOACE FIXE</w:t>
            </w:r>
          </w:p>
        </w:tc>
        <w:tc>
          <w:tcPr>
            <w:tcW w:w="990" w:type="dxa"/>
          </w:tcPr>
          <w:p w14:paraId="5DA6C752"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2070" w:type="dxa"/>
          </w:tcPr>
          <w:p w14:paraId="62397F8F"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14:paraId="52DF8AEF"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7F20984E" w14:textId="77777777" w:rsidTr="008051C2">
        <w:trPr>
          <w:trHeight w:val="199"/>
        </w:trPr>
        <w:tc>
          <w:tcPr>
            <w:tcW w:w="5160" w:type="dxa"/>
          </w:tcPr>
          <w:p w14:paraId="43CBFA92"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Clădiri</w:t>
            </w:r>
          </w:p>
        </w:tc>
        <w:tc>
          <w:tcPr>
            <w:tcW w:w="990" w:type="dxa"/>
          </w:tcPr>
          <w:p w14:paraId="03588889"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14:paraId="767AACE8" w14:textId="526D85EE"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13</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559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14:paraId="5B4848E0" w14:textId="49D2E46B"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16</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306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r>
      <w:tr w:rsidR="00952304" w:rsidRPr="00402410" w14:paraId="42C508F7" w14:textId="77777777" w:rsidTr="008051C2">
        <w:trPr>
          <w:trHeight w:val="340"/>
        </w:trPr>
        <w:tc>
          <w:tcPr>
            <w:tcW w:w="5160" w:type="dxa"/>
          </w:tcPr>
          <w:p w14:paraId="207FEDDC"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Construcţii speciale</w:t>
            </w:r>
          </w:p>
        </w:tc>
        <w:tc>
          <w:tcPr>
            <w:tcW w:w="990" w:type="dxa"/>
          </w:tcPr>
          <w:p w14:paraId="66D4DEC5"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14:paraId="0F732135" w14:textId="4EB7E39C"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16</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980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c>
          <w:tcPr>
            <w:tcW w:w="1800" w:type="dxa"/>
          </w:tcPr>
          <w:p w14:paraId="4ECDA879" w14:textId="3A91CA44"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37</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838</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r>
      <w:tr w:rsidR="00952304" w:rsidRPr="00402410" w14:paraId="40C25169" w14:textId="77777777" w:rsidTr="008051C2">
        <w:trPr>
          <w:trHeight w:val="271"/>
        </w:trPr>
        <w:tc>
          <w:tcPr>
            <w:tcW w:w="5160" w:type="dxa"/>
          </w:tcPr>
          <w:p w14:paraId="1BF5D1DC"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Instalaţii de transmisie</w:t>
            </w:r>
          </w:p>
        </w:tc>
        <w:tc>
          <w:tcPr>
            <w:tcW w:w="990" w:type="dxa"/>
          </w:tcPr>
          <w:p w14:paraId="4080AE80"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2070" w:type="dxa"/>
          </w:tcPr>
          <w:p w14:paraId="23B34C94" w14:textId="7FA3C3F1"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26</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544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c>
          <w:tcPr>
            <w:tcW w:w="1800" w:type="dxa"/>
          </w:tcPr>
          <w:p w14:paraId="308D88B5" w14:textId="0609740A"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23</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960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r>
      <w:tr w:rsidR="00952304" w:rsidRPr="00402410" w14:paraId="564CC4B1" w14:textId="77777777" w:rsidTr="008051C2">
        <w:trPr>
          <w:trHeight w:val="172"/>
        </w:trPr>
        <w:tc>
          <w:tcPr>
            <w:tcW w:w="5160" w:type="dxa"/>
          </w:tcPr>
          <w:p w14:paraId="79B9F1D2"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Maşini şi utilaje</w:t>
            </w:r>
          </w:p>
        </w:tc>
        <w:tc>
          <w:tcPr>
            <w:tcW w:w="990" w:type="dxa"/>
          </w:tcPr>
          <w:p w14:paraId="6D7F0CD5"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4</w:t>
            </w:r>
          </w:p>
        </w:tc>
        <w:tc>
          <w:tcPr>
            <w:tcW w:w="2070" w:type="dxa"/>
          </w:tcPr>
          <w:p w14:paraId="3E1C37D9"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857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p>
        </w:tc>
        <w:tc>
          <w:tcPr>
            <w:tcW w:w="1800" w:type="dxa"/>
          </w:tcPr>
          <w:p w14:paraId="5B974C08"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920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7</w:t>
            </w:r>
          </w:p>
        </w:tc>
      </w:tr>
      <w:tr w:rsidR="00952304" w:rsidRPr="00402410" w14:paraId="3C14CDCD" w14:textId="77777777" w:rsidTr="008051C2">
        <w:trPr>
          <w:trHeight w:val="340"/>
        </w:trPr>
        <w:tc>
          <w:tcPr>
            <w:tcW w:w="5160" w:type="dxa"/>
          </w:tcPr>
          <w:p w14:paraId="5A22A8D2"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Mijloace de transport</w:t>
            </w:r>
          </w:p>
        </w:tc>
        <w:tc>
          <w:tcPr>
            <w:tcW w:w="990" w:type="dxa"/>
          </w:tcPr>
          <w:p w14:paraId="7EB3570D"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2070" w:type="dxa"/>
          </w:tcPr>
          <w:p w14:paraId="411F9AF6"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c>
          <w:tcPr>
            <w:tcW w:w="1800" w:type="dxa"/>
          </w:tcPr>
          <w:p w14:paraId="7488B857"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r>
      <w:tr w:rsidR="00952304" w:rsidRPr="00402410" w14:paraId="59921D7E" w14:textId="77777777" w:rsidTr="008051C2">
        <w:trPr>
          <w:trHeight w:val="334"/>
        </w:trPr>
        <w:tc>
          <w:tcPr>
            <w:tcW w:w="5160" w:type="dxa"/>
          </w:tcPr>
          <w:p w14:paraId="05281668" w14:textId="27C1BEAD"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Unelte şi scule</w:t>
            </w:r>
            <w:r w:rsidR="00B47EB7">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 xml:space="preserve"> inventar de producere şi gospodăresc</w:t>
            </w:r>
          </w:p>
        </w:tc>
        <w:tc>
          <w:tcPr>
            <w:tcW w:w="990" w:type="dxa"/>
          </w:tcPr>
          <w:p w14:paraId="6DF03A97"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c>
          <w:tcPr>
            <w:tcW w:w="2070" w:type="dxa"/>
          </w:tcPr>
          <w:p w14:paraId="3404B681"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966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14:paraId="33DA5240"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899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r>
      <w:tr w:rsidR="00952304" w:rsidRPr="00402410" w14:paraId="77FA683E" w14:textId="77777777" w:rsidTr="008051C2">
        <w:trPr>
          <w:trHeight w:val="340"/>
        </w:trPr>
        <w:tc>
          <w:tcPr>
            <w:tcW w:w="5160" w:type="dxa"/>
          </w:tcPr>
          <w:p w14:paraId="5582461C"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Active nemateriale</w:t>
            </w:r>
          </w:p>
        </w:tc>
        <w:tc>
          <w:tcPr>
            <w:tcW w:w="990" w:type="dxa"/>
          </w:tcPr>
          <w:p w14:paraId="01C88A20"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7</w:t>
            </w:r>
          </w:p>
        </w:tc>
        <w:tc>
          <w:tcPr>
            <w:tcW w:w="2070" w:type="dxa"/>
          </w:tcPr>
          <w:p w14:paraId="05679AF6"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35</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14:paraId="72B07EB9"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35</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r>
      <w:tr w:rsidR="00952304" w:rsidRPr="00402410" w14:paraId="09CEE8AE" w14:textId="77777777" w:rsidTr="008051C2">
        <w:trPr>
          <w:trHeight w:val="340"/>
        </w:trPr>
        <w:tc>
          <w:tcPr>
            <w:tcW w:w="5160" w:type="dxa"/>
          </w:tcPr>
          <w:p w14:paraId="5C7E1CEA"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Alte mijloace fixe</w:t>
            </w:r>
          </w:p>
        </w:tc>
        <w:tc>
          <w:tcPr>
            <w:tcW w:w="990" w:type="dxa"/>
          </w:tcPr>
          <w:p w14:paraId="6D2829BA"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c>
          <w:tcPr>
            <w:tcW w:w="2070" w:type="dxa"/>
          </w:tcPr>
          <w:p w14:paraId="38D5B3EA" w14:textId="48A0E073"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141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1800" w:type="dxa"/>
          </w:tcPr>
          <w:p w14:paraId="7963EED9" w14:textId="33B5553D"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144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r>
      <w:tr w:rsidR="00952304" w:rsidRPr="00402410" w14:paraId="1ED69F00" w14:textId="77777777" w:rsidTr="008051C2">
        <w:trPr>
          <w:trHeight w:val="343"/>
        </w:trPr>
        <w:tc>
          <w:tcPr>
            <w:tcW w:w="5160" w:type="dxa"/>
          </w:tcPr>
          <w:p w14:paraId="61C119C6" w14:textId="57186752" w:rsidR="00952304" w:rsidRPr="00AE1480" w:rsidRDefault="00952304" w:rsidP="00B47EB7">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Investi</w:t>
            </w:r>
            <w:r w:rsidR="00B47EB7">
              <w:rPr>
                <w:rFonts w:asciiTheme="majorHAnsi" w:eastAsia="Arial Unicode MS" w:hAnsiTheme="majorHAnsi" w:cstheme="majorHAnsi"/>
                <w:color w:val="000000"/>
                <w:sz w:val="24"/>
                <w:szCs w:val="24"/>
                <w:lang w:val="ro-MD"/>
              </w:rPr>
              <w:t>ț</w:t>
            </w:r>
            <w:r w:rsidRPr="00AE1480">
              <w:rPr>
                <w:rFonts w:asciiTheme="majorHAnsi" w:eastAsia="Arial Unicode MS" w:hAnsiTheme="majorHAnsi" w:cstheme="majorHAnsi"/>
                <w:color w:val="000000"/>
                <w:sz w:val="24"/>
                <w:szCs w:val="24"/>
                <w:lang w:val="ro-MD"/>
              </w:rPr>
              <w:t xml:space="preserve">ii capitale </w:t>
            </w:r>
            <w:r w:rsidR="00B47EB7">
              <w:rPr>
                <w:rFonts w:asciiTheme="majorHAnsi" w:eastAsia="Arial Unicode MS" w:hAnsiTheme="majorHAnsi" w:cstheme="majorHAnsi"/>
                <w:color w:val="000000"/>
                <w:sz w:val="24"/>
                <w:szCs w:val="24"/>
                <w:lang w:val="ro-MD"/>
              </w:rPr>
              <w:t>î</w:t>
            </w:r>
            <w:r w:rsidRPr="00AE1480">
              <w:rPr>
                <w:rFonts w:asciiTheme="majorHAnsi" w:eastAsia="Arial Unicode MS" w:hAnsiTheme="majorHAnsi" w:cstheme="majorHAnsi"/>
                <w:color w:val="000000"/>
                <w:sz w:val="24"/>
                <w:szCs w:val="24"/>
                <w:lang w:val="ro-MD"/>
              </w:rPr>
              <w:t>n active în curs de execuţie</w:t>
            </w:r>
          </w:p>
        </w:tc>
        <w:tc>
          <w:tcPr>
            <w:tcW w:w="990" w:type="dxa"/>
          </w:tcPr>
          <w:p w14:paraId="4806B478"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p>
        </w:tc>
        <w:tc>
          <w:tcPr>
            <w:tcW w:w="2070" w:type="dxa"/>
          </w:tcPr>
          <w:p w14:paraId="44463CE1" w14:textId="5ECF64D5"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14</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839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1800" w:type="dxa"/>
          </w:tcPr>
          <w:p w14:paraId="559A630C" w14:textId="4E93C214"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13</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725</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r>
      <w:tr w:rsidR="00952304" w:rsidRPr="00402410" w14:paraId="1ABD36FA" w14:textId="77777777" w:rsidTr="008051C2">
        <w:trPr>
          <w:trHeight w:val="334"/>
        </w:trPr>
        <w:tc>
          <w:tcPr>
            <w:tcW w:w="5160" w:type="dxa"/>
          </w:tcPr>
          <w:p w14:paraId="2A9E7C19"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MIJLOACE FIXE </w:t>
            </w:r>
          </w:p>
        </w:tc>
        <w:tc>
          <w:tcPr>
            <w:tcW w:w="990" w:type="dxa"/>
          </w:tcPr>
          <w:p w14:paraId="1D0B8E4C"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14:paraId="5F5EAA76" w14:textId="555C1D0A"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77</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124</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c>
          <w:tcPr>
            <w:tcW w:w="1800" w:type="dxa"/>
            <w:tcBorders>
              <w:bottom w:val="single" w:sz="12" w:space="0" w:color="auto"/>
            </w:tcBorders>
          </w:tcPr>
          <w:p w14:paraId="4DBE5B31" w14:textId="15894698"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97</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030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w:t>
            </w:r>
          </w:p>
        </w:tc>
      </w:tr>
      <w:tr w:rsidR="00952304" w:rsidRPr="00402410" w14:paraId="31F985E7" w14:textId="77777777" w:rsidTr="008051C2">
        <w:trPr>
          <w:trHeight w:val="469"/>
        </w:trPr>
        <w:tc>
          <w:tcPr>
            <w:tcW w:w="5160" w:type="dxa"/>
          </w:tcPr>
          <w:p w14:paraId="67F2D5EE"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UZURA MIJLOACELOR FIXE ȘI AMORTIZAREA ACTIVELOR NEMATERIALE</w:t>
            </w:r>
          </w:p>
        </w:tc>
        <w:tc>
          <w:tcPr>
            <w:tcW w:w="990" w:type="dxa"/>
          </w:tcPr>
          <w:p w14:paraId="6A0605BE"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c>
          <w:tcPr>
            <w:tcW w:w="2070" w:type="dxa"/>
            <w:tcBorders>
              <w:top w:val="single" w:sz="12" w:space="0" w:color="auto"/>
            </w:tcBorders>
          </w:tcPr>
          <w:p w14:paraId="041734A6"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14:paraId="094B89FE"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551EA062" w14:textId="77777777" w:rsidTr="008051C2">
        <w:trPr>
          <w:trHeight w:val="340"/>
        </w:trPr>
        <w:tc>
          <w:tcPr>
            <w:tcW w:w="5160" w:type="dxa"/>
          </w:tcPr>
          <w:p w14:paraId="4C92C456"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Uzura mijloacelor fixe</w:t>
            </w:r>
          </w:p>
        </w:tc>
        <w:tc>
          <w:tcPr>
            <w:tcW w:w="990" w:type="dxa"/>
          </w:tcPr>
          <w:p w14:paraId="3582F3C8"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14:paraId="7BCEFFA4" w14:textId="4E65FA14"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17</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024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1800" w:type="dxa"/>
          </w:tcPr>
          <w:p w14:paraId="4F323B6D" w14:textId="1BD4861F"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19</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569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p>
        </w:tc>
      </w:tr>
      <w:tr w:rsidR="00952304" w:rsidRPr="00402410" w14:paraId="2191AE43" w14:textId="77777777" w:rsidTr="008051C2">
        <w:trPr>
          <w:trHeight w:val="340"/>
        </w:trPr>
        <w:tc>
          <w:tcPr>
            <w:tcW w:w="5160" w:type="dxa"/>
          </w:tcPr>
          <w:p w14:paraId="12FBBD00"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Amortizarea activelor nemateriale</w:t>
            </w:r>
          </w:p>
        </w:tc>
        <w:tc>
          <w:tcPr>
            <w:tcW w:w="990" w:type="dxa"/>
          </w:tcPr>
          <w:p w14:paraId="5E8E63F8"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14:paraId="179DF910"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c>
          <w:tcPr>
            <w:tcW w:w="1800" w:type="dxa"/>
          </w:tcPr>
          <w:p w14:paraId="226897BB"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r>
      <w:tr w:rsidR="00952304" w:rsidRPr="00402410" w14:paraId="50DA74B7" w14:textId="77777777" w:rsidTr="008051C2">
        <w:trPr>
          <w:trHeight w:val="496"/>
        </w:trPr>
        <w:tc>
          <w:tcPr>
            <w:tcW w:w="5160" w:type="dxa"/>
          </w:tcPr>
          <w:p w14:paraId="6CD70532"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UZURA MIJLOACELOR FIXE ȘI AMORTIZAREA ACTIVELOR NEMATERIALE </w:t>
            </w:r>
          </w:p>
        </w:tc>
        <w:tc>
          <w:tcPr>
            <w:tcW w:w="990" w:type="dxa"/>
          </w:tcPr>
          <w:p w14:paraId="0FEF4C99"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14:paraId="6A5A3FC1" w14:textId="3937A855"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17</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041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7</w:t>
            </w:r>
          </w:p>
        </w:tc>
        <w:tc>
          <w:tcPr>
            <w:tcW w:w="1800" w:type="dxa"/>
            <w:tcBorders>
              <w:bottom w:val="single" w:sz="12" w:space="0" w:color="auto"/>
            </w:tcBorders>
          </w:tcPr>
          <w:p w14:paraId="234CB578" w14:textId="432A13A0"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19</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591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p>
        </w:tc>
      </w:tr>
      <w:tr w:rsidR="00952304" w:rsidRPr="00402410" w14:paraId="68E321DE" w14:textId="77777777" w:rsidTr="008051C2">
        <w:trPr>
          <w:trHeight w:val="370"/>
        </w:trPr>
        <w:tc>
          <w:tcPr>
            <w:tcW w:w="5160" w:type="dxa"/>
          </w:tcPr>
          <w:p w14:paraId="67BC6C31"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Valoarea de bilanţ a mijloacelor fixe </w:t>
            </w:r>
          </w:p>
        </w:tc>
        <w:tc>
          <w:tcPr>
            <w:tcW w:w="990" w:type="dxa"/>
          </w:tcPr>
          <w:p w14:paraId="428F7A3A"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c>
          <w:tcPr>
            <w:tcW w:w="2070" w:type="dxa"/>
            <w:tcBorders>
              <w:top w:val="single" w:sz="12" w:space="0" w:color="auto"/>
              <w:bottom w:val="single" w:sz="12" w:space="0" w:color="auto"/>
            </w:tcBorders>
          </w:tcPr>
          <w:p w14:paraId="1550E887" w14:textId="2741A144"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60</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082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7</w:t>
            </w:r>
          </w:p>
        </w:tc>
        <w:tc>
          <w:tcPr>
            <w:tcW w:w="1800" w:type="dxa"/>
            <w:tcBorders>
              <w:top w:val="single" w:sz="12" w:space="0" w:color="auto"/>
              <w:bottom w:val="single" w:sz="12" w:space="0" w:color="auto"/>
            </w:tcBorders>
          </w:tcPr>
          <w:p w14:paraId="5BF53445" w14:textId="403FBC1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77</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439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r>
      <w:tr w:rsidR="00952304" w:rsidRPr="00402410" w14:paraId="224B9A41" w14:textId="77777777" w:rsidTr="008051C2">
        <w:trPr>
          <w:trHeight w:val="505"/>
        </w:trPr>
        <w:tc>
          <w:tcPr>
            <w:tcW w:w="5160" w:type="dxa"/>
          </w:tcPr>
          <w:p w14:paraId="6C972394"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STOCURI DE MATERIALE CIRCULANTE </w:t>
            </w:r>
          </w:p>
        </w:tc>
        <w:tc>
          <w:tcPr>
            <w:tcW w:w="990" w:type="dxa"/>
          </w:tcPr>
          <w:p w14:paraId="7D3CCE1D"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top w:val="single" w:sz="12" w:space="0" w:color="auto"/>
            </w:tcBorders>
          </w:tcPr>
          <w:p w14:paraId="20BC175D"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203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w:t>
            </w:r>
          </w:p>
        </w:tc>
        <w:tc>
          <w:tcPr>
            <w:tcW w:w="1800" w:type="dxa"/>
            <w:tcBorders>
              <w:top w:val="single" w:sz="12" w:space="0" w:color="auto"/>
            </w:tcBorders>
          </w:tcPr>
          <w:p w14:paraId="6AD902C1"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468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6</w:t>
            </w:r>
          </w:p>
        </w:tc>
      </w:tr>
      <w:tr w:rsidR="00952304" w:rsidRPr="00402410" w14:paraId="4C8AE4AA" w14:textId="77777777" w:rsidTr="008051C2">
        <w:trPr>
          <w:trHeight w:val="340"/>
        </w:trPr>
        <w:tc>
          <w:tcPr>
            <w:tcW w:w="5160" w:type="dxa"/>
          </w:tcPr>
          <w:p w14:paraId="49697812"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Terenuri</w:t>
            </w:r>
          </w:p>
        </w:tc>
        <w:tc>
          <w:tcPr>
            <w:tcW w:w="990" w:type="dxa"/>
          </w:tcPr>
          <w:p w14:paraId="6E3016D0"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14:paraId="45E82651" w14:textId="1C4FE82B"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692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c>
          <w:tcPr>
            <w:tcW w:w="1800" w:type="dxa"/>
          </w:tcPr>
          <w:p w14:paraId="7612DBE5" w14:textId="681F8576"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692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r>
      <w:tr w:rsidR="00952304" w:rsidRPr="00402410" w14:paraId="7F22C42C" w14:textId="77777777" w:rsidTr="008051C2">
        <w:trPr>
          <w:trHeight w:val="340"/>
        </w:trPr>
        <w:tc>
          <w:tcPr>
            <w:tcW w:w="5160" w:type="dxa"/>
          </w:tcPr>
          <w:p w14:paraId="07732CFF"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Resurse naturale</w:t>
            </w:r>
          </w:p>
        </w:tc>
        <w:tc>
          <w:tcPr>
            <w:tcW w:w="990" w:type="dxa"/>
          </w:tcPr>
          <w:p w14:paraId="6891E0F1"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14:paraId="3F6F6121"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14:paraId="2EEE1830"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952304" w:rsidRPr="00402410" w14:paraId="32DF0EE9" w14:textId="77777777" w:rsidTr="008051C2">
        <w:trPr>
          <w:trHeight w:val="262"/>
        </w:trPr>
        <w:tc>
          <w:tcPr>
            <w:tcW w:w="5160" w:type="dxa"/>
          </w:tcPr>
          <w:p w14:paraId="73CCCAE9"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TOTAL ACTIVE NEPRODUCTIVE</w:t>
            </w:r>
          </w:p>
        </w:tc>
        <w:tc>
          <w:tcPr>
            <w:tcW w:w="990" w:type="dxa"/>
          </w:tcPr>
          <w:p w14:paraId="12914176"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14:paraId="6989063C" w14:textId="408A8D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692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c>
          <w:tcPr>
            <w:tcW w:w="1800" w:type="dxa"/>
            <w:tcBorders>
              <w:bottom w:val="single" w:sz="12" w:space="0" w:color="auto"/>
            </w:tcBorders>
          </w:tcPr>
          <w:p w14:paraId="48C118BE" w14:textId="2E895B45"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692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r>
      <w:tr w:rsidR="00952304" w:rsidRPr="00402410" w14:paraId="069B6C8E" w14:textId="77777777" w:rsidTr="008051C2">
        <w:trPr>
          <w:trHeight w:val="348"/>
        </w:trPr>
        <w:tc>
          <w:tcPr>
            <w:tcW w:w="5160" w:type="dxa"/>
          </w:tcPr>
          <w:p w14:paraId="324BCAF9"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ACTIVE NEFINANCIARE </w:t>
            </w:r>
          </w:p>
        </w:tc>
        <w:tc>
          <w:tcPr>
            <w:tcW w:w="990" w:type="dxa"/>
          </w:tcPr>
          <w:p w14:paraId="20B6937E"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2</w:t>
            </w:r>
          </w:p>
        </w:tc>
        <w:tc>
          <w:tcPr>
            <w:tcW w:w="2070" w:type="dxa"/>
            <w:tcBorders>
              <w:top w:val="single" w:sz="12" w:space="0" w:color="auto"/>
              <w:bottom w:val="single" w:sz="12" w:space="0" w:color="auto"/>
            </w:tcBorders>
          </w:tcPr>
          <w:p w14:paraId="174504DE" w14:textId="1E61F1E3"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63</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979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c>
          <w:tcPr>
            <w:tcW w:w="1800" w:type="dxa"/>
            <w:tcBorders>
              <w:top w:val="single" w:sz="12" w:space="0" w:color="auto"/>
              <w:bottom w:val="single" w:sz="12" w:space="0" w:color="auto"/>
            </w:tcBorders>
          </w:tcPr>
          <w:p w14:paraId="4DD8860D" w14:textId="667F3CAE"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81</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600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r>
      <w:tr w:rsidR="00952304" w:rsidRPr="00402410" w14:paraId="247B4CD1" w14:textId="77777777" w:rsidTr="008051C2">
        <w:trPr>
          <w:trHeight w:val="340"/>
        </w:trPr>
        <w:tc>
          <w:tcPr>
            <w:tcW w:w="5160" w:type="dxa"/>
          </w:tcPr>
          <w:p w14:paraId="13A0302C"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ACTIVE FINANCIARE</w:t>
            </w:r>
          </w:p>
        </w:tc>
        <w:tc>
          <w:tcPr>
            <w:tcW w:w="990" w:type="dxa"/>
          </w:tcPr>
          <w:p w14:paraId="0364BE63"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p>
        </w:tc>
        <w:tc>
          <w:tcPr>
            <w:tcW w:w="2070" w:type="dxa"/>
            <w:tcBorders>
              <w:top w:val="single" w:sz="12" w:space="0" w:color="auto"/>
            </w:tcBorders>
          </w:tcPr>
          <w:p w14:paraId="4AE88A7F"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14:paraId="5615FC42"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3ABD3BC0" w14:textId="77777777" w:rsidTr="008051C2">
        <w:trPr>
          <w:trHeight w:val="340"/>
        </w:trPr>
        <w:tc>
          <w:tcPr>
            <w:tcW w:w="5160" w:type="dxa"/>
          </w:tcPr>
          <w:p w14:paraId="293EA36D"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CRENȚE INTERNE</w:t>
            </w:r>
          </w:p>
        </w:tc>
        <w:tc>
          <w:tcPr>
            <w:tcW w:w="990" w:type="dxa"/>
          </w:tcPr>
          <w:p w14:paraId="63105A99"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31</w:t>
            </w:r>
          </w:p>
        </w:tc>
        <w:tc>
          <w:tcPr>
            <w:tcW w:w="2070" w:type="dxa"/>
          </w:tcPr>
          <w:p w14:paraId="05707CC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14:paraId="47705016"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3566BCAD" w14:textId="77777777" w:rsidTr="008051C2">
        <w:trPr>
          <w:trHeight w:val="340"/>
        </w:trPr>
        <w:tc>
          <w:tcPr>
            <w:tcW w:w="5160" w:type="dxa"/>
          </w:tcPr>
          <w:p w14:paraId="08AA13D6"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Alte creanţe ale instituţiilor bugetare</w:t>
            </w:r>
          </w:p>
        </w:tc>
        <w:tc>
          <w:tcPr>
            <w:tcW w:w="990" w:type="dxa"/>
          </w:tcPr>
          <w:p w14:paraId="7FC7BF79"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2070" w:type="dxa"/>
          </w:tcPr>
          <w:p w14:paraId="2D0970C8"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1800" w:type="dxa"/>
          </w:tcPr>
          <w:p w14:paraId="5E386AD1"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97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r>
      <w:tr w:rsidR="00952304" w:rsidRPr="00402410" w14:paraId="5BBCC5D7" w14:textId="77777777" w:rsidTr="008051C2">
        <w:trPr>
          <w:trHeight w:val="280"/>
        </w:trPr>
        <w:tc>
          <w:tcPr>
            <w:tcW w:w="5160" w:type="dxa"/>
          </w:tcPr>
          <w:p w14:paraId="41611024"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CREANȚE INTERNE </w:t>
            </w:r>
          </w:p>
        </w:tc>
        <w:tc>
          <w:tcPr>
            <w:tcW w:w="990" w:type="dxa"/>
          </w:tcPr>
          <w:p w14:paraId="43B50002"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14:paraId="11CE18C8"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p>
        </w:tc>
        <w:tc>
          <w:tcPr>
            <w:tcW w:w="1800" w:type="dxa"/>
            <w:tcBorders>
              <w:bottom w:val="single" w:sz="12" w:space="0" w:color="auto"/>
            </w:tcBorders>
          </w:tcPr>
          <w:p w14:paraId="2A997225"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97</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r>
      <w:tr w:rsidR="00952304" w:rsidRPr="00402410" w14:paraId="6A423656" w14:textId="77777777" w:rsidTr="008051C2">
        <w:trPr>
          <w:trHeight w:val="340"/>
        </w:trPr>
        <w:tc>
          <w:tcPr>
            <w:tcW w:w="5160" w:type="dxa"/>
          </w:tcPr>
          <w:p w14:paraId="73FE9F1F"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MIJLOACE BĂNEŞTI</w:t>
            </w:r>
          </w:p>
        </w:tc>
        <w:tc>
          <w:tcPr>
            <w:tcW w:w="990" w:type="dxa"/>
          </w:tcPr>
          <w:p w14:paraId="0A2B562F"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33</w:t>
            </w:r>
          </w:p>
        </w:tc>
        <w:tc>
          <w:tcPr>
            <w:tcW w:w="2070" w:type="dxa"/>
            <w:tcBorders>
              <w:top w:val="single" w:sz="12" w:space="0" w:color="auto"/>
            </w:tcBorders>
          </w:tcPr>
          <w:p w14:paraId="3B960E89"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14:paraId="06B85FD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405F8585" w14:textId="77777777" w:rsidTr="008051C2">
        <w:trPr>
          <w:trHeight w:val="340"/>
        </w:trPr>
        <w:tc>
          <w:tcPr>
            <w:tcW w:w="5160" w:type="dxa"/>
          </w:tcPr>
          <w:p w14:paraId="092B8306"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Conturi curente în sistemul trezorerial</w:t>
            </w:r>
          </w:p>
        </w:tc>
        <w:tc>
          <w:tcPr>
            <w:tcW w:w="990" w:type="dxa"/>
          </w:tcPr>
          <w:p w14:paraId="654E215E"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14:paraId="01630917" w14:textId="3EFD426A"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334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1800" w:type="dxa"/>
          </w:tcPr>
          <w:p w14:paraId="4F606716" w14:textId="3A47DE84"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431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r>
      <w:tr w:rsidR="00952304" w:rsidRPr="00402410" w14:paraId="6BC6B6C7" w14:textId="77777777" w:rsidTr="008051C2">
        <w:trPr>
          <w:trHeight w:val="316"/>
        </w:trPr>
        <w:tc>
          <w:tcPr>
            <w:tcW w:w="5160" w:type="dxa"/>
          </w:tcPr>
          <w:p w14:paraId="2B920C0B"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TOTAL MIJLOACE BĂNEȘTI</w:t>
            </w:r>
          </w:p>
        </w:tc>
        <w:tc>
          <w:tcPr>
            <w:tcW w:w="990" w:type="dxa"/>
          </w:tcPr>
          <w:p w14:paraId="1CE4DBD6"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14:paraId="12D2726B" w14:textId="14E9A651"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337</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c>
          <w:tcPr>
            <w:tcW w:w="1800" w:type="dxa"/>
            <w:tcBorders>
              <w:bottom w:val="single" w:sz="12" w:space="0" w:color="auto"/>
            </w:tcBorders>
          </w:tcPr>
          <w:p w14:paraId="2E7C25E6" w14:textId="723038BB"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432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r>
    </w:tbl>
    <w:p w14:paraId="415EE269" w14:textId="77777777" w:rsidR="00952304" w:rsidRDefault="00952304" w:rsidP="00952304"/>
    <w:p w14:paraId="7020A232" w14:textId="77777777" w:rsidR="00952304" w:rsidRDefault="00952304" w:rsidP="00952304"/>
    <w:p w14:paraId="2EFB4004" w14:textId="5E408D6D" w:rsidR="00952304" w:rsidRPr="008C3A22" w:rsidRDefault="00952304" w:rsidP="00952304">
      <w:pPr>
        <w:rPr>
          <w:rFonts w:asciiTheme="majorHAnsi" w:hAnsiTheme="majorHAnsi" w:cstheme="majorHAnsi"/>
          <w:sz w:val="24"/>
          <w:szCs w:val="24"/>
        </w:rPr>
      </w:pPr>
      <w:r w:rsidRPr="008C3A22">
        <w:rPr>
          <w:rFonts w:asciiTheme="majorHAnsi" w:hAnsiTheme="majorHAnsi" w:cstheme="majorHAnsi"/>
          <w:sz w:val="24"/>
          <w:szCs w:val="24"/>
        </w:rPr>
        <w:t>BILANȚUL CONTABIL LA 31 DECEMBRIE 2017 (continuare)</w:t>
      </w:r>
    </w:p>
    <w:tbl>
      <w:tblPr>
        <w:tblW w:w="10020" w:type="dxa"/>
        <w:tblInd w:w="-45" w:type="dxa"/>
        <w:tblLayout w:type="fixed"/>
        <w:tblLook w:val="0000" w:firstRow="0" w:lastRow="0" w:firstColumn="0" w:lastColumn="0" w:noHBand="0" w:noVBand="0"/>
      </w:tblPr>
      <w:tblGrid>
        <w:gridCol w:w="5160"/>
        <w:gridCol w:w="990"/>
        <w:gridCol w:w="2070"/>
        <w:gridCol w:w="1800"/>
      </w:tblGrid>
      <w:tr w:rsidR="00952304" w:rsidRPr="00402410" w14:paraId="3A581628" w14:textId="77777777" w:rsidTr="008051C2">
        <w:trPr>
          <w:trHeight w:val="340"/>
        </w:trPr>
        <w:tc>
          <w:tcPr>
            <w:tcW w:w="5160" w:type="dxa"/>
            <w:shd w:val="solid" w:color="C0C0C0" w:fill="auto"/>
          </w:tcPr>
          <w:p w14:paraId="77D3A9FF"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990" w:type="dxa"/>
            <w:shd w:val="solid" w:color="C0C0C0" w:fill="auto"/>
          </w:tcPr>
          <w:p w14:paraId="0E2DA5F5"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2070" w:type="dxa"/>
            <w:shd w:val="solid" w:color="C0C0C0" w:fill="auto"/>
          </w:tcPr>
          <w:p w14:paraId="08446779" w14:textId="77777777" w:rsidR="00952304"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2016</w:t>
            </w:r>
          </w:p>
          <w:p w14:paraId="43423AAA" w14:textId="006C91AC"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MDL</w:t>
            </w:r>
            <w:r w:rsidR="00B47EB7">
              <w:rPr>
                <w:rFonts w:asciiTheme="majorHAnsi" w:eastAsia="Arial Unicode MS" w:hAnsiTheme="majorHAnsi" w:cstheme="majorHAnsi"/>
                <w:color w:val="000000"/>
                <w:sz w:val="24"/>
                <w:szCs w:val="24"/>
                <w:lang w:val="ro-MD"/>
              </w:rPr>
              <w:t>,</w:t>
            </w:r>
            <w:r>
              <w:rPr>
                <w:rFonts w:asciiTheme="majorHAnsi" w:eastAsia="Arial Unicode MS" w:hAnsiTheme="majorHAnsi" w:cstheme="majorHAnsi"/>
                <w:color w:val="000000"/>
                <w:sz w:val="24"/>
                <w:szCs w:val="24"/>
                <w:lang w:val="ro-MD"/>
              </w:rPr>
              <w:t xml:space="preserve"> 000</w:t>
            </w:r>
          </w:p>
        </w:tc>
        <w:tc>
          <w:tcPr>
            <w:tcW w:w="1800" w:type="dxa"/>
            <w:shd w:val="solid" w:color="C0C0C0" w:fill="auto"/>
          </w:tcPr>
          <w:p w14:paraId="5ED15DF4" w14:textId="77777777" w:rsidR="00952304"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2017</w:t>
            </w:r>
          </w:p>
          <w:p w14:paraId="210E3D73" w14:textId="601D180C"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MDL</w:t>
            </w:r>
            <w:r w:rsidR="00B47EB7">
              <w:rPr>
                <w:rFonts w:asciiTheme="majorHAnsi" w:eastAsia="Arial Unicode MS" w:hAnsiTheme="majorHAnsi" w:cstheme="majorHAnsi"/>
                <w:color w:val="000000"/>
                <w:sz w:val="24"/>
                <w:szCs w:val="24"/>
                <w:lang w:val="ro-MD"/>
              </w:rPr>
              <w:t>,</w:t>
            </w:r>
            <w:r>
              <w:rPr>
                <w:rFonts w:asciiTheme="majorHAnsi" w:eastAsia="Arial Unicode MS" w:hAnsiTheme="majorHAnsi" w:cstheme="majorHAnsi"/>
                <w:color w:val="000000"/>
                <w:sz w:val="24"/>
                <w:szCs w:val="24"/>
                <w:lang w:val="ro-MD"/>
              </w:rPr>
              <w:t xml:space="preserve"> 000</w:t>
            </w:r>
          </w:p>
        </w:tc>
      </w:tr>
    </w:tbl>
    <w:p w14:paraId="6056CAE8" w14:textId="77777777" w:rsidR="00952304" w:rsidRPr="00AE1480" w:rsidRDefault="00952304" w:rsidP="00952304">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p>
    <w:tbl>
      <w:tblPr>
        <w:tblW w:w="10020" w:type="dxa"/>
        <w:tblInd w:w="-45" w:type="dxa"/>
        <w:tblLayout w:type="fixed"/>
        <w:tblLook w:val="0000" w:firstRow="0" w:lastRow="0" w:firstColumn="0" w:lastColumn="0" w:noHBand="0" w:noVBand="0"/>
      </w:tblPr>
      <w:tblGrid>
        <w:gridCol w:w="5160"/>
        <w:gridCol w:w="990"/>
        <w:gridCol w:w="2070"/>
        <w:gridCol w:w="1800"/>
      </w:tblGrid>
      <w:tr w:rsidR="00952304" w:rsidRPr="00402410" w14:paraId="61A51223" w14:textId="77777777" w:rsidTr="008051C2">
        <w:trPr>
          <w:trHeight w:val="298"/>
        </w:trPr>
        <w:tc>
          <w:tcPr>
            <w:tcW w:w="5160" w:type="dxa"/>
          </w:tcPr>
          <w:p w14:paraId="7CB2FFF8"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ACTIVE FINANCIARE </w:t>
            </w:r>
          </w:p>
        </w:tc>
        <w:tc>
          <w:tcPr>
            <w:tcW w:w="990" w:type="dxa"/>
          </w:tcPr>
          <w:p w14:paraId="7A12B730"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w:t>
            </w:r>
          </w:p>
        </w:tc>
        <w:tc>
          <w:tcPr>
            <w:tcW w:w="2070" w:type="dxa"/>
            <w:tcBorders>
              <w:bottom w:val="single" w:sz="12" w:space="0" w:color="auto"/>
            </w:tcBorders>
          </w:tcPr>
          <w:p w14:paraId="3B0AB46F" w14:textId="7457807D"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368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7</w:t>
            </w:r>
          </w:p>
        </w:tc>
        <w:tc>
          <w:tcPr>
            <w:tcW w:w="1800" w:type="dxa"/>
            <w:tcBorders>
              <w:bottom w:val="single" w:sz="12" w:space="0" w:color="auto"/>
            </w:tcBorders>
          </w:tcPr>
          <w:p w14:paraId="24B8D3E1" w14:textId="1CC6519D"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529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p>
        </w:tc>
      </w:tr>
      <w:tr w:rsidR="00952304" w:rsidRPr="00402410" w14:paraId="0C89F305" w14:textId="77777777" w:rsidTr="008051C2">
        <w:trPr>
          <w:trHeight w:val="340"/>
        </w:trPr>
        <w:tc>
          <w:tcPr>
            <w:tcW w:w="5160" w:type="dxa"/>
          </w:tcPr>
          <w:p w14:paraId="14B5B9C9"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ACTIV </w:t>
            </w:r>
          </w:p>
        </w:tc>
        <w:tc>
          <w:tcPr>
            <w:tcW w:w="990" w:type="dxa"/>
          </w:tcPr>
          <w:p w14:paraId="1AA50B2B"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5</w:t>
            </w:r>
          </w:p>
        </w:tc>
        <w:tc>
          <w:tcPr>
            <w:tcW w:w="2070" w:type="dxa"/>
            <w:tcBorders>
              <w:top w:val="single" w:sz="12" w:space="0" w:color="auto"/>
              <w:bottom w:val="single" w:sz="12" w:space="0" w:color="auto"/>
            </w:tcBorders>
          </w:tcPr>
          <w:p w14:paraId="48AA3E79" w14:textId="5BE935EB"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70</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top w:val="single" w:sz="12" w:space="0" w:color="auto"/>
              <w:bottom w:val="single" w:sz="12" w:space="0" w:color="auto"/>
            </w:tcBorders>
          </w:tcPr>
          <w:p w14:paraId="462B773B" w14:textId="7F35B452"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88</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130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r>
      <w:tr w:rsidR="00952304" w:rsidRPr="00402410" w14:paraId="141C5F22" w14:textId="77777777" w:rsidTr="008051C2">
        <w:trPr>
          <w:trHeight w:val="262"/>
        </w:trPr>
        <w:tc>
          <w:tcPr>
            <w:tcW w:w="5160" w:type="dxa"/>
          </w:tcPr>
          <w:p w14:paraId="233CBF77"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DATORII</w:t>
            </w:r>
          </w:p>
        </w:tc>
        <w:tc>
          <w:tcPr>
            <w:tcW w:w="990" w:type="dxa"/>
          </w:tcPr>
          <w:p w14:paraId="6C89F7FE"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p>
        </w:tc>
        <w:tc>
          <w:tcPr>
            <w:tcW w:w="2070" w:type="dxa"/>
            <w:tcBorders>
              <w:top w:val="single" w:sz="12" w:space="0" w:color="auto"/>
            </w:tcBorders>
          </w:tcPr>
          <w:p w14:paraId="03FBBB38"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14:paraId="6B4A1534"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0B841F27" w14:textId="77777777" w:rsidTr="008051C2">
        <w:trPr>
          <w:trHeight w:val="340"/>
        </w:trPr>
        <w:tc>
          <w:tcPr>
            <w:tcW w:w="5160" w:type="dxa"/>
          </w:tcPr>
          <w:p w14:paraId="1F7A5CEB"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DATORII INTERNE</w:t>
            </w:r>
          </w:p>
        </w:tc>
        <w:tc>
          <w:tcPr>
            <w:tcW w:w="990" w:type="dxa"/>
          </w:tcPr>
          <w:p w14:paraId="344B5460"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2070" w:type="dxa"/>
          </w:tcPr>
          <w:p w14:paraId="48F0B8C5"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14:paraId="55ED4BD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372ADB92" w14:textId="77777777" w:rsidTr="008051C2">
        <w:trPr>
          <w:trHeight w:val="325"/>
        </w:trPr>
        <w:tc>
          <w:tcPr>
            <w:tcW w:w="5160" w:type="dxa"/>
          </w:tcPr>
          <w:p w14:paraId="66ABC1AE"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Valori mobiliare de stat cu excepţia acţiunilor</w:t>
            </w:r>
          </w:p>
        </w:tc>
        <w:tc>
          <w:tcPr>
            <w:tcW w:w="990" w:type="dxa"/>
          </w:tcPr>
          <w:p w14:paraId="663217FC"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14:paraId="2ACF0E57"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14:paraId="6465F9BE"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952304" w:rsidRPr="00402410" w14:paraId="34747D4B" w14:textId="77777777" w:rsidTr="008051C2">
        <w:trPr>
          <w:trHeight w:val="340"/>
        </w:trPr>
        <w:tc>
          <w:tcPr>
            <w:tcW w:w="5160" w:type="dxa"/>
          </w:tcPr>
          <w:p w14:paraId="023638F3" w14:textId="6D7E8A3A" w:rsidR="00952304" w:rsidRPr="00AE1480" w:rsidRDefault="00952304" w:rsidP="00B47EB7">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Garan</w:t>
            </w:r>
            <w:r w:rsidR="00B47EB7">
              <w:rPr>
                <w:rFonts w:asciiTheme="majorHAnsi" w:eastAsia="Arial Unicode MS" w:hAnsiTheme="majorHAnsi" w:cstheme="majorHAnsi"/>
                <w:color w:val="000000"/>
                <w:sz w:val="24"/>
                <w:szCs w:val="24"/>
                <w:lang w:val="ro-MD"/>
              </w:rPr>
              <w:t>ț</w:t>
            </w:r>
            <w:r w:rsidRPr="00AE1480">
              <w:rPr>
                <w:rFonts w:asciiTheme="majorHAnsi" w:eastAsia="Arial Unicode MS" w:hAnsiTheme="majorHAnsi" w:cstheme="majorHAnsi"/>
                <w:color w:val="000000"/>
                <w:sz w:val="24"/>
                <w:szCs w:val="24"/>
                <w:lang w:val="ro-MD"/>
              </w:rPr>
              <w:t>ii de stat interne</w:t>
            </w:r>
          </w:p>
        </w:tc>
        <w:tc>
          <w:tcPr>
            <w:tcW w:w="990" w:type="dxa"/>
          </w:tcPr>
          <w:p w14:paraId="75336BA3"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14:paraId="50B5303F"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14:paraId="5208BE2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952304" w:rsidRPr="00402410" w14:paraId="7B509F3D" w14:textId="77777777" w:rsidTr="008051C2">
        <w:trPr>
          <w:trHeight w:val="340"/>
        </w:trPr>
        <w:tc>
          <w:tcPr>
            <w:tcW w:w="5160" w:type="dxa"/>
          </w:tcPr>
          <w:p w14:paraId="73F781E1"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Alte datorii interne ale bugetului</w:t>
            </w:r>
          </w:p>
        </w:tc>
        <w:tc>
          <w:tcPr>
            <w:tcW w:w="990" w:type="dxa"/>
          </w:tcPr>
          <w:p w14:paraId="793E9A8F"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2070" w:type="dxa"/>
          </w:tcPr>
          <w:p w14:paraId="71BC49A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14:paraId="5F6330B6"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r>
      <w:tr w:rsidR="00952304" w:rsidRPr="00402410" w14:paraId="76451836" w14:textId="77777777" w:rsidTr="008051C2">
        <w:trPr>
          <w:trHeight w:val="340"/>
        </w:trPr>
        <w:tc>
          <w:tcPr>
            <w:tcW w:w="5160" w:type="dxa"/>
          </w:tcPr>
          <w:p w14:paraId="5EF9E14B" w14:textId="2A89C809" w:rsidR="00952304" w:rsidRPr="00AE1480" w:rsidRDefault="00952304" w:rsidP="00B47EB7">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Alte datorii ale institu</w:t>
            </w:r>
            <w:r w:rsidR="00B47EB7">
              <w:rPr>
                <w:rFonts w:asciiTheme="majorHAnsi" w:eastAsia="Arial Unicode MS" w:hAnsiTheme="majorHAnsi" w:cstheme="majorHAnsi"/>
                <w:color w:val="000000"/>
                <w:sz w:val="24"/>
                <w:szCs w:val="24"/>
                <w:lang w:val="ro-MD"/>
              </w:rPr>
              <w:t>ț</w:t>
            </w:r>
            <w:r w:rsidRPr="00AE1480">
              <w:rPr>
                <w:rFonts w:asciiTheme="majorHAnsi" w:eastAsia="Arial Unicode MS" w:hAnsiTheme="majorHAnsi" w:cstheme="majorHAnsi"/>
                <w:color w:val="000000"/>
                <w:sz w:val="24"/>
                <w:szCs w:val="24"/>
                <w:lang w:val="ro-MD"/>
              </w:rPr>
              <w:t>iilor bugetare</w:t>
            </w:r>
          </w:p>
        </w:tc>
        <w:tc>
          <w:tcPr>
            <w:tcW w:w="990" w:type="dxa"/>
          </w:tcPr>
          <w:p w14:paraId="3344D715"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4</w:t>
            </w:r>
          </w:p>
        </w:tc>
        <w:tc>
          <w:tcPr>
            <w:tcW w:w="2070" w:type="dxa"/>
          </w:tcPr>
          <w:p w14:paraId="72FC1C7D" w14:textId="4A53A826"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748</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c>
          <w:tcPr>
            <w:tcW w:w="1800" w:type="dxa"/>
          </w:tcPr>
          <w:p w14:paraId="4CDDDBC6"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493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r>
      <w:tr w:rsidR="00952304" w:rsidRPr="00402410" w14:paraId="3BD6E115" w14:textId="77777777" w:rsidTr="008051C2">
        <w:trPr>
          <w:trHeight w:val="298"/>
        </w:trPr>
        <w:tc>
          <w:tcPr>
            <w:tcW w:w="5160" w:type="dxa"/>
          </w:tcPr>
          <w:p w14:paraId="53BED54A"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DATORII INTERNE </w:t>
            </w:r>
          </w:p>
        </w:tc>
        <w:tc>
          <w:tcPr>
            <w:tcW w:w="990" w:type="dxa"/>
          </w:tcPr>
          <w:p w14:paraId="5B095385"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Pr>
          <w:p w14:paraId="0FD5F4C7" w14:textId="0666851D"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748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c>
          <w:tcPr>
            <w:tcW w:w="1800" w:type="dxa"/>
          </w:tcPr>
          <w:p w14:paraId="1E1C3982"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494</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r>
      <w:tr w:rsidR="00952304" w:rsidRPr="00402410" w14:paraId="24E1CCEC" w14:textId="77777777" w:rsidTr="008051C2">
        <w:trPr>
          <w:trHeight w:val="235"/>
        </w:trPr>
        <w:tc>
          <w:tcPr>
            <w:tcW w:w="5160" w:type="dxa"/>
          </w:tcPr>
          <w:p w14:paraId="3D85A697"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DATORII </w:t>
            </w:r>
          </w:p>
        </w:tc>
        <w:tc>
          <w:tcPr>
            <w:tcW w:w="990" w:type="dxa"/>
          </w:tcPr>
          <w:p w14:paraId="4B54BF07"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w:t>
            </w:r>
          </w:p>
        </w:tc>
        <w:tc>
          <w:tcPr>
            <w:tcW w:w="2070" w:type="dxa"/>
            <w:tcBorders>
              <w:bottom w:val="single" w:sz="12" w:space="0" w:color="auto"/>
            </w:tcBorders>
          </w:tcPr>
          <w:p w14:paraId="0D315706" w14:textId="260D4BB4"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748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c>
          <w:tcPr>
            <w:tcW w:w="1800" w:type="dxa"/>
            <w:tcBorders>
              <w:bottom w:val="single" w:sz="12" w:space="0" w:color="auto"/>
            </w:tcBorders>
          </w:tcPr>
          <w:p w14:paraId="38E42EBD"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494</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r>
      <w:tr w:rsidR="00952304" w:rsidRPr="00402410" w14:paraId="64C56073" w14:textId="77777777" w:rsidTr="008051C2">
        <w:trPr>
          <w:trHeight w:val="424"/>
        </w:trPr>
        <w:tc>
          <w:tcPr>
            <w:tcW w:w="5160" w:type="dxa"/>
          </w:tcPr>
          <w:p w14:paraId="057F3F6C"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REZULTATUL EXECUTĂRII DE CASĂ A BUGETELOR </w:t>
            </w:r>
          </w:p>
        </w:tc>
        <w:tc>
          <w:tcPr>
            <w:tcW w:w="990" w:type="dxa"/>
          </w:tcPr>
          <w:p w14:paraId="7DB0C2DC"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top w:val="single" w:sz="12" w:space="0" w:color="auto"/>
            </w:tcBorders>
          </w:tcPr>
          <w:p w14:paraId="01306DB5"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p>
        </w:tc>
        <w:tc>
          <w:tcPr>
            <w:tcW w:w="1800" w:type="dxa"/>
            <w:tcBorders>
              <w:top w:val="single" w:sz="12" w:space="0" w:color="auto"/>
            </w:tcBorders>
          </w:tcPr>
          <w:p w14:paraId="39ED6EEE"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p>
        </w:tc>
      </w:tr>
      <w:tr w:rsidR="00952304" w:rsidRPr="00402410" w14:paraId="4317BF79" w14:textId="77777777" w:rsidTr="008051C2">
        <w:trPr>
          <w:trHeight w:val="469"/>
        </w:trPr>
        <w:tc>
          <w:tcPr>
            <w:tcW w:w="5160" w:type="dxa"/>
          </w:tcPr>
          <w:p w14:paraId="031205BB"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REZULTATUL FINANCIAR AL INSTITUȚIEI BUGETARE</w:t>
            </w:r>
          </w:p>
        </w:tc>
        <w:tc>
          <w:tcPr>
            <w:tcW w:w="990" w:type="dxa"/>
          </w:tcPr>
          <w:p w14:paraId="65728443"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c>
          <w:tcPr>
            <w:tcW w:w="2070" w:type="dxa"/>
          </w:tcPr>
          <w:p w14:paraId="7548FA6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14:paraId="0BBBEA4A"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14028E7C" w14:textId="77777777" w:rsidTr="008051C2">
        <w:trPr>
          <w:trHeight w:val="424"/>
        </w:trPr>
        <w:tc>
          <w:tcPr>
            <w:tcW w:w="5160" w:type="dxa"/>
          </w:tcPr>
          <w:p w14:paraId="01194D58" w14:textId="02CBC994" w:rsidR="00952304" w:rsidRPr="00AE1480" w:rsidRDefault="00952304" w:rsidP="00B47EB7">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Rezultatul financiar al institu</w:t>
            </w:r>
            <w:r w:rsidR="00B47EB7">
              <w:rPr>
                <w:rFonts w:asciiTheme="majorHAnsi" w:eastAsia="Arial Unicode MS" w:hAnsiTheme="majorHAnsi" w:cstheme="majorHAnsi"/>
                <w:color w:val="000000"/>
                <w:sz w:val="24"/>
                <w:szCs w:val="24"/>
                <w:lang w:val="ro-MD"/>
              </w:rPr>
              <w:t>ț</w:t>
            </w:r>
            <w:r w:rsidRPr="00AE1480">
              <w:rPr>
                <w:rFonts w:asciiTheme="majorHAnsi" w:eastAsia="Arial Unicode MS" w:hAnsiTheme="majorHAnsi" w:cstheme="majorHAnsi"/>
                <w:color w:val="000000"/>
                <w:sz w:val="24"/>
                <w:szCs w:val="24"/>
                <w:lang w:val="ro-MD"/>
              </w:rPr>
              <w:t>iei publice din anul curent</w:t>
            </w:r>
          </w:p>
        </w:tc>
        <w:tc>
          <w:tcPr>
            <w:tcW w:w="990" w:type="dxa"/>
          </w:tcPr>
          <w:p w14:paraId="42B8C7EA"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14:paraId="45DA3686"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14:paraId="5F6A81CD" w14:textId="671E0BA2"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18</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179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r>
      <w:tr w:rsidR="00952304" w:rsidRPr="00402410" w14:paraId="4BE87B39" w14:textId="77777777" w:rsidTr="008051C2">
        <w:trPr>
          <w:trHeight w:val="424"/>
        </w:trPr>
        <w:tc>
          <w:tcPr>
            <w:tcW w:w="5160" w:type="dxa"/>
          </w:tcPr>
          <w:p w14:paraId="4120EBEF" w14:textId="5F00F11B" w:rsidR="00952304" w:rsidRPr="00AE1480" w:rsidRDefault="00952304" w:rsidP="00B47EB7">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Rezultatul financiar al institu</w:t>
            </w:r>
            <w:r w:rsidR="00B47EB7">
              <w:rPr>
                <w:rFonts w:asciiTheme="majorHAnsi" w:eastAsia="Arial Unicode MS" w:hAnsiTheme="majorHAnsi" w:cstheme="majorHAnsi"/>
                <w:color w:val="000000"/>
                <w:sz w:val="24"/>
                <w:szCs w:val="24"/>
                <w:lang w:val="ro-MD"/>
              </w:rPr>
              <w:t>ț</w:t>
            </w:r>
            <w:r w:rsidRPr="00AE1480">
              <w:rPr>
                <w:rFonts w:asciiTheme="majorHAnsi" w:eastAsia="Arial Unicode MS" w:hAnsiTheme="majorHAnsi" w:cstheme="majorHAnsi"/>
                <w:color w:val="000000"/>
                <w:sz w:val="24"/>
                <w:szCs w:val="24"/>
                <w:lang w:val="ro-MD"/>
              </w:rPr>
              <w:t>iei publice din anii precedenţi</w:t>
            </w:r>
          </w:p>
        </w:tc>
        <w:tc>
          <w:tcPr>
            <w:tcW w:w="990" w:type="dxa"/>
          </w:tcPr>
          <w:p w14:paraId="27081534"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14:paraId="7C223C83" w14:textId="58B705D2"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68</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14:paraId="48785883" w14:textId="06B13E7D"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68</w:t>
            </w:r>
            <w:r w:rsidR="00B47EB7">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r>
      <w:tr w:rsidR="00952304" w:rsidRPr="00402410" w14:paraId="24A2C81D" w14:textId="77777777" w:rsidTr="008051C2">
        <w:trPr>
          <w:trHeight w:val="415"/>
        </w:trPr>
        <w:tc>
          <w:tcPr>
            <w:tcW w:w="5160" w:type="dxa"/>
          </w:tcPr>
          <w:p w14:paraId="30CC072F" w14:textId="0BA92AB5" w:rsidR="00952304" w:rsidRPr="00AE1480" w:rsidRDefault="00952304" w:rsidP="00B47EB7">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Corectarea rezultatelor anilor preceden</w:t>
            </w:r>
            <w:r w:rsidR="00B47EB7">
              <w:rPr>
                <w:rFonts w:asciiTheme="majorHAnsi" w:eastAsia="Arial Unicode MS" w:hAnsiTheme="majorHAnsi" w:cstheme="majorHAnsi"/>
                <w:color w:val="000000"/>
                <w:sz w:val="24"/>
                <w:szCs w:val="24"/>
                <w:lang w:val="ro-MD"/>
              </w:rPr>
              <w:t>ț</w:t>
            </w:r>
            <w:r w:rsidRPr="00AE1480">
              <w:rPr>
                <w:rFonts w:asciiTheme="majorHAnsi" w:eastAsia="Arial Unicode MS" w:hAnsiTheme="majorHAnsi" w:cstheme="majorHAnsi"/>
                <w:color w:val="000000"/>
                <w:sz w:val="24"/>
                <w:szCs w:val="24"/>
                <w:lang w:val="ro-MD"/>
              </w:rPr>
              <w:t>i ale institu</w:t>
            </w:r>
            <w:r w:rsidR="00B47EB7">
              <w:rPr>
                <w:rFonts w:asciiTheme="majorHAnsi" w:eastAsia="Arial Unicode MS" w:hAnsiTheme="majorHAnsi" w:cstheme="majorHAnsi"/>
                <w:color w:val="000000"/>
                <w:sz w:val="24"/>
                <w:szCs w:val="24"/>
                <w:lang w:val="ro-MD"/>
              </w:rPr>
              <w:t>ț</w:t>
            </w:r>
            <w:r w:rsidRPr="00AE1480">
              <w:rPr>
                <w:rFonts w:asciiTheme="majorHAnsi" w:eastAsia="Arial Unicode MS" w:hAnsiTheme="majorHAnsi" w:cstheme="majorHAnsi"/>
                <w:color w:val="000000"/>
                <w:sz w:val="24"/>
                <w:szCs w:val="24"/>
                <w:lang w:val="ro-MD"/>
              </w:rPr>
              <w:t>iilor bugetare</w:t>
            </w:r>
          </w:p>
        </w:tc>
        <w:tc>
          <w:tcPr>
            <w:tcW w:w="990" w:type="dxa"/>
          </w:tcPr>
          <w:p w14:paraId="1E3C68DF"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2070" w:type="dxa"/>
          </w:tcPr>
          <w:p w14:paraId="0E9001D7"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14:paraId="45A34BE1"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857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r>
      <w:tr w:rsidR="00952304" w:rsidRPr="00402410" w14:paraId="3CB83598" w14:textId="77777777" w:rsidTr="008051C2">
        <w:trPr>
          <w:trHeight w:val="550"/>
        </w:trPr>
        <w:tc>
          <w:tcPr>
            <w:tcW w:w="5160" w:type="dxa"/>
          </w:tcPr>
          <w:p w14:paraId="13E3BE0E"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REZULTATUL FINANCIAR AL INSTITUȚIEI BUGETARE </w:t>
            </w:r>
          </w:p>
        </w:tc>
        <w:tc>
          <w:tcPr>
            <w:tcW w:w="990" w:type="dxa"/>
          </w:tcPr>
          <w:p w14:paraId="22FED76F"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14:paraId="259B8795" w14:textId="00671CEA"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68</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600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bottom w:val="single" w:sz="12" w:space="0" w:color="auto"/>
            </w:tcBorders>
          </w:tcPr>
          <w:p w14:paraId="5AAD12D4" w14:textId="0ECCE566"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87</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636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r>
      <w:tr w:rsidR="00952304" w:rsidRPr="00402410" w14:paraId="49126203" w14:textId="77777777" w:rsidTr="008051C2">
        <w:trPr>
          <w:trHeight w:val="253"/>
        </w:trPr>
        <w:tc>
          <w:tcPr>
            <w:tcW w:w="5160" w:type="dxa"/>
          </w:tcPr>
          <w:p w14:paraId="01ECD540"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REZULTATE </w:t>
            </w:r>
          </w:p>
        </w:tc>
        <w:tc>
          <w:tcPr>
            <w:tcW w:w="990" w:type="dxa"/>
          </w:tcPr>
          <w:p w14:paraId="75BDA13C"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11</w:t>
            </w:r>
          </w:p>
        </w:tc>
        <w:tc>
          <w:tcPr>
            <w:tcW w:w="2070" w:type="dxa"/>
            <w:tcBorders>
              <w:top w:val="single" w:sz="12" w:space="0" w:color="auto"/>
            </w:tcBorders>
          </w:tcPr>
          <w:p w14:paraId="06DF625B" w14:textId="658929DC"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68</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600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top w:val="single" w:sz="12" w:space="0" w:color="auto"/>
            </w:tcBorders>
          </w:tcPr>
          <w:p w14:paraId="42CCE24C" w14:textId="5C4B9F3B"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87</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636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r>
      <w:tr w:rsidR="00952304" w:rsidRPr="00402410" w14:paraId="7F0F1825" w14:textId="77777777" w:rsidTr="008051C2">
        <w:trPr>
          <w:trHeight w:val="340"/>
        </w:trPr>
        <w:tc>
          <w:tcPr>
            <w:tcW w:w="5160" w:type="dxa"/>
          </w:tcPr>
          <w:p w14:paraId="6146F636"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PASIV </w:t>
            </w:r>
          </w:p>
        </w:tc>
        <w:tc>
          <w:tcPr>
            <w:tcW w:w="990" w:type="dxa"/>
          </w:tcPr>
          <w:p w14:paraId="7A606FBF"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12</w:t>
            </w:r>
          </w:p>
        </w:tc>
        <w:tc>
          <w:tcPr>
            <w:tcW w:w="2070" w:type="dxa"/>
            <w:tcBorders>
              <w:bottom w:val="single" w:sz="12" w:space="0" w:color="auto"/>
            </w:tcBorders>
          </w:tcPr>
          <w:p w14:paraId="60ABF56F" w14:textId="5A17C0C8"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70</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bottom w:val="single" w:sz="12" w:space="0" w:color="auto"/>
            </w:tcBorders>
          </w:tcPr>
          <w:p w14:paraId="3FF397B0" w14:textId="5C288DD2"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88</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130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r>
      <w:tr w:rsidR="00952304" w:rsidRPr="00402410" w14:paraId="76D58D5F" w14:textId="77777777" w:rsidTr="008051C2">
        <w:trPr>
          <w:trHeight w:val="181"/>
        </w:trPr>
        <w:tc>
          <w:tcPr>
            <w:tcW w:w="5160" w:type="dxa"/>
          </w:tcPr>
          <w:p w14:paraId="011E4226"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CONTURI EXTRABILANȚIERE</w:t>
            </w:r>
          </w:p>
        </w:tc>
        <w:tc>
          <w:tcPr>
            <w:tcW w:w="990" w:type="dxa"/>
          </w:tcPr>
          <w:p w14:paraId="00DC6547" w14:textId="77777777" w:rsidR="00952304" w:rsidRPr="00AE1480" w:rsidRDefault="00952304" w:rsidP="008051C2">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13</w:t>
            </w:r>
          </w:p>
        </w:tc>
        <w:tc>
          <w:tcPr>
            <w:tcW w:w="2070" w:type="dxa"/>
            <w:tcBorders>
              <w:top w:val="single" w:sz="12" w:space="0" w:color="auto"/>
            </w:tcBorders>
          </w:tcPr>
          <w:p w14:paraId="2226147C"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14:paraId="29ECA729"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952304" w:rsidRPr="00402410" w14:paraId="0852CDF6" w14:textId="77777777" w:rsidTr="008051C2">
        <w:trPr>
          <w:trHeight w:val="289"/>
        </w:trPr>
        <w:tc>
          <w:tcPr>
            <w:tcW w:w="5160" w:type="dxa"/>
          </w:tcPr>
          <w:p w14:paraId="799D63EA"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Alte conturi extrabilanțiere</w:t>
            </w:r>
          </w:p>
        </w:tc>
        <w:tc>
          <w:tcPr>
            <w:tcW w:w="990" w:type="dxa"/>
          </w:tcPr>
          <w:p w14:paraId="260F0DE8"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41</w:t>
            </w:r>
          </w:p>
        </w:tc>
        <w:tc>
          <w:tcPr>
            <w:tcW w:w="2070" w:type="dxa"/>
          </w:tcPr>
          <w:p w14:paraId="2A954789"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14:paraId="3BE62CD5" w14:textId="77777777"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952304" w:rsidRPr="00402410" w14:paraId="661FADB4" w14:textId="77777777" w:rsidTr="008051C2">
        <w:trPr>
          <w:trHeight w:val="45"/>
        </w:trPr>
        <w:tc>
          <w:tcPr>
            <w:tcW w:w="5160" w:type="dxa"/>
          </w:tcPr>
          <w:p w14:paraId="6BB3FD07"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 xml:space="preserve">TOTAL CONTURI EXTRABILANȚIERE </w:t>
            </w:r>
          </w:p>
        </w:tc>
        <w:tc>
          <w:tcPr>
            <w:tcW w:w="990" w:type="dxa"/>
          </w:tcPr>
          <w:p w14:paraId="72FEEB41" w14:textId="77777777" w:rsidR="00952304" w:rsidRPr="00AE1480" w:rsidRDefault="00952304" w:rsidP="008051C2">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14:paraId="3894043D" w14:textId="1AD5A701"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386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c>
          <w:tcPr>
            <w:tcW w:w="1800" w:type="dxa"/>
            <w:tcBorders>
              <w:bottom w:val="single" w:sz="12" w:space="0" w:color="auto"/>
            </w:tcBorders>
          </w:tcPr>
          <w:p w14:paraId="21737A18" w14:textId="1174928E" w:rsidR="00952304" w:rsidRPr="00AE1480" w:rsidRDefault="00952304" w:rsidP="008051C2">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2</w:t>
            </w:r>
            <w:r w:rsidR="00B47EB7">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r>
    </w:tbl>
    <w:p w14:paraId="6857BB10" w14:textId="77777777" w:rsidR="00952304" w:rsidRDefault="00952304" w:rsidP="00952304"/>
    <w:p w14:paraId="08B04B81" w14:textId="21FE20E8" w:rsidR="00952304" w:rsidRDefault="00952304" w:rsidP="00952304">
      <w:pPr>
        <w:rPr>
          <w:rFonts w:asciiTheme="majorHAnsi" w:hAnsiTheme="majorHAnsi" w:cstheme="majorHAnsi"/>
          <w:sz w:val="24"/>
          <w:szCs w:val="24"/>
          <w:lang w:val="ro-RO"/>
        </w:rPr>
      </w:pPr>
      <w:r>
        <w:rPr>
          <w:rFonts w:asciiTheme="majorHAnsi" w:hAnsiTheme="majorHAnsi" w:cstheme="majorHAnsi"/>
          <w:sz w:val="24"/>
          <w:szCs w:val="24"/>
        </w:rPr>
        <w:t xml:space="preserve">Rapoartele financiare au fost autorizate pentru emitere la data de _______________ de </w:t>
      </w:r>
      <w:r>
        <w:rPr>
          <w:rFonts w:asciiTheme="majorHAnsi" w:hAnsiTheme="majorHAnsi" w:cstheme="majorHAnsi"/>
          <w:sz w:val="24"/>
          <w:szCs w:val="24"/>
          <w:lang w:val="ro-RO"/>
        </w:rPr>
        <w:t>către Conducerea Primăriei or. Codru</w:t>
      </w:r>
      <w:r w:rsidR="00263421">
        <w:rPr>
          <w:rFonts w:asciiTheme="majorHAnsi" w:hAnsiTheme="majorHAnsi" w:cstheme="majorHAnsi"/>
          <w:sz w:val="24"/>
          <w:szCs w:val="24"/>
          <w:lang w:val="ro-RO"/>
        </w:rPr>
        <w:t>,</w:t>
      </w:r>
      <w:r>
        <w:rPr>
          <w:rFonts w:asciiTheme="majorHAnsi" w:hAnsiTheme="majorHAnsi" w:cstheme="majorHAnsi"/>
          <w:sz w:val="24"/>
          <w:szCs w:val="24"/>
          <w:lang w:val="ro-RO"/>
        </w:rPr>
        <w:t xml:space="preserve"> reprezentată de:</w:t>
      </w:r>
    </w:p>
    <w:p w14:paraId="6E4D3C8C" w14:textId="77777777" w:rsidR="00952304" w:rsidRDefault="00952304" w:rsidP="00952304">
      <w:pPr>
        <w:rPr>
          <w:rFonts w:asciiTheme="majorHAnsi" w:hAnsiTheme="majorHAnsi" w:cstheme="majorHAnsi"/>
          <w:sz w:val="24"/>
          <w:szCs w:val="24"/>
          <w:lang w:val="ro-RO"/>
        </w:rPr>
      </w:pPr>
    </w:p>
    <w:p w14:paraId="2418B8E7" w14:textId="77777777" w:rsidR="00952304" w:rsidRDefault="00952304" w:rsidP="00952304">
      <w:pPr>
        <w:rPr>
          <w:rFonts w:asciiTheme="majorHAnsi" w:hAnsiTheme="majorHAnsi" w:cstheme="majorHAnsi"/>
          <w:sz w:val="24"/>
          <w:szCs w:val="24"/>
          <w:lang w:val="ro-RO"/>
        </w:rPr>
      </w:pPr>
      <w:r>
        <w:rPr>
          <w:rFonts w:asciiTheme="majorHAnsi" w:hAnsiTheme="majorHAnsi" w:cstheme="majorHAnsi"/>
          <w:sz w:val="24"/>
          <w:szCs w:val="24"/>
          <w:lang w:val="ro-RO"/>
        </w:rPr>
        <w:t>_________________</w:t>
      </w:r>
    </w:p>
    <w:p w14:paraId="637A3B13" w14:textId="12175460" w:rsidR="00952304" w:rsidRDefault="00952304" w:rsidP="00952304">
      <w:pPr>
        <w:rPr>
          <w:rFonts w:asciiTheme="majorHAnsi" w:hAnsiTheme="majorHAnsi" w:cstheme="majorHAnsi"/>
          <w:sz w:val="24"/>
          <w:szCs w:val="24"/>
          <w:lang w:val="ro-RO"/>
        </w:rPr>
      </w:pPr>
      <w:r>
        <w:rPr>
          <w:rFonts w:asciiTheme="majorHAnsi" w:hAnsiTheme="majorHAnsi" w:cstheme="majorHAnsi"/>
          <w:sz w:val="24"/>
          <w:szCs w:val="24"/>
          <w:lang w:val="ro-RO"/>
        </w:rPr>
        <w:t xml:space="preserve">Vladimir </w:t>
      </w:r>
      <w:r w:rsidR="00C608BE">
        <w:rPr>
          <w:rFonts w:asciiTheme="majorHAnsi" w:hAnsiTheme="majorHAnsi" w:cstheme="majorHAnsi"/>
          <w:sz w:val="24"/>
          <w:szCs w:val="24"/>
          <w:lang w:val="ro-RO"/>
        </w:rPr>
        <w:t>MUNTEAN</w:t>
      </w:r>
      <w:r w:rsidR="00263421">
        <w:rPr>
          <w:rFonts w:asciiTheme="majorHAnsi" w:hAnsiTheme="majorHAnsi" w:cstheme="majorHAnsi"/>
          <w:sz w:val="24"/>
          <w:szCs w:val="24"/>
          <w:lang w:val="ro-RO"/>
        </w:rPr>
        <w:t>,</w:t>
      </w:r>
      <w:r w:rsidR="00DC4CB1">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 Zinaida BAHOVA</w:t>
      </w:r>
      <w:r w:rsidR="00263421">
        <w:rPr>
          <w:rFonts w:asciiTheme="majorHAnsi" w:hAnsiTheme="majorHAnsi" w:cstheme="majorHAnsi"/>
          <w:sz w:val="24"/>
          <w:szCs w:val="24"/>
          <w:lang w:val="ro-RO"/>
        </w:rPr>
        <w:t>,</w:t>
      </w:r>
    </w:p>
    <w:p w14:paraId="63393AD7" w14:textId="0E89F9F6" w:rsidR="00952304" w:rsidRPr="003D6524" w:rsidRDefault="00952304" w:rsidP="00952304">
      <w:pPr>
        <w:rPr>
          <w:rFonts w:asciiTheme="majorHAnsi" w:hAnsiTheme="majorHAnsi" w:cstheme="majorHAnsi"/>
          <w:sz w:val="24"/>
          <w:szCs w:val="24"/>
          <w:lang w:val="ro-RO"/>
        </w:rPr>
      </w:pPr>
      <w:r>
        <w:rPr>
          <w:rFonts w:asciiTheme="majorHAnsi" w:hAnsiTheme="majorHAnsi" w:cstheme="majorHAnsi"/>
          <w:sz w:val="24"/>
          <w:szCs w:val="24"/>
          <w:lang w:val="ro-RO"/>
        </w:rPr>
        <w:t>Primar</w:t>
      </w:r>
      <w:r w:rsidR="00DC4CB1">
        <w:rPr>
          <w:rFonts w:asciiTheme="majorHAnsi" w:hAnsiTheme="majorHAnsi" w:cstheme="majorHAnsi"/>
          <w:sz w:val="24"/>
          <w:szCs w:val="24"/>
          <w:lang w:val="ro-RO"/>
        </w:rPr>
        <w:t xml:space="preserve">                                                      </w:t>
      </w:r>
      <w:r>
        <w:rPr>
          <w:rFonts w:asciiTheme="majorHAnsi" w:hAnsiTheme="majorHAnsi" w:cstheme="majorHAnsi"/>
          <w:sz w:val="24"/>
          <w:szCs w:val="24"/>
          <w:lang w:val="ro-RO"/>
        </w:rPr>
        <w:t>contabil- șef</w:t>
      </w:r>
    </w:p>
    <w:p w14:paraId="674B0160" w14:textId="77777777" w:rsidR="00952304" w:rsidRPr="00AE1480" w:rsidRDefault="00952304" w:rsidP="00CD1137">
      <w:pPr>
        <w:spacing w:after="0" w:line="276" w:lineRule="auto"/>
        <w:ind w:right="-23"/>
        <w:rPr>
          <w:rFonts w:asciiTheme="majorHAnsi" w:hAnsiTheme="majorHAnsi" w:cstheme="majorHAnsi"/>
          <w:sz w:val="24"/>
          <w:szCs w:val="24"/>
          <w:lang w:val="ro-MD"/>
        </w:rPr>
        <w:sectPr w:rsidR="00952304" w:rsidRPr="00AE1480" w:rsidSect="00CD1137">
          <w:footerReference w:type="default" r:id="rId13"/>
          <w:pgSz w:w="12240" w:h="15840"/>
          <w:pgMar w:top="851" w:right="1134" w:bottom="1276" w:left="1440" w:header="720" w:footer="416" w:gutter="0"/>
          <w:cols w:space="720"/>
          <w:docGrid w:linePitch="360"/>
        </w:sectPr>
      </w:pPr>
    </w:p>
    <w:p w14:paraId="034B2A02" w14:textId="73D81082" w:rsidR="00803551" w:rsidRPr="008C3A22" w:rsidRDefault="00803551" w:rsidP="00803551">
      <w:pPr>
        <w:rPr>
          <w:rFonts w:asciiTheme="majorHAnsi" w:hAnsiTheme="majorHAnsi" w:cstheme="majorHAnsi"/>
          <w:b/>
          <w:sz w:val="24"/>
          <w:szCs w:val="24"/>
          <w:lang w:val="ro-RO"/>
        </w:rPr>
      </w:pPr>
      <w:r w:rsidRPr="008C3A22">
        <w:rPr>
          <w:rFonts w:asciiTheme="majorHAnsi" w:hAnsiTheme="majorHAnsi" w:cstheme="majorHAnsi"/>
          <w:b/>
          <w:sz w:val="24"/>
          <w:szCs w:val="24"/>
          <w:lang w:val="ro-RO"/>
        </w:rPr>
        <w:lastRenderedPageBreak/>
        <w:t>RAPORT PRIVIND VENITURILE ȘI CHELTUIELILE LA 31 DECEMBRIE 2017</w:t>
      </w:r>
    </w:p>
    <w:tbl>
      <w:tblPr>
        <w:tblW w:w="9725" w:type="dxa"/>
        <w:tblInd w:w="-10" w:type="dxa"/>
        <w:tblLook w:val="04A0" w:firstRow="1" w:lastRow="0" w:firstColumn="1" w:lastColumn="0" w:noHBand="0" w:noVBand="1"/>
      </w:tblPr>
      <w:tblGrid>
        <w:gridCol w:w="6125"/>
        <w:gridCol w:w="720"/>
        <w:gridCol w:w="1440"/>
        <w:gridCol w:w="1440"/>
      </w:tblGrid>
      <w:tr w:rsidR="00803551" w:rsidRPr="00FF6314" w14:paraId="5B2C20BC" w14:textId="77777777" w:rsidTr="008051C2">
        <w:trPr>
          <w:trHeight w:val="300"/>
        </w:trPr>
        <w:tc>
          <w:tcPr>
            <w:tcW w:w="6125" w:type="dxa"/>
            <w:shd w:val="clear" w:color="000000" w:fill="D3D3D3"/>
            <w:vAlign w:val="bottom"/>
          </w:tcPr>
          <w:p w14:paraId="75973490" w14:textId="77777777" w:rsidR="00803551" w:rsidRPr="00FF6314" w:rsidRDefault="00803551" w:rsidP="008051C2">
            <w:pPr>
              <w:spacing w:after="0" w:line="240" w:lineRule="auto"/>
              <w:jc w:val="center"/>
              <w:rPr>
                <w:rFonts w:asciiTheme="majorHAnsi" w:eastAsia="Arial Unicode MS" w:hAnsiTheme="majorHAnsi" w:cstheme="majorHAnsi"/>
                <w:color w:val="000000"/>
                <w:sz w:val="24"/>
                <w:szCs w:val="24"/>
                <w:lang w:val="ro-MD"/>
              </w:rPr>
            </w:pPr>
          </w:p>
        </w:tc>
        <w:tc>
          <w:tcPr>
            <w:tcW w:w="720" w:type="dxa"/>
            <w:shd w:val="clear" w:color="000000" w:fill="D3D3D3"/>
            <w:vAlign w:val="bottom"/>
          </w:tcPr>
          <w:p w14:paraId="44C86E1A" w14:textId="77777777" w:rsidR="00803551" w:rsidRPr="00FF6314" w:rsidRDefault="00803551" w:rsidP="008051C2">
            <w:pPr>
              <w:rPr>
                <w:rFonts w:asciiTheme="majorHAnsi" w:hAnsiTheme="majorHAnsi" w:cstheme="majorHAnsi"/>
                <w:sz w:val="24"/>
                <w:szCs w:val="24"/>
              </w:rPr>
            </w:pPr>
          </w:p>
        </w:tc>
        <w:tc>
          <w:tcPr>
            <w:tcW w:w="1440" w:type="dxa"/>
            <w:shd w:val="clear" w:color="000000" w:fill="D3D3D3"/>
          </w:tcPr>
          <w:p w14:paraId="5834BAAE" w14:textId="77777777" w:rsidR="00803551"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2016</w:t>
            </w:r>
          </w:p>
          <w:p w14:paraId="79EA79E0" w14:textId="77777777" w:rsidR="00803551" w:rsidRPr="00FF6314" w:rsidRDefault="00803551" w:rsidP="008051C2">
            <w:pPr>
              <w:jc w:val="right"/>
              <w:rPr>
                <w:rFonts w:asciiTheme="majorHAnsi" w:hAnsiTheme="majorHAnsi" w:cstheme="majorHAnsi"/>
                <w:sz w:val="24"/>
                <w:szCs w:val="24"/>
              </w:rPr>
            </w:pPr>
            <w:r>
              <w:rPr>
                <w:rFonts w:asciiTheme="majorHAnsi" w:hAnsiTheme="majorHAnsi" w:cstheme="majorHAnsi"/>
                <w:sz w:val="24"/>
                <w:szCs w:val="24"/>
              </w:rPr>
              <w:t>MDL, 000</w:t>
            </w:r>
          </w:p>
        </w:tc>
        <w:tc>
          <w:tcPr>
            <w:tcW w:w="1440" w:type="dxa"/>
            <w:shd w:val="clear" w:color="000000" w:fill="D3D3D3"/>
            <w:vAlign w:val="bottom"/>
            <w:hideMark/>
          </w:tcPr>
          <w:p w14:paraId="33529052" w14:textId="77777777" w:rsidR="00803551"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2017</w:t>
            </w:r>
          </w:p>
          <w:p w14:paraId="01775CB4" w14:textId="77777777" w:rsidR="00803551" w:rsidRPr="00FF6314" w:rsidRDefault="00803551" w:rsidP="008051C2">
            <w:pPr>
              <w:jc w:val="right"/>
              <w:rPr>
                <w:rFonts w:asciiTheme="majorHAnsi" w:hAnsiTheme="majorHAnsi" w:cstheme="majorHAnsi"/>
                <w:sz w:val="24"/>
                <w:szCs w:val="24"/>
              </w:rPr>
            </w:pPr>
            <w:r>
              <w:rPr>
                <w:rFonts w:asciiTheme="majorHAnsi" w:hAnsiTheme="majorHAnsi" w:cstheme="majorHAnsi"/>
                <w:sz w:val="24"/>
                <w:szCs w:val="24"/>
              </w:rPr>
              <w:t>MDL ,000</w:t>
            </w:r>
          </w:p>
        </w:tc>
      </w:tr>
      <w:tr w:rsidR="00803551" w:rsidRPr="00FF6314" w14:paraId="16E362BB" w14:textId="77777777" w:rsidTr="008051C2">
        <w:trPr>
          <w:trHeight w:val="300"/>
        </w:trPr>
        <w:tc>
          <w:tcPr>
            <w:tcW w:w="6125" w:type="dxa"/>
            <w:shd w:val="clear" w:color="auto" w:fill="auto"/>
            <w:vAlign w:val="bottom"/>
            <w:hideMark/>
          </w:tcPr>
          <w:p w14:paraId="46F0A0BE"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Venituri </w:t>
            </w:r>
          </w:p>
        </w:tc>
        <w:tc>
          <w:tcPr>
            <w:tcW w:w="720" w:type="dxa"/>
            <w:shd w:val="clear" w:color="auto" w:fill="auto"/>
            <w:vAlign w:val="bottom"/>
            <w:hideMark/>
          </w:tcPr>
          <w:p w14:paraId="1853732A"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w:t>
            </w:r>
          </w:p>
        </w:tc>
        <w:tc>
          <w:tcPr>
            <w:tcW w:w="1440" w:type="dxa"/>
            <w:tcBorders>
              <w:bottom w:val="single" w:sz="4" w:space="0" w:color="auto"/>
            </w:tcBorders>
            <w:shd w:val="clear" w:color="auto" w:fill="auto"/>
            <w:vAlign w:val="bottom"/>
          </w:tcPr>
          <w:p w14:paraId="5475D970" w14:textId="597160CA"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24</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996</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tcBorders>
              <w:bottom w:val="single" w:sz="4" w:space="0" w:color="auto"/>
            </w:tcBorders>
            <w:shd w:val="clear" w:color="auto" w:fill="auto"/>
            <w:vAlign w:val="bottom"/>
            <w:hideMark/>
          </w:tcPr>
          <w:p w14:paraId="48238CF5" w14:textId="168FE9CA"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686</w:t>
            </w:r>
            <w:r>
              <w:rPr>
                <w:rFonts w:asciiTheme="majorHAnsi" w:hAnsiTheme="majorHAnsi" w:cstheme="majorHAnsi"/>
                <w:sz w:val="24"/>
                <w:szCs w:val="24"/>
              </w:rPr>
              <w:t>,</w:t>
            </w:r>
            <w:r w:rsidRPr="00FF6314">
              <w:rPr>
                <w:rFonts w:asciiTheme="majorHAnsi" w:hAnsiTheme="majorHAnsi" w:cstheme="majorHAnsi"/>
                <w:sz w:val="24"/>
                <w:szCs w:val="24"/>
              </w:rPr>
              <w:t>6</w:t>
            </w:r>
          </w:p>
        </w:tc>
      </w:tr>
      <w:tr w:rsidR="00803551" w:rsidRPr="00FF6314" w14:paraId="36BBF07A" w14:textId="77777777" w:rsidTr="008051C2">
        <w:trPr>
          <w:trHeight w:val="300"/>
        </w:trPr>
        <w:tc>
          <w:tcPr>
            <w:tcW w:w="6125" w:type="dxa"/>
            <w:shd w:val="clear" w:color="auto" w:fill="auto"/>
            <w:vAlign w:val="bottom"/>
            <w:hideMark/>
          </w:tcPr>
          <w:p w14:paraId="2C4F5D9A"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IMPOZITE ȘI TAXE</w:t>
            </w:r>
          </w:p>
        </w:tc>
        <w:tc>
          <w:tcPr>
            <w:tcW w:w="720" w:type="dxa"/>
            <w:shd w:val="clear" w:color="auto" w:fill="auto"/>
            <w:vAlign w:val="bottom"/>
            <w:hideMark/>
          </w:tcPr>
          <w:p w14:paraId="7BC6A33A"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1.1</w:t>
            </w:r>
          </w:p>
        </w:tc>
        <w:tc>
          <w:tcPr>
            <w:tcW w:w="1440" w:type="dxa"/>
            <w:tcBorders>
              <w:top w:val="single" w:sz="4" w:space="0" w:color="auto"/>
              <w:bottom w:val="single" w:sz="4" w:space="0" w:color="auto"/>
            </w:tcBorders>
            <w:shd w:val="clear" w:color="auto" w:fill="auto"/>
            <w:vAlign w:val="bottom"/>
          </w:tcPr>
          <w:p w14:paraId="0E70D073" w14:textId="6D9B059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827</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tcBorders>
              <w:top w:val="single" w:sz="4" w:space="0" w:color="auto"/>
              <w:bottom w:val="single" w:sz="4" w:space="0" w:color="auto"/>
            </w:tcBorders>
            <w:shd w:val="clear" w:color="auto" w:fill="auto"/>
            <w:vAlign w:val="bottom"/>
            <w:hideMark/>
          </w:tcPr>
          <w:p w14:paraId="18F9804E" w14:textId="2A08A38E"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17</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561</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03551" w:rsidRPr="00FF6314" w14:paraId="777CC7C1" w14:textId="77777777" w:rsidTr="008051C2">
        <w:trPr>
          <w:trHeight w:val="300"/>
        </w:trPr>
        <w:tc>
          <w:tcPr>
            <w:tcW w:w="6125" w:type="dxa"/>
            <w:shd w:val="clear" w:color="auto" w:fill="auto"/>
            <w:vAlign w:val="bottom"/>
            <w:hideMark/>
          </w:tcPr>
          <w:p w14:paraId="63053E60"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Impozite pe venit</w:t>
            </w:r>
          </w:p>
        </w:tc>
        <w:tc>
          <w:tcPr>
            <w:tcW w:w="720" w:type="dxa"/>
            <w:shd w:val="clear" w:color="auto" w:fill="auto"/>
            <w:vAlign w:val="bottom"/>
            <w:hideMark/>
          </w:tcPr>
          <w:p w14:paraId="5B36E2B5"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1.1.1</w:t>
            </w:r>
          </w:p>
        </w:tc>
        <w:tc>
          <w:tcPr>
            <w:tcW w:w="1440" w:type="dxa"/>
            <w:tcBorders>
              <w:top w:val="single" w:sz="4" w:space="0" w:color="auto"/>
            </w:tcBorders>
            <w:shd w:val="clear" w:color="auto" w:fill="auto"/>
            <w:vAlign w:val="bottom"/>
          </w:tcPr>
          <w:p w14:paraId="63A420EE" w14:textId="6F325462"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8</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979</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14:paraId="2A9028DF" w14:textId="287748C4"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905</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03551" w:rsidRPr="00FF6314" w14:paraId="03F08D99" w14:textId="77777777" w:rsidTr="008051C2">
        <w:trPr>
          <w:trHeight w:val="300"/>
        </w:trPr>
        <w:tc>
          <w:tcPr>
            <w:tcW w:w="6125" w:type="dxa"/>
            <w:shd w:val="clear" w:color="auto" w:fill="auto"/>
            <w:vAlign w:val="bottom"/>
            <w:hideMark/>
          </w:tcPr>
          <w:p w14:paraId="090821AA"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Impozite pe bunurile imobiliare</w:t>
            </w:r>
          </w:p>
        </w:tc>
        <w:tc>
          <w:tcPr>
            <w:tcW w:w="720" w:type="dxa"/>
            <w:shd w:val="clear" w:color="auto" w:fill="auto"/>
            <w:vAlign w:val="bottom"/>
            <w:hideMark/>
          </w:tcPr>
          <w:p w14:paraId="180035A0"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1.1.2</w:t>
            </w:r>
          </w:p>
        </w:tc>
        <w:tc>
          <w:tcPr>
            <w:tcW w:w="1440" w:type="dxa"/>
            <w:shd w:val="clear" w:color="auto" w:fill="auto"/>
            <w:vAlign w:val="bottom"/>
          </w:tcPr>
          <w:p w14:paraId="5B15FDCF" w14:textId="78DC2E68"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395</w:t>
            </w:r>
            <w:r>
              <w:rPr>
                <w:rFonts w:asciiTheme="majorHAnsi" w:hAnsiTheme="majorHAnsi" w:cstheme="majorHAnsi"/>
                <w:sz w:val="24"/>
                <w:szCs w:val="24"/>
              </w:rPr>
              <w:t>,</w:t>
            </w:r>
            <w:r w:rsidRPr="00FF6314">
              <w:rPr>
                <w:rFonts w:asciiTheme="majorHAnsi" w:hAnsiTheme="majorHAnsi" w:cstheme="majorHAnsi"/>
                <w:sz w:val="24"/>
                <w:szCs w:val="24"/>
              </w:rPr>
              <w:t>5</w:t>
            </w:r>
          </w:p>
        </w:tc>
        <w:tc>
          <w:tcPr>
            <w:tcW w:w="1440" w:type="dxa"/>
            <w:shd w:val="clear" w:color="auto" w:fill="auto"/>
            <w:vAlign w:val="bottom"/>
            <w:hideMark/>
          </w:tcPr>
          <w:p w14:paraId="75B6E15C" w14:textId="032F5A4D"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887</w:t>
            </w:r>
            <w:r>
              <w:rPr>
                <w:rFonts w:asciiTheme="majorHAnsi" w:hAnsiTheme="majorHAnsi" w:cstheme="majorHAnsi"/>
                <w:sz w:val="24"/>
                <w:szCs w:val="24"/>
              </w:rPr>
              <w:t>,</w:t>
            </w:r>
            <w:r w:rsidRPr="00FF6314">
              <w:rPr>
                <w:rFonts w:asciiTheme="majorHAnsi" w:hAnsiTheme="majorHAnsi" w:cstheme="majorHAnsi"/>
                <w:sz w:val="24"/>
                <w:szCs w:val="24"/>
              </w:rPr>
              <w:t>2</w:t>
            </w:r>
          </w:p>
        </w:tc>
      </w:tr>
      <w:tr w:rsidR="00803551" w:rsidRPr="00FF6314" w14:paraId="13CC656F" w14:textId="77777777" w:rsidTr="008051C2">
        <w:trPr>
          <w:trHeight w:val="300"/>
        </w:trPr>
        <w:tc>
          <w:tcPr>
            <w:tcW w:w="6125" w:type="dxa"/>
            <w:shd w:val="clear" w:color="auto" w:fill="auto"/>
            <w:vAlign w:val="bottom"/>
            <w:hideMark/>
          </w:tcPr>
          <w:p w14:paraId="3E74CDC5"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Impozite şi taxe pe mărfuri şi servicii</w:t>
            </w:r>
          </w:p>
        </w:tc>
        <w:tc>
          <w:tcPr>
            <w:tcW w:w="720" w:type="dxa"/>
            <w:shd w:val="clear" w:color="auto" w:fill="auto"/>
            <w:vAlign w:val="bottom"/>
            <w:hideMark/>
          </w:tcPr>
          <w:p w14:paraId="2206D855"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1.1.3</w:t>
            </w:r>
          </w:p>
        </w:tc>
        <w:tc>
          <w:tcPr>
            <w:tcW w:w="1440" w:type="dxa"/>
            <w:shd w:val="clear" w:color="auto" w:fill="auto"/>
            <w:vAlign w:val="bottom"/>
          </w:tcPr>
          <w:p w14:paraId="7BA5FF94" w14:textId="31ED40E5"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452</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14:paraId="2A4AD4A4" w14:textId="4AA8004F"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768</w:t>
            </w:r>
            <w:r>
              <w:rPr>
                <w:rFonts w:asciiTheme="majorHAnsi" w:hAnsiTheme="majorHAnsi" w:cstheme="majorHAnsi"/>
                <w:sz w:val="24"/>
                <w:szCs w:val="24"/>
              </w:rPr>
              <w:t>,</w:t>
            </w:r>
            <w:r w:rsidRPr="00FF6314">
              <w:rPr>
                <w:rFonts w:asciiTheme="majorHAnsi" w:hAnsiTheme="majorHAnsi" w:cstheme="majorHAnsi"/>
                <w:sz w:val="24"/>
                <w:szCs w:val="24"/>
              </w:rPr>
              <w:t>8</w:t>
            </w:r>
          </w:p>
        </w:tc>
      </w:tr>
      <w:tr w:rsidR="00803551" w:rsidRPr="00FF6314" w14:paraId="56BBB808" w14:textId="77777777" w:rsidTr="008051C2">
        <w:trPr>
          <w:trHeight w:val="300"/>
        </w:trPr>
        <w:tc>
          <w:tcPr>
            <w:tcW w:w="6125" w:type="dxa"/>
            <w:shd w:val="clear" w:color="auto" w:fill="auto"/>
            <w:vAlign w:val="bottom"/>
            <w:hideMark/>
          </w:tcPr>
          <w:p w14:paraId="235BFC3D"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ALTE VENITURI </w:t>
            </w:r>
          </w:p>
        </w:tc>
        <w:tc>
          <w:tcPr>
            <w:tcW w:w="720" w:type="dxa"/>
            <w:shd w:val="clear" w:color="auto" w:fill="auto"/>
            <w:vAlign w:val="bottom"/>
            <w:hideMark/>
          </w:tcPr>
          <w:p w14:paraId="1AE86A62"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1.4</w:t>
            </w:r>
          </w:p>
        </w:tc>
        <w:tc>
          <w:tcPr>
            <w:tcW w:w="1440" w:type="dxa"/>
            <w:tcBorders>
              <w:bottom w:val="single" w:sz="4" w:space="0" w:color="auto"/>
            </w:tcBorders>
            <w:shd w:val="clear" w:color="auto" w:fill="auto"/>
            <w:vAlign w:val="bottom"/>
          </w:tcPr>
          <w:p w14:paraId="6145EA3F" w14:textId="75DF676E"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583</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tcBorders>
              <w:bottom w:val="single" w:sz="4" w:space="0" w:color="auto"/>
            </w:tcBorders>
            <w:shd w:val="clear" w:color="auto" w:fill="auto"/>
            <w:vAlign w:val="bottom"/>
            <w:hideMark/>
          </w:tcPr>
          <w:p w14:paraId="52385903" w14:textId="2A20A35B"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298</w:t>
            </w:r>
            <w:r>
              <w:rPr>
                <w:rFonts w:asciiTheme="majorHAnsi" w:hAnsiTheme="majorHAnsi" w:cstheme="majorHAnsi"/>
                <w:sz w:val="24"/>
                <w:szCs w:val="24"/>
              </w:rPr>
              <w:t>,</w:t>
            </w:r>
            <w:r w:rsidRPr="00FF6314">
              <w:rPr>
                <w:rFonts w:asciiTheme="majorHAnsi" w:hAnsiTheme="majorHAnsi" w:cstheme="majorHAnsi"/>
                <w:sz w:val="24"/>
                <w:szCs w:val="24"/>
              </w:rPr>
              <w:t>4</w:t>
            </w:r>
          </w:p>
        </w:tc>
      </w:tr>
      <w:tr w:rsidR="00803551" w:rsidRPr="00FF6314" w14:paraId="5F999F9C" w14:textId="77777777" w:rsidTr="008051C2">
        <w:trPr>
          <w:trHeight w:val="300"/>
        </w:trPr>
        <w:tc>
          <w:tcPr>
            <w:tcW w:w="6125" w:type="dxa"/>
            <w:shd w:val="clear" w:color="auto" w:fill="auto"/>
            <w:vAlign w:val="bottom"/>
            <w:hideMark/>
          </w:tcPr>
          <w:p w14:paraId="7A8FF2FA"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Venituri din proprietate</w:t>
            </w:r>
          </w:p>
        </w:tc>
        <w:tc>
          <w:tcPr>
            <w:tcW w:w="720" w:type="dxa"/>
            <w:shd w:val="clear" w:color="auto" w:fill="auto"/>
            <w:vAlign w:val="bottom"/>
            <w:hideMark/>
          </w:tcPr>
          <w:p w14:paraId="7F696C7C"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1.4.1</w:t>
            </w:r>
          </w:p>
        </w:tc>
        <w:tc>
          <w:tcPr>
            <w:tcW w:w="1440" w:type="dxa"/>
            <w:tcBorders>
              <w:top w:val="single" w:sz="4" w:space="0" w:color="auto"/>
            </w:tcBorders>
            <w:shd w:val="clear" w:color="auto" w:fill="auto"/>
            <w:vAlign w:val="bottom"/>
          </w:tcPr>
          <w:p w14:paraId="0A73C111"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249</w:t>
            </w:r>
            <w:r>
              <w:rPr>
                <w:rFonts w:asciiTheme="majorHAnsi" w:hAnsiTheme="majorHAnsi" w:cstheme="majorHAnsi"/>
                <w:sz w:val="24"/>
                <w:szCs w:val="24"/>
              </w:rPr>
              <w:t>,</w:t>
            </w:r>
            <w:r w:rsidRPr="00FF6314">
              <w:rPr>
                <w:rFonts w:asciiTheme="majorHAnsi" w:hAnsiTheme="majorHAnsi" w:cstheme="majorHAnsi"/>
                <w:sz w:val="24"/>
                <w:szCs w:val="24"/>
              </w:rPr>
              <w:t>2</w:t>
            </w:r>
          </w:p>
        </w:tc>
        <w:tc>
          <w:tcPr>
            <w:tcW w:w="1440" w:type="dxa"/>
            <w:tcBorders>
              <w:top w:val="single" w:sz="4" w:space="0" w:color="auto"/>
            </w:tcBorders>
            <w:shd w:val="clear" w:color="auto" w:fill="auto"/>
            <w:vAlign w:val="bottom"/>
            <w:hideMark/>
          </w:tcPr>
          <w:p w14:paraId="15C271EF"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61</w:t>
            </w:r>
            <w:r>
              <w:rPr>
                <w:rFonts w:asciiTheme="majorHAnsi" w:hAnsiTheme="majorHAnsi" w:cstheme="majorHAnsi"/>
                <w:sz w:val="24"/>
                <w:szCs w:val="24"/>
              </w:rPr>
              <w:t>,</w:t>
            </w:r>
            <w:r w:rsidRPr="00FF6314">
              <w:rPr>
                <w:rFonts w:asciiTheme="majorHAnsi" w:hAnsiTheme="majorHAnsi" w:cstheme="majorHAnsi"/>
                <w:sz w:val="24"/>
                <w:szCs w:val="24"/>
              </w:rPr>
              <w:t>7</w:t>
            </w:r>
          </w:p>
        </w:tc>
      </w:tr>
      <w:tr w:rsidR="00803551" w:rsidRPr="00FF6314" w14:paraId="78E0D04A" w14:textId="77777777" w:rsidTr="008051C2">
        <w:trPr>
          <w:trHeight w:val="300"/>
        </w:trPr>
        <w:tc>
          <w:tcPr>
            <w:tcW w:w="6125" w:type="dxa"/>
            <w:shd w:val="clear" w:color="auto" w:fill="auto"/>
            <w:vAlign w:val="bottom"/>
            <w:hideMark/>
          </w:tcPr>
          <w:p w14:paraId="238D0FF2" w14:textId="2CDAB82A" w:rsidR="00803551" w:rsidRPr="00FF6314" w:rsidRDefault="00803551" w:rsidP="00263421">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Venituri din v</w:t>
            </w:r>
            <w:r w:rsidR="00263421">
              <w:rPr>
                <w:rFonts w:asciiTheme="majorHAnsi" w:eastAsia="Arial Unicode MS" w:hAnsiTheme="majorHAnsi" w:cstheme="majorHAnsi"/>
                <w:color w:val="000000"/>
                <w:sz w:val="24"/>
                <w:szCs w:val="24"/>
                <w:lang w:val="ro-MD"/>
              </w:rPr>
              <w:t>â</w:t>
            </w:r>
            <w:r w:rsidRPr="00FF6314">
              <w:rPr>
                <w:rFonts w:asciiTheme="majorHAnsi" w:eastAsia="Arial Unicode MS" w:hAnsiTheme="majorHAnsi" w:cstheme="majorHAnsi"/>
                <w:color w:val="000000"/>
                <w:sz w:val="24"/>
                <w:szCs w:val="24"/>
                <w:lang w:val="ro-MD"/>
              </w:rPr>
              <w:t>nzarea m</w:t>
            </w:r>
            <w:r w:rsidR="00263421">
              <w:rPr>
                <w:rFonts w:asciiTheme="majorHAnsi" w:eastAsia="Arial Unicode MS" w:hAnsiTheme="majorHAnsi" w:cstheme="majorHAnsi"/>
                <w:color w:val="000000"/>
                <w:sz w:val="24"/>
                <w:szCs w:val="24"/>
                <w:lang w:val="ro-MD"/>
              </w:rPr>
              <w:t>ă</w:t>
            </w:r>
            <w:r w:rsidRPr="00FF6314">
              <w:rPr>
                <w:rFonts w:asciiTheme="majorHAnsi" w:eastAsia="Arial Unicode MS" w:hAnsiTheme="majorHAnsi" w:cstheme="majorHAnsi"/>
                <w:color w:val="000000"/>
                <w:sz w:val="24"/>
                <w:szCs w:val="24"/>
                <w:lang w:val="ro-MD"/>
              </w:rPr>
              <w:t>rfurilor şi serviciilor</w:t>
            </w:r>
          </w:p>
        </w:tc>
        <w:tc>
          <w:tcPr>
            <w:tcW w:w="720" w:type="dxa"/>
            <w:shd w:val="clear" w:color="auto" w:fill="auto"/>
            <w:vAlign w:val="bottom"/>
            <w:hideMark/>
          </w:tcPr>
          <w:p w14:paraId="75A97C72"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1.4.2</w:t>
            </w:r>
          </w:p>
        </w:tc>
        <w:tc>
          <w:tcPr>
            <w:tcW w:w="1440" w:type="dxa"/>
            <w:shd w:val="clear" w:color="auto" w:fill="auto"/>
            <w:vAlign w:val="bottom"/>
          </w:tcPr>
          <w:p w14:paraId="021810D6"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687</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14:paraId="704A991D"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701</w:t>
            </w:r>
            <w:r>
              <w:rPr>
                <w:rFonts w:asciiTheme="majorHAnsi" w:hAnsiTheme="majorHAnsi" w:cstheme="majorHAnsi"/>
                <w:sz w:val="24"/>
                <w:szCs w:val="24"/>
              </w:rPr>
              <w:t>,</w:t>
            </w:r>
            <w:r w:rsidRPr="00FF6314">
              <w:rPr>
                <w:rFonts w:asciiTheme="majorHAnsi" w:hAnsiTheme="majorHAnsi" w:cstheme="majorHAnsi"/>
                <w:sz w:val="24"/>
                <w:szCs w:val="24"/>
              </w:rPr>
              <w:t>4</w:t>
            </w:r>
          </w:p>
        </w:tc>
      </w:tr>
      <w:tr w:rsidR="00803551" w:rsidRPr="00FF6314" w14:paraId="5F779099" w14:textId="77777777" w:rsidTr="008051C2">
        <w:trPr>
          <w:trHeight w:val="300"/>
        </w:trPr>
        <w:tc>
          <w:tcPr>
            <w:tcW w:w="6125" w:type="dxa"/>
            <w:shd w:val="clear" w:color="auto" w:fill="auto"/>
            <w:vAlign w:val="bottom"/>
            <w:hideMark/>
          </w:tcPr>
          <w:p w14:paraId="63A3A73C"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Amenzi şi sancţiuni</w:t>
            </w:r>
          </w:p>
        </w:tc>
        <w:tc>
          <w:tcPr>
            <w:tcW w:w="720" w:type="dxa"/>
            <w:shd w:val="clear" w:color="auto" w:fill="auto"/>
            <w:vAlign w:val="bottom"/>
            <w:hideMark/>
          </w:tcPr>
          <w:p w14:paraId="1853887C"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1.4.3</w:t>
            </w:r>
          </w:p>
        </w:tc>
        <w:tc>
          <w:tcPr>
            <w:tcW w:w="1440" w:type="dxa"/>
            <w:shd w:val="clear" w:color="auto" w:fill="auto"/>
            <w:vAlign w:val="bottom"/>
          </w:tcPr>
          <w:p w14:paraId="57A7AECC"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shd w:val="clear" w:color="auto" w:fill="auto"/>
            <w:vAlign w:val="bottom"/>
            <w:hideMark/>
          </w:tcPr>
          <w:p w14:paraId="56E9B953"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4</w:t>
            </w:r>
            <w:r>
              <w:rPr>
                <w:rFonts w:asciiTheme="majorHAnsi" w:hAnsiTheme="majorHAnsi" w:cstheme="majorHAnsi"/>
                <w:sz w:val="24"/>
                <w:szCs w:val="24"/>
              </w:rPr>
              <w:t>,</w:t>
            </w:r>
            <w:r w:rsidRPr="00FF6314">
              <w:rPr>
                <w:rFonts w:asciiTheme="majorHAnsi" w:hAnsiTheme="majorHAnsi" w:cstheme="majorHAnsi"/>
                <w:sz w:val="24"/>
                <w:szCs w:val="24"/>
              </w:rPr>
              <w:t>6</w:t>
            </w:r>
          </w:p>
        </w:tc>
      </w:tr>
      <w:tr w:rsidR="00803551" w:rsidRPr="00FF6314" w14:paraId="44C5590A" w14:textId="77777777" w:rsidTr="008051C2">
        <w:trPr>
          <w:trHeight w:val="300"/>
        </w:trPr>
        <w:tc>
          <w:tcPr>
            <w:tcW w:w="6125" w:type="dxa"/>
            <w:shd w:val="clear" w:color="auto" w:fill="auto"/>
            <w:vAlign w:val="bottom"/>
            <w:hideMark/>
          </w:tcPr>
          <w:p w14:paraId="08F3298F" w14:textId="3DD9CA83" w:rsidR="00803551" w:rsidRPr="00FF6314" w:rsidRDefault="00803551" w:rsidP="00263421">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 xml:space="preserve">Alte venituri </w:t>
            </w:r>
            <w:r w:rsidR="00263421">
              <w:rPr>
                <w:rFonts w:asciiTheme="majorHAnsi" w:eastAsia="Arial Unicode MS" w:hAnsiTheme="majorHAnsi" w:cstheme="majorHAnsi"/>
                <w:color w:val="000000"/>
                <w:sz w:val="24"/>
                <w:szCs w:val="24"/>
                <w:lang w:val="ro-MD"/>
              </w:rPr>
              <w:t>ș</w:t>
            </w:r>
            <w:r w:rsidRPr="00FF6314">
              <w:rPr>
                <w:rFonts w:asciiTheme="majorHAnsi" w:eastAsia="Arial Unicode MS" w:hAnsiTheme="majorHAnsi" w:cstheme="majorHAnsi"/>
                <w:color w:val="000000"/>
                <w:sz w:val="24"/>
                <w:szCs w:val="24"/>
                <w:lang w:val="ro-MD"/>
              </w:rPr>
              <w:t>i finan</w:t>
            </w:r>
            <w:r w:rsidR="00263421">
              <w:rPr>
                <w:rFonts w:asciiTheme="majorHAnsi" w:eastAsia="Arial Unicode MS" w:hAnsiTheme="majorHAnsi" w:cstheme="majorHAnsi"/>
                <w:color w:val="000000"/>
                <w:sz w:val="24"/>
                <w:szCs w:val="24"/>
                <w:lang w:val="ro-MD"/>
              </w:rPr>
              <w:t>ță</w:t>
            </w:r>
            <w:r w:rsidRPr="00FF6314">
              <w:rPr>
                <w:rFonts w:asciiTheme="majorHAnsi" w:eastAsia="Arial Unicode MS" w:hAnsiTheme="majorHAnsi" w:cstheme="majorHAnsi"/>
                <w:color w:val="000000"/>
                <w:sz w:val="24"/>
                <w:szCs w:val="24"/>
                <w:lang w:val="ro-MD"/>
              </w:rPr>
              <w:t>ri</w:t>
            </w:r>
          </w:p>
        </w:tc>
        <w:tc>
          <w:tcPr>
            <w:tcW w:w="720" w:type="dxa"/>
            <w:shd w:val="clear" w:color="auto" w:fill="auto"/>
            <w:vAlign w:val="bottom"/>
            <w:hideMark/>
          </w:tcPr>
          <w:p w14:paraId="738DFC9B"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1.4.6</w:t>
            </w:r>
          </w:p>
        </w:tc>
        <w:tc>
          <w:tcPr>
            <w:tcW w:w="1440" w:type="dxa"/>
            <w:shd w:val="clear" w:color="auto" w:fill="auto"/>
            <w:vAlign w:val="bottom"/>
          </w:tcPr>
          <w:p w14:paraId="2920C637"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643</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14:paraId="6960E1DA" w14:textId="583C12AB"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530</w:t>
            </w:r>
            <w:r>
              <w:rPr>
                <w:rFonts w:asciiTheme="majorHAnsi" w:hAnsiTheme="majorHAnsi" w:cstheme="majorHAnsi"/>
                <w:sz w:val="24"/>
                <w:szCs w:val="24"/>
              </w:rPr>
              <w:t>,</w:t>
            </w:r>
            <w:r w:rsidRPr="00FF6314">
              <w:rPr>
                <w:rFonts w:asciiTheme="majorHAnsi" w:hAnsiTheme="majorHAnsi" w:cstheme="majorHAnsi"/>
                <w:sz w:val="24"/>
                <w:szCs w:val="24"/>
              </w:rPr>
              <w:t>7</w:t>
            </w:r>
          </w:p>
        </w:tc>
      </w:tr>
      <w:tr w:rsidR="00803551" w:rsidRPr="00FF6314" w14:paraId="6238EF9D" w14:textId="77777777" w:rsidTr="008051C2">
        <w:trPr>
          <w:trHeight w:val="312"/>
        </w:trPr>
        <w:tc>
          <w:tcPr>
            <w:tcW w:w="6125" w:type="dxa"/>
            <w:shd w:val="clear" w:color="auto" w:fill="auto"/>
            <w:vAlign w:val="bottom"/>
            <w:hideMark/>
          </w:tcPr>
          <w:p w14:paraId="61F59D3D"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TRANSFERURI PRIMITE ÎN CADRUL BUGETULUI PUBLIC NAȚIONAL </w:t>
            </w:r>
          </w:p>
        </w:tc>
        <w:tc>
          <w:tcPr>
            <w:tcW w:w="720" w:type="dxa"/>
            <w:shd w:val="clear" w:color="auto" w:fill="auto"/>
            <w:vAlign w:val="bottom"/>
            <w:hideMark/>
          </w:tcPr>
          <w:p w14:paraId="269E0760"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1.5</w:t>
            </w:r>
          </w:p>
        </w:tc>
        <w:tc>
          <w:tcPr>
            <w:tcW w:w="1440" w:type="dxa"/>
            <w:tcBorders>
              <w:bottom w:val="single" w:sz="4" w:space="0" w:color="auto"/>
            </w:tcBorders>
            <w:shd w:val="clear" w:color="auto" w:fill="auto"/>
            <w:vAlign w:val="bottom"/>
          </w:tcPr>
          <w:p w14:paraId="178DBC07" w14:textId="41279D92"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9</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585</w:t>
            </w:r>
            <w:r>
              <w:rPr>
                <w:rFonts w:asciiTheme="majorHAnsi" w:hAnsiTheme="majorHAnsi" w:cstheme="majorHAnsi"/>
                <w:sz w:val="24"/>
                <w:szCs w:val="24"/>
              </w:rPr>
              <w:t>,</w:t>
            </w:r>
            <w:r w:rsidRPr="00FF6314">
              <w:rPr>
                <w:rFonts w:asciiTheme="majorHAnsi" w:hAnsiTheme="majorHAnsi" w:cstheme="majorHAnsi"/>
                <w:sz w:val="24"/>
                <w:szCs w:val="24"/>
              </w:rPr>
              <w:t>5</w:t>
            </w:r>
          </w:p>
        </w:tc>
        <w:tc>
          <w:tcPr>
            <w:tcW w:w="1440" w:type="dxa"/>
            <w:tcBorders>
              <w:bottom w:val="single" w:sz="4" w:space="0" w:color="auto"/>
            </w:tcBorders>
            <w:shd w:val="clear" w:color="auto" w:fill="auto"/>
            <w:vAlign w:val="bottom"/>
            <w:hideMark/>
          </w:tcPr>
          <w:p w14:paraId="33731D54" w14:textId="13A50383"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827</w:t>
            </w:r>
            <w:r>
              <w:rPr>
                <w:rFonts w:asciiTheme="majorHAnsi" w:hAnsiTheme="majorHAnsi" w:cstheme="majorHAnsi"/>
                <w:sz w:val="24"/>
                <w:szCs w:val="24"/>
              </w:rPr>
              <w:t>,</w:t>
            </w:r>
            <w:r w:rsidRPr="00FF6314">
              <w:rPr>
                <w:rFonts w:asciiTheme="majorHAnsi" w:hAnsiTheme="majorHAnsi" w:cstheme="majorHAnsi"/>
                <w:sz w:val="24"/>
                <w:szCs w:val="24"/>
              </w:rPr>
              <w:t>2</w:t>
            </w:r>
          </w:p>
        </w:tc>
      </w:tr>
      <w:tr w:rsidR="00803551" w:rsidRPr="00FF6314" w14:paraId="7625A869" w14:textId="77777777" w:rsidTr="008051C2">
        <w:trPr>
          <w:trHeight w:val="300"/>
        </w:trPr>
        <w:tc>
          <w:tcPr>
            <w:tcW w:w="6125" w:type="dxa"/>
            <w:shd w:val="clear" w:color="auto" w:fill="auto"/>
            <w:vAlign w:val="bottom"/>
            <w:hideMark/>
          </w:tcPr>
          <w:p w14:paraId="3D4D3A8B"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Transferuri primite între bugetul de stat şi bugetele locale</w:t>
            </w:r>
          </w:p>
        </w:tc>
        <w:tc>
          <w:tcPr>
            <w:tcW w:w="720" w:type="dxa"/>
            <w:shd w:val="clear" w:color="auto" w:fill="auto"/>
            <w:vAlign w:val="bottom"/>
            <w:hideMark/>
          </w:tcPr>
          <w:p w14:paraId="56CBBE89"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1.5.1</w:t>
            </w:r>
          </w:p>
        </w:tc>
        <w:tc>
          <w:tcPr>
            <w:tcW w:w="1440" w:type="dxa"/>
            <w:tcBorders>
              <w:top w:val="single" w:sz="4" w:space="0" w:color="auto"/>
            </w:tcBorders>
            <w:shd w:val="clear" w:color="auto" w:fill="auto"/>
            <w:vAlign w:val="bottom"/>
          </w:tcPr>
          <w:p w14:paraId="61597804" w14:textId="27D4B6C4"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6</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102</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14:paraId="405E2106" w14:textId="3C8486D1"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8</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583</w:t>
            </w:r>
            <w:r>
              <w:rPr>
                <w:rFonts w:asciiTheme="majorHAnsi" w:hAnsiTheme="majorHAnsi" w:cstheme="majorHAnsi"/>
                <w:sz w:val="24"/>
                <w:szCs w:val="24"/>
              </w:rPr>
              <w:t>,</w:t>
            </w:r>
            <w:r w:rsidRPr="00FF6314">
              <w:rPr>
                <w:rFonts w:asciiTheme="majorHAnsi" w:hAnsiTheme="majorHAnsi" w:cstheme="majorHAnsi"/>
                <w:sz w:val="24"/>
                <w:szCs w:val="24"/>
              </w:rPr>
              <w:t>1</w:t>
            </w:r>
          </w:p>
        </w:tc>
      </w:tr>
      <w:tr w:rsidR="00803551" w:rsidRPr="00FF6314" w14:paraId="70F40F90" w14:textId="77777777" w:rsidTr="008051C2">
        <w:trPr>
          <w:trHeight w:val="300"/>
        </w:trPr>
        <w:tc>
          <w:tcPr>
            <w:tcW w:w="6125" w:type="dxa"/>
            <w:shd w:val="clear" w:color="auto" w:fill="auto"/>
            <w:vAlign w:val="bottom"/>
            <w:hideMark/>
          </w:tcPr>
          <w:p w14:paraId="1DBABE0E" w14:textId="6941D4FF" w:rsidR="00803551" w:rsidRPr="00FF6314" w:rsidRDefault="00803551" w:rsidP="00263421">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 xml:space="preserve">Transferuri primite </w:t>
            </w:r>
            <w:r w:rsidR="00263421">
              <w:rPr>
                <w:rFonts w:asciiTheme="majorHAnsi" w:eastAsia="Arial Unicode MS" w:hAnsiTheme="majorHAnsi" w:cstheme="majorHAnsi"/>
                <w:color w:val="000000"/>
                <w:sz w:val="24"/>
                <w:szCs w:val="24"/>
                <w:lang w:val="ro-MD"/>
              </w:rPr>
              <w:t>î</w:t>
            </w:r>
            <w:r w:rsidRPr="00FF6314">
              <w:rPr>
                <w:rFonts w:asciiTheme="majorHAnsi" w:eastAsia="Arial Unicode MS" w:hAnsiTheme="majorHAnsi" w:cstheme="majorHAnsi"/>
                <w:color w:val="000000"/>
                <w:sz w:val="24"/>
                <w:szCs w:val="24"/>
                <w:lang w:val="ro-MD"/>
              </w:rPr>
              <w:t>ntre bugete</w:t>
            </w:r>
            <w:r w:rsidR="00263421">
              <w:rPr>
                <w:rFonts w:asciiTheme="majorHAnsi" w:eastAsia="Arial Unicode MS" w:hAnsiTheme="majorHAnsi" w:cstheme="majorHAnsi"/>
                <w:color w:val="000000"/>
                <w:sz w:val="24"/>
                <w:szCs w:val="24"/>
                <w:lang w:val="ro-MD"/>
              </w:rPr>
              <w:t>le</w:t>
            </w:r>
            <w:r w:rsidRPr="00FF6314">
              <w:rPr>
                <w:rFonts w:asciiTheme="majorHAnsi" w:eastAsia="Arial Unicode MS" w:hAnsiTheme="majorHAnsi" w:cstheme="majorHAnsi"/>
                <w:color w:val="000000"/>
                <w:sz w:val="24"/>
                <w:szCs w:val="24"/>
                <w:lang w:val="ro-MD"/>
              </w:rPr>
              <w:t xml:space="preserve"> locale </w:t>
            </w:r>
            <w:r w:rsidR="00263421">
              <w:rPr>
                <w:rFonts w:asciiTheme="majorHAnsi" w:eastAsia="Arial Unicode MS" w:hAnsiTheme="majorHAnsi" w:cstheme="majorHAnsi"/>
                <w:color w:val="000000"/>
                <w:sz w:val="24"/>
                <w:szCs w:val="24"/>
                <w:lang w:val="ro-MD"/>
              </w:rPr>
              <w:t>î</w:t>
            </w:r>
            <w:r w:rsidRPr="00FF6314">
              <w:rPr>
                <w:rFonts w:asciiTheme="majorHAnsi" w:eastAsia="Arial Unicode MS" w:hAnsiTheme="majorHAnsi" w:cstheme="majorHAnsi"/>
                <w:color w:val="000000"/>
                <w:sz w:val="24"/>
                <w:szCs w:val="24"/>
                <w:lang w:val="ro-MD"/>
              </w:rPr>
              <w:t>n cadrul unei unit</w:t>
            </w:r>
            <w:r w:rsidR="00263421">
              <w:rPr>
                <w:rFonts w:asciiTheme="majorHAnsi" w:eastAsia="Arial Unicode MS" w:hAnsiTheme="majorHAnsi" w:cstheme="majorHAnsi"/>
                <w:color w:val="000000"/>
                <w:sz w:val="24"/>
                <w:szCs w:val="24"/>
                <w:lang w:val="ro-MD"/>
              </w:rPr>
              <w:t>ăț</w:t>
            </w:r>
            <w:r w:rsidRPr="00FF6314">
              <w:rPr>
                <w:rFonts w:asciiTheme="majorHAnsi" w:eastAsia="Arial Unicode MS" w:hAnsiTheme="majorHAnsi" w:cstheme="majorHAnsi"/>
                <w:color w:val="000000"/>
                <w:sz w:val="24"/>
                <w:szCs w:val="24"/>
                <w:lang w:val="ro-MD"/>
              </w:rPr>
              <w:t>i administrativ-teritoriale</w:t>
            </w:r>
          </w:p>
        </w:tc>
        <w:tc>
          <w:tcPr>
            <w:tcW w:w="720" w:type="dxa"/>
            <w:shd w:val="clear" w:color="auto" w:fill="auto"/>
            <w:vAlign w:val="bottom"/>
            <w:hideMark/>
          </w:tcPr>
          <w:p w14:paraId="2019E6F2"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1.5.3</w:t>
            </w:r>
          </w:p>
        </w:tc>
        <w:tc>
          <w:tcPr>
            <w:tcW w:w="1440" w:type="dxa"/>
            <w:shd w:val="clear" w:color="auto" w:fill="auto"/>
            <w:vAlign w:val="bottom"/>
          </w:tcPr>
          <w:p w14:paraId="1CBD8CCF" w14:textId="2674570B"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483</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shd w:val="clear" w:color="auto" w:fill="auto"/>
            <w:vAlign w:val="bottom"/>
            <w:hideMark/>
          </w:tcPr>
          <w:p w14:paraId="2ECFB233" w14:textId="4334CBAE"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244</w:t>
            </w:r>
            <w:r>
              <w:rPr>
                <w:rFonts w:asciiTheme="majorHAnsi" w:hAnsiTheme="majorHAnsi" w:cstheme="majorHAnsi"/>
                <w:sz w:val="24"/>
                <w:szCs w:val="24"/>
              </w:rPr>
              <w:t>,</w:t>
            </w:r>
            <w:r w:rsidRPr="00FF6314">
              <w:rPr>
                <w:rFonts w:asciiTheme="majorHAnsi" w:hAnsiTheme="majorHAnsi" w:cstheme="majorHAnsi"/>
                <w:sz w:val="24"/>
                <w:szCs w:val="24"/>
              </w:rPr>
              <w:t>1</w:t>
            </w:r>
          </w:p>
        </w:tc>
      </w:tr>
      <w:tr w:rsidR="00803551" w:rsidRPr="00FF6314" w14:paraId="72022A32" w14:textId="77777777" w:rsidTr="008051C2">
        <w:trPr>
          <w:trHeight w:val="300"/>
        </w:trPr>
        <w:tc>
          <w:tcPr>
            <w:tcW w:w="6125" w:type="dxa"/>
            <w:shd w:val="clear" w:color="auto" w:fill="auto"/>
            <w:vAlign w:val="bottom"/>
            <w:hideMark/>
          </w:tcPr>
          <w:p w14:paraId="5E05FAA0"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Cheltuieli</w:t>
            </w:r>
          </w:p>
        </w:tc>
        <w:tc>
          <w:tcPr>
            <w:tcW w:w="720" w:type="dxa"/>
            <w:shd w:val="clear" w:color="auto" w:fill="auto"/>
            <w:vAlign w:val="bottom"/>
            <w:hideMark/>
          </w:tcPr>
          <w:p w14:paraId="266CBAF2"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w:t>
            </w:r>
          </w:p>
        </w:tc>
        <w:tc>
          <w:tcPr>
            <w:tcW w:w="1440" w:type="dxa"/>
            <w:tcBorders>
              <w:bottom w:val="single" w:sz="4" w:space="0" w:color="auto"/>
            </w:tcBorders>
            <w:shd w:val="clear" w:color="auto" w:fill="auto"/>
            <w:vAlign w:val="bottom"/>
          </w:tcPr>
          <w:p w14:paraId="344CA231" w14:textId="7B95EA98"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11</w:t>
            </w:r>
            <w:r w:rsidR="001410BB">
              <w:rPr>
                <w:rFonts w:asciiTheme="majorHAnsi" w:hAnsiTheme="majorHAnsi" w:cstheme="majorHAnsi"/>
                <w:sz w:val="24"/>
                <w:szCs w:val="24"/>
              </w:rPr>
              <w:t xml:space="preserve"> </w:t>
            </w:r>
            <w:r w:rsidRPr="00FF6314">
              <w:rPr>
                <w:rFonts w:asciiTheme="majorHAnsi" w:hAnsiTheme="majorHAnsi" w:cstheme="majorHAnsi"/>
                <w:sz w:val="24"/>
                <w:szCs w:val="24"/>
              </w:rPr>
              <w:t>869</w:t>
            </w:r>
            <w:r>
              <w:rPr>
                <w:rFonts w:asciiTheme="majorHAnsi" w:hAnsiTheme="majorHAnsi" w:cstheme="majorHAnsi"/>
                <w:sz w:val="24"/>
                <w:szCs w:val="24"/>
              </w:rPr>
              <w:t>,</w:t>
            </w:r>
            <w:r w:rsidRPr="00FF6314">
              <w:rPr>
                <w:rFonts w:asciiTheme="majorHAnsi" w:hAnsiTheme="majorHAnsi" w:cstheme="majorHAnsi"/>
                <w:sz w:val="24"/>
                <w:szCs w:val="24"/>
              </w:rPr>
              <w:t>0</w:t>
            </w:r>
          </w:p>
        </w:tc>
        <w:tc>
          <w:tcPr>
            <w:tcW w:w="1440" w:type="dxa"/>
            <w:tcBorders>
              <w:bottom w:val="single" w:sz="4" w:space="0" w:color="auto"/>
            </w:tcBorders>
            <w:shd w:val="clear" w:color="auto" w:fill="auto"/>
            <w:vAlign w:val="bottom"/>
            <w:hideMark/>
          </w:tcPr>
          <w:p w14:paraId="7AF70831" w14:textId="5B769E30"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507</w:t>
            </w:r>
            <w:r>
              <w:rPr>
                <w:rFonts w:asciiTheme="majorHAnsi" w:hAnsiTheme="majorHAnsi" w:cstheme="majorHAnsi"/>
                <w:sz w:val="24"/>
                <w:szCs w:val="24"/>
              </w:rPr>
              <w:t>,</w:t>
            </w:r>
            <w:r w:rsidRPr="00FF6314">
              <w:rPr>
                <w:rFonts w:asciiTheme="majorHAnsi" w:hAnsiTheme="majorHAnsi" w:cstheme="majorHAnsi"/>
                <w:sz w:val="24"/>
                <w:szCs w:val="24"/>
              </w:rPr>
              <w:t>5</w:t>
            </w:r>
          </w:p>
        </w:tc>
      </w:tr>
      <w:tr w:rsidR="00803551" w:rsidRPr="00FF6314" w14:paraId="0933F41B" w14:textId="77777777" w:rsidTr="008051C2">
        <w:trPr>
          <w:trHeight w:val="300"/>
        </w:trPr>
        <w:tc>
          <w:tcPr>
            <w:tcW w:w="6125" w:type="dxa"/>
            <w:shd w:val="clear" w:color="auto" w:fill="auto"/>
            <w:vAlign w:val="bottom"/>
            <w:hideMark/>
          </w:tcPr>
          <w:p w14:paraId="5819BDAB"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CHELTUIELI DE PERSONAL </w:t>
            </w:r>
          </w:p>
        </w:tc>
        <w:tc>
          <w:tcPr>
            <w:tcW w:w="720" w:type="dxa"/>
            <w:shd w:val="clear" w:color="auto" w:fill="auto"/>
            <w:vAlign w:val="bottom"/>
            <w:hideMark/>
          </w:tcPr>
          <w:p w14:paraId="6E8E2C8C"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2.1</w:t>
            </w:r>
          </w:p>
        </w:tc>
        <w:tc>
          <w:tcPr>
            <w:tcW w:w="1440" w:type="dxa"/>
            <w:tcBorders>
              <w:top w:val="single" w:sz="4" w:space="0" w:color="auto"/>
              <w:bottom w:val="single" w:sz="4" w:space="0" w:color="auto"/>
            </w:tcBorders>
            <w:shd w:val="clear" w:color="auto" w:fill="auto"/>
            <w:vAlign w:val="bottom"/>
          </w:tcPr>
          <w:p w14:paraId="5F4FF87C" w14:textId="709F7851"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4</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734</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bottom w:val="single" w:sz="4" w:space="0" w:color="auto"/>
            </w:tcBorders>
            <w:shd w:val="clear" w:color="auto" w:fill="auto"/>
            <w:vAlign w:val="bottom"/>
            <w:hideMark/>
          </w:tcPr>
          <w:p w14:paraId="19FC902E" w14:textId="30D7B64F"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4</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997</w:t>
            </w:r>
            <w:r>
              <w:rPr>
                <w:rFonts w:asciiTheme="majorHAnsi" w:hAnsiTheme="majorHAnsi" w:cstheme="majorHAnsi"/>
                <w:sz w:val="24"/>
                <w:szCs w:val="24"/>
              </w:rPr>
              <w:t>,</w:t>
            </w:r>
            <w:r w:rsidRPr="00FF6314">
              <w:rPr>
                <w:rFonts w:asciiTheme="majorHAnsi" w:hAnsiTheme="majorHAnsi" w:cstheme="majorHAnsi"/>
                <w:sz w:val="24"/>
                <w:szCs w:val="24"/>
              </w:rPr>
              <w:t>5</w:t>
            </w:r>
          </w:p>
        </w:tc>
      </w:tr>
      <w:tr w:rsidR="00803551" w:rsidRPr="00FF6314" w14:paraId="7910B790" w14:textId="77777777" w:rsidTr="008051C2">
        <w:trPr>
          <w:trHeight w:val="300"/>
        </w:trPr>
        <w:tc>
          <w:tcPr>
            <w:tcW w:w="6125" w:type="dxa"/>
            <w:shd w:val="clear" w:color="auto" w:fill="auto"/>
            <w:vAlign w:val="bottom"/>
            <w:hideMark/>
          </w:tcPr>
          <w:p w14:paraId="2928568C"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Remunerarea muncii</w:t>
            </w:r>
          </w:p>
        </w:tc>
        <w:tc>
          <w:tcPr>
            <w:tcW w:w="720" w:type="dxa"/>
            <w:shd w:val="clear" w:color="auto" w:fill="auto"/>
            <w:vAlign w:val="bottom"/>
            <w:hideMark/>
          </w:tcPr>
          <w:p w14:paraId="0B8D0F2E"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2.1.1</w:t>
            </w:r>
          </w:p>
        </w:tc>
        <w:tc>
          <w:tcPr>
            <w:tcW w:w="1440" w:type="dxa"/>
            <w:tcBorders>
              <w:top w:val="single" w:sz="4" w:space="0" w:color="auto"/>
            </w:tcBorders>
            <w:shd w:val="clear" w:color="auto" w:fill="auto"/>
            <w:vAlign w:val="bottom"/>
          </w:tcPr>
          <w:p w14:paraId="3D8C14C7" w14:textId="5E79CA5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726</w:t>
            </w:r>
            <w:r>
              <w:rPr>
                <w:rFonts w:asciiTheme="majorHAnsi" w:hAnsiTheme="majorHAnsi" w:cstheme="majorHAnsi"/>
                <w:sz w:val="24"/>
                <w:szCs w:val="24"/>
              </w:rPr>
              <w:t>,</w:t>
            </w:r>
            <w:r w:rsidRPr="00FF6314">
              <w:rPr>
                <w:rFonts w:asciiTheme="majorHAnsi" w:hAnsiTheme="majorHAnsi" w:cstheme="majorHAnsi"/>
                <w:sz w:val="24"/>
                <w:szCs w:val="24"/>
              </w:rPr>
              <w:t>3</w:t>
            </w:r>
          </w:p>
        </w:tc>
        <w:tc>
          <w:tcPr>
            <w:tcW w:w="1440" w:type="dxa"/>
            <w:tcBorders>
              <w:top w:val="single" w:sz="4" w:space="0" w:color="auto"/>
            </w:tcBorders>
            <w:shd w:val="clear" w:color="auto" w:fill="auto"/>
            <w:vAlign w:val="bottom"/>
            <w:hideMark/>
          </w:tcPr>
          <w:p w14:paraId="4205F18E" w14:textId="01545D0D"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929</w:t>
            </w:r>
            <w:r>
              <w:rPr>
                <w:rFonts w:asciiTheme="majorHAnsi" w:hAnsiTheme="majorHAnsi" w:cstheme="majorHAnsi"/>
                <w:sz w:val="24"/>
                <w:szCs w:val="24"/>
              </w:rPr>
              <w:t>,</w:t>
            </w:r>
            <w:r w:rsidRPr="00FF6314">
              <w:rPr>
                <w:rFonts w:asciiTheme="majorHAnsi" w:hAnsiTheme="majorHAnsi" w:cstheme="majorHAnsi"/>
                <w:sz w:val="24"/>
                <w:szCs w:val="24"/>
              </w:rPr>
              <w:t>2</w:t>
            </w:r>
          </w:p>
        </w:tc>
      </w:tr>
      <w:tr w:rsidR="00803551" w:rsidRPr="00FF6314" w14:paraId="6DB75E80" w14:textId="77777777" w:rsidTr="008051C2">
        <w:trPr>
          <w:trHeight w:val="300"/>
        </w:trPr>
        <w:tc>
          <w:tcPr>
            <w:tcW w:w="6125" w:type="dxa"/>
            <w:shd w:val="clear" w:color="auto" w:fill="auto"/>
            <w:vAlign w:val="bottom"/>
            <w:hideMark/>
          </w:tcPr>
          <w:p w14:paraId="115F0D7F"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Contribuţii şi prime de asigurări obligatorii</w:t>
            </w:r>
          </w:p>
        </w:tc>
        <w:tc>
          <w:tcPr>
            <w:tcW w:w="720" w:type="dxa"/>
            <w:shd w:val="clear" w:color="auto" w:fill="auto"/>
            <w:vAlign w:val="bottom"/>
            <w:hideMark/>
          </w:tcPr>
          <w:p w14:paraId="0695701F"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2.1.2</w:t>
            </w:r>
          </w:p>
        </w:tc>
        <w:tc>
          <w:tcPr>
            <w:tcW w:w="1440" w:type="dxa"/>
            <w:shd w:val="clear" w:color="auto" w:fill="auto"/>
            <w:vAlign w:val="bottom"/>
          </w:tcPr>
          <w:p w14:paraId="2DFB0478" w14:textId="1C826F5A"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007</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14:paraId="11E733B5" w14:textId="52F688F1"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068</w:t>
            </w:r>
            <w:r>
              <w:rPr>
                <w:rFonts w:asciiTheme="majorHAnsi" w:hAnsiTheme="majorHAnsi" w:cstheme="majorHAnsi"/>
                <w:sz w:val="24"/>
                <w:szCs w:val="24"/>
              </w:rPr>
              <w:t>,</w:t>
            </w:r>
            <w:r w:rsidRPr="00FF6314">
              <w:rPr>
                <w:rFonts w:asciiTheme="majorHAnsi" w:hAnsiTheme="majorHAnsi" w:cstheme="majorHAnsi"/>
                <w:sz w:val="24"/>
                <w:szCs w:val="24"/>
              </w:rPr>
              <w:t>3</w:t>
            </w:r>
          </w:p>
        </w:tc>
      </w:tr>
      <w:tr w:rsidR="00803551" w:rsidRPr="00FF6314" w14:paraId="07890780" w14:textId="77777777" w:rsidTr="008051C2">
        <w:trPr>
          <w:trHeight w:val="300"/>
        </w:trPr>
        <w:tc>
          <w:tcPr>
            <w:tcW w:w="6125" w:type="dxa"/>
            <w:shd w:val="clear" w:color="auto" w:fill="auto"/>
            <w:vAlign w:val="bottom"/>
            <w:hideMark/>
          </w:tcPr>
          <w:p w14:paraId="2EB133BC"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BUNURI ȘI SERVICII </w:t>
            </w:r>
          </w:p>
        </w:tc>
        <w:tc>
          <w:tcPr>
            <w:tcW w:w="720" w:type="dxa"/>
            <w:shd w:val="clear" w:color="auto" w:fill="auto"/>
            <w:vAlign w:val="bottom"/>
            <w:hideMark/>
          </w:tcPr>
          <w:p w14:paraId="5F1A880A"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2.2</w:t>
            </w:r>
          </w:p>
        </w:tc>
        <w:tc>
          <w:tcPr>
            <w:tcW w:w="1440" w:type="dxa"/>
            <w:tcBorders>
              <w:bottom w:val="single" w:sz="4" w:space="0" w:color="auto"/>
            </w:tcBorders>
            <w:shd w:val="clear" w:color="auto" w:fill="auto"/>
            <w:vAlign w:val="bottom"/>
          </w:tcPr>
          <w:p w14:paraId="17E1D22F" w14:textId="7AED3EB4"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296</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tcBorders>
              <w:bottom w:val="single" w:sz="4" w:space="0" w:color="auto"/>
            </w:tcBorders>
            <w:shd w:val="clear" w:color="auto" w:fill="auto"/>
            <w:vAlign w:val="bottom"/>
            <w:hideMark/>
          </w:tcPr>
          <w:p w14:paraId="4D4913CA" w14:textId="7777777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3142</w:t>
            </w:r>
            <w:r>
              <w:rPr>
                <w:rFonts w:asciiTheme="majorHAnsi" w:hAnsiTheme="majorHAnsi" w:cstheme="majorHAnsi"/>
                <w:sz w:val="24"/>
                <w:szCs w:val="24"/>
              </w:rPr>
              <w:t>,</w:t>
            </w:r>
            <w:r w:rsidRPr="00FF6314">
              <w:rPr>
                <w:rFonts w:asciiTheme="majorHAnsi" w:hAnsiTheme="majorHAnsi" w:cstheme="majorHAnsi"/>
                <w:sz w:val="24"/>
                <w:szCs w:val="24"/>
              </w:rPr>
              <w:t>4</w:t>
            </w:r>
          </w:p>
        </w:tc>
      </w:tr>
      <w:tr w:rsidR="00803551" w:rsidRPr="00FF6314" w14:paraId="7A53E50D" w14:textId="77777777" w:rsidTr="008051C2">
        <w:trPr>
          <w:trHeight w:val="300"/>
        </w:trPr>
        <w:tc>
          <w:tcPr>
            <w:tcW w:w="6125" w:type="dxa"/>
            <w:shd w:val="clear" w:color="auto" w:fill="auto"/>
            <w:vAlign w:val="bottom"/>
            <w:hideMark/>
          </w:tcPr>
          <w:p w14:paraId="2EF1682F" w14:textId="1D95196C" w:rsidR="00803551" w:rsidRPr="00FF6314" w:rsidRDefault="00803551" w:rsidP="00263421">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Bunuri-cheltuieli privind utilizarea stocurilor</w:t>
            </w:r>
          </w:p>
        </w:tc>
        <w:tc>
          <w:tcPr>
            <w:tcW w:w="720" w:type="dxa"/>
            <w:shd w:val="clear" w:color="auto" w:fill="auto"/>
            <w:vAlign w:val="bottom"/>
            <w:hideMark/>
          </w:tcPr>
          <w:p w14:paraId="7E368CC4"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2.2.1</w:t>
            </w:r>
          </w:p>
        </w:tc>
        <w:tc>
          <w:tcPr>
            <w:tcW w:w="1440" w:type="dxa"/>
            <w:tcBorders>
              <w:top w:val="single" w:sz="4" w:space="0" w:color="auto"/>
            </w:tcBorders>
            <w:shd w:val="clear" w:color="auto" w:fill="auto"/>
            <w:vAlign w:val="bottom"/>
          </w:tcPr>
          <w:p w14:paraId="0DC3362A" w14:textId="7A8B661D"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163</w:t>
            </w:r>
            <w:r>
              <w:rPr>
                <w:rFonts w:asciiTheme="majorHAnsi" w:hAnsiTheme="majorHAnsi" w:cstheme="majorHAnsi"/>
                <w:sz w:val="24"/>
                <w:szCs w:val="24"/>
              </w:rPr>
              <w:t>,</w:t>
            </w:r>
            <w:r w:rsidRPr="00FF6314">
              <w:rPr>
                <w:rFonts w:asciiTheme="majorHAnsi" w:hAnsiTheme="majorHAnsi" w:cstheme="majorHAnsi"/>
                <w:sz w:val="24"/>
                <w:szCs w:val="24"/>
              </w:rPr>
              <w:t>5</w:t>
            </w:r>
          </w:p>
        </w:tc>
        <w:tc>
          <w:tcPr>
            <w:tcW w:w="1440" w:type="dxa"/>
            <w:tcBorders>
              <w:top w:val="single" w:sz="4" w:space="0" w:color="auto"/>
            </w:tcBorders>
            <w:shd w:val="clear" w:color="auto" w:fill="auto"/>
            <w:vAlign w:val="bottom"/>
            <w:hideMark/>
          </w:tcPr>
          <w:p w14:paraId="15019F95" w14:textId="0DCC3E65"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238</w:t>
            </w:r>
            <w:r>
              <w:rPr>
                <w:rFonts w:asciiTheme="majorHAnsi" w:hAnsiTheme="majorHAnsi" w:cstheme="majorHAnsi"/>
                <w:sz w:val="24"/>
                <w:szCs w:val="24"/>
              </w:rPr>
              <w:t>,</w:t>
            </w:r>
            <w:r w:rsidRPr="00FF6314">
              <w:rPr>
                <w:rFonts w:asciiTheme="majorHAnsi" w:hAnsiTheme="majorHAnsi" w:cstheme="majorHAnsi"/>
                <w:sz w:val="24"/>
                <w:szCs w:val="24"/>
              </w:rPr>
              <w:t>5</w:t>
            </w:r>
          </w:p>
        </w:tc>
      </w:tr>
      <w:tr w:rsidR="00803551" w:rsidRPr="00FF6314" w14:paraId="7CAA3683" w14:textId="77777777" w:rsidTr="008051C2">
        <w:trPr>
          <w:trHeight w:val="300"/>
        </w:trPr>
        <w:tc>
          <w:tcPr>
            <w:tcW w:w="6125" w:type="dxa"/>
            <w:shd w:val="clear" w:color="auto" w:fill="auto"/>
            <w:vAlign w:val="bottom"/>
            <w:hideMark/>
          </w:tcPr>
          <w:p w14:paraId="7F872053"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Servicii</w:t>
            </w:r>
          </w:p>
        </w:tc>
        <w:tc>
          <w:tcPr>
            <w:tcW w:w="720" w:type="dxa"/>
            <w:shd w:val="clear" w:color="auto" w:fill="auto"/>
            <w:vAlign w:val="bottom"/>
            <w:hideMark/>
          </w:tcPr>
          <w:p w14:paraId="7DF0130C"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2.2.2</w:t>
            </w:r>
          </w:p>
        </w:tc>
        <w:tc>
          <w:tcPr>
            <w:tcW w:w="1440" w:type="dxa"/>
            <w:shd w:val="clear" w:color="auto" w:fill="auto"/>
            <w:vAlign w:val="bottom"/>
          </w:tcPr>
          <w:p w14:paraId="7E17C025" w14:textId="50D967F0"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133</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shd w:val="clear" w:color="auto" w:fill="auto"/>
            <w:vAlign w:val="bottom"/>
            <w:hideMark/>
          </w:tcPr>
          <w:p w14:paraId="70335754" w14:textId="6F82526D"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903</w:t>
            </w:r>
            <w:r>
              <w:rPr>
                <w:rFonts w:asciiTheme="majorHAnsi" w:hAnsiTheme="majorHAnsi" w:cstheme="majorHAnsi"/>
                <w:sz w:val="24"/>
                <w:szCs w:val="24"/>
              </w:rPr>
              <w:t>,</w:t>
            </w:r>
            <w:r w:rsidRPr="00FF6314">
              <w:rPr>
                <w:rFonts w:asciiTheme="majorHAnsi" w:hAnsiTheme="majorHAnsi" w:cstheme="majorHAnsi"/>
                <w:sz w:val="24"/>
                <w:szCs w:val="24"/>
              </w:rPr>
              <w:t>9</w:t>
            </w:r>
          </w:p>
        </w:tc>
      </w:tr>
      <w:tr w:rsidR="00803551" w:rsidRPr="00FF6314" w14:paraId="69FCFDEE" w14:textId="77777777" w:rsidTr="008051C2">
        <w:trPr>
          <w:trHeight w:val="312"/>
        </w:trPr>
        <w:tc>
          <w:tcPr>
            <w:tcW w:w="6125" w:type="dxa"/>
            <w:shd w:val="clear" w:color="auto" w:fill="auto"/>
            <w:vAlign w:val="bottom"/>
            <w:hideMark/>
          </w:tcPr>
          <w:p w14:paraId="28FA2951"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CHELTUIELI PRIVIND DEPRECIEREA ACTIVELOR </w:t>
            </w:r>
          </w:p>
        </w:tc>
        <w:tc>
          <w:tcPr>
            <w:tcW w:w="720" w:type="dxa"/>
            <w:shd w:val="clear" w:color="auto" w:fill="auto"/>
            <w:vAlign w:val="bottom"/>
            <w:hideMark/>
          </w:tcPr>
          <w:p w14:paraId="200FC74B"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2.3</w:t>
            </w:r>
          </w:p>
        </w:tc>
        <w:tc>
          <w:tcPr>
            <w:tcW w:w="1440" w:type="dxa"/>
            <w:tcBorders>
              <w:bottom w:val="single" w:sz="4" w:space="0" w:color="auto"/>
            </w:tcBorders>
            <w:shd w:val="clear" w:color="auto" w:fill="auto"/>
            <w:vAlign w:val="bottom"/>
          </w:tcPr>
          <w:p w14:paraId="185D4AEF" w14:textId="3F753057"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831</w:t>
            </w:r>
            <w:r>
              <w:rPr>
                <w:rFonts w:asciiTheme="majorHAnsi" w:hAnsiTheme="majorHAnsi" w:cstheme="majorHAnsi"/>
                <w:sz w:val="24"/>
                <w:szCs w:val="24"/>
              </w:rPr>
              <w:t>,</w:t>
            </w:r>
            <w:r w:rsidRPr="00FF6314">
              <w:rPr>
                <w:rFonts w:asciiTheme="majorHAnsi" w:hAnsiTheme="majorHAnsi" w:cstheme="majorHAnsi"/>
                <w:sz w:val="24"/>
                <w:szCs w:val="24"/>
              </w:rPr>
              <w:t>6</w:t>
            </w:r>
          </w:p>
        </w:tc>
        <w:tc>
          <w:tcPr>
            <w:tcW w:w="1440" w:type="dxa"/>
            <w:tcBorders>
              <w:bottom w:val="single" w:sz="4" w:space="0" w:color="auto"/>
            </w:tcBorders>
            <w:shd w:val="clear" w:color="auto" w:fill="auto"/>
            <w:vAlign w:val="bottom"/>
            <w:hideMark/>
          </w:tcPr>
          <w:p w14:paraId="4E107FA0" w14:textId="75A1001A"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965</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03551" w:rsidRPr="00FF6314" w14:paraId="21F529D8" w14:textId="77777777" w:rsidTr="008051C2">
        <w:trPr>
          <w:trHeight w:val="300"/>
        </w:trPr>
        <w:tc>
          <w:tcPr>
            <w:tcW w:w="6125" w:type="dxa"/>
            <w:shd w:val="clear" w:color="auto" w:fill="auto"/>
            <w:vAlign w:val="bottom"/>
            <w:hideMark/>
          </w:tcPr>
          <w:p w14:paraId="29A68760"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Cheltuieli privind uzura mijloacelor fixe</w:t>
            </w:r>
          </w:p>
        </w:tc>
        <w:tc>
          <w:tcPr>
            <w:tcW w:w="720" w:type="dxa"/>
            <w:shd w:val="clear" w:color="auto" w:fill="auto"/>
            <w:vAlign w:val="bottom"/>
            <w:hideMark/>
          </w:tcPr>
          <w:p w14:paraId="74A447A3"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2.3.1</w:t>
            </w:r>
          </w:p>
        </w:tc>
        <w:tc>
          <w:tcPr>
            <w:tcW w:w="1440" w:type="dxa"/>
            <w:tcBorders>
              <w:top w:val="single" w:sz="4" w:space="0" w:color="auto"/>
            </w:tcBorders>
            <w:shd w:val="clear" w:color="auto" w:fill="auto"/>
            <w:vAlign w:val="bottom"/>
          </w:tcPr>
          <w:p w14:paraId="5D5D2948" w14:textId="3C8DE3DA"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829</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14:paraId="5A058CBE" w14:textId="2A6AE628" w:rsidR="00803551" w:rsidRPr="00FF6314"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961</w:t>
            </w:r>
            <w:r>
              <w:rPr>
                <w:rFonts w:asciiTheme="majorHAnsi" w:hAnsiTheme="majorHAnsi" w:cstheme="majorHAnsi"/>
                <w:sz w:val="24"/>
                <w:szCs w:val="24"/>
              </w:rPr>
              <w:t>,</w:t>
            </w:r>
            <w:r w:rsidRPr="00FF6314">
              <w:rPr>
                <w:rFonts w:asciiTheme="majorHAnsi" w:hAnsiTheme="majorHAnsi" w:cstheme="majorHAnsi"/>
                <w:sz w:val="24"/>
                <w:szCs w:val="24"/>
              </w:rPr>
              <w:t>0</w:t>
            </w:r>
          </w:p>
        </w:tc>
      </w:tr>
    </w:tbl>
    <w:p w14:paraId="55530E9F" w14:textId="77777777" w:rsidR="00803551" w:rsidRDefault="00803551" w:rsidP="00803551">
      <w:pPr>
        <w:rPr>
          <w:rFonts w:asciiTheme="majorHAnsi" w:hAnsiTheme="majorHAnsi" w:cstheme="majorHAnsi"/>
          <w:sz w:val="24"/>
          <w:szCs w:val="24"/>
          <w:lang w:val="ro-RO"/>
        </w:rPr>
      </w:pPr>
    </w:p>
    <w:p w14:paraId="1A857CD8" w14:textId="77777777" w:rsidR="00803551" w:rsidRDefault="00803551" w:rsidP="00803551">
      <w:pPr>
        <w:rPr>
          <w:rFonts w:asciiTheme="majorHAnsi" w:hAnsiTheme="majorHAnsi" w:cstheme="majorHAnsi"/>
          <w:sz w:val="24"/>
          <w:szCs w:val="24"/>
          <w:lang w:val="ro-RO"/>
        </w:rPr>
      </w:pPr>
    </w:p>
    <w:p w14:paraId="445D62BD" w14:textId="77777777" w:rsidR="00803551" w:rsidRDefault="00803551" w:rsidP="00803551">
      <w:pPr>
        <w:rPr>
          <w:rFonts w:asciiTheme="majorHAnsi" w:hAnsiTheme="majorHAnsi" w:cstheme="majorHAnsi"/>
          <w:sz w:val="24"/>
          <w:szCs w:val="24"/>
          <w:lang w:val="ro-RO"/>
        </w:rPr>
      </w:pPr>
    </w:p>
    <w:p w14:paraId="0E50ED2C" w14:textId="77777777" w:rsidR="00803551" w:rsidRDefault="00803551" w:rsidP="00803551">
      <w:pPr>
        <w:rPr>
          <w:rFonts w:asciiTheme="majorHAnsi" w:hAnsiTheme="majorHAnsi" w:cstheme="majorHAnsi"/>
          <w:sz w:val="24"/>
          <w:szCs w:val="24"/>
          <w:lang w:val="ro-RO"/>
        </w:rPr>
      </w:pPr>
    </w:p>
    <w:p w14:paraId="2431065E" w14:textId="77777777" w:rsidR="00803551" w:rsidRDefault="00803551" w:rsidP="00803551">
      <w:pPr>
        <w:rPr>
          <w:rFonts w:asciiTheme="majorHAnsi" w:hAnsiTheme="majorHAnsi" w:cstheme="majorHAnsi"/>
          <w:sz w:val="24"/>
          <w:szCs w:val="24"/>
          <w:lang w:val="ro-RO"/>
        </w:rPr>
      </w:pPr>
    </w:p>
    <w:p w14:paraId="6E64CAB7" w14:textId="372CFF73" w:rsidR="00803551" w:rsidRPr="00C608BE" w:rsidRDefault="00803551" w:rsidP="00803551">
      <w:pPr>
        <w:rPr>
          <w:rFonts w:asciiTheme="majorHAnsi" w:hAnsiTheme="majorHAnsi" w:cstheme="majorHAnsi"/>
          <w:b/>
          <w:sz w:val="24"/>
          <w:szCs w:val="24"/>
          <w:lang w:val="ro-RO"/>
        </w:rPr>
      </w:pPr>
      <w:r w:rsidRPr="00C608BE">
        <w:rPr>
          <w:rFonts w:asciiTheme="majorHAnsi" w:hAnsiTheme="majorHAnsi" w:cstheme="majorHAnsi"/>
          <w:b/>
          <w:sz w:val="24"/>
          <w:szCs w:val="24"/>
          <w:lang w:val="ro-RO"/>
        </w:rPr>
        <w:t>RAPORT PRIVIND VENITURILE ȘI CHELTUIELILE LA 31 DECEMBRIE 2017 (continuare)</w:t>
      </w:r>
    </w:p>
    <w:tbl>
      <w:tblPr>
        <w:tblW w:w="9725" w:type="dxa"/>
        <w:tblInd w:w="-10" w:type="dxa"/>
        <w:tblLook w:val="04A0" w:firstRow="1" w:lastRow="0" w:firstColumn="1" w:lastColumn="0" w:noHBand="0" w:noVBand="1"/>
      </w:tblPr>
      <w:tblGrid>
        <w:gridCol w:w="6125"/>
        <w:gridCol w:w="720"/>
        <w:gridCol w:w="1440"/>
        <w:gridCol w:w="1440"/>
      </w:tblGrid>
      <w:tr w:rsidR="00803551" w:rsidRPr="00FF6314" w14:paraId="1E8D6B90" w14:textId="77777777" w:rsidTr="008051C2">
        <w:trPr>
          <w:trHeight w:val="300"/>
        </w:trPr>
        <w:tc>
          <w:tcPr>
            <w:tcW w:w="6125" w:type="dxa"/>
            <w:shd w:val="clear" w:color="000000" w:fill="D3D3D3"/>
            <w:vAlign w:val="bottom"/>
          </w:tcPr>
          <w:p w14:paraId="55814393" w14:textId="77777777" w:rsidR="00803551" w:rsidRPr="00FF6314" w:rsidRDefault="00803551" w:rsidP="008051C2">
            <w:pPr>
              <w:spacing w:after="0" w:line="240" w:lineRule="auto"/>
              <w:jc w:val="center"/>
              <w:rPr>
                <w:rFonts w:asciiTheme="majorHAnsi" w:eastAsia="Arial Unicode MS" w:hAnsiTheme="majorHAnsi" w:cstheme="majorHAnsi"/>
                <w:color w:val="000000"/>
                <w:sz w:val="24"/>
                <w:szCs w:val="24"/>
                <w:lang w:val="ro-MD"/>
              </w:rPr>
            </w:pPr>
          </w:p>
        </w:tc>
        <w:tc>
          <w:tcPr>
            <w:tcW w:w="720" w:type="dxa"/>
            <w:shd w:val="clear" w:color="000000" w:fill="D3D3D3"/>
            <w:vAlign w:val="bottom"/>
          </w:tcPr>
          <w:p w14:paraId="5B0A2F19" w14:textId="77777777" w:rsidR="00803551" w:rsidRPr="00FF6314" w:rsidRDefault="00803551" w:rsidP="008051C2">
            <w:pPr>
              <w:rPr>
                <w:rFonts w:asciiTheme="majorHAnsi" w:hAnsiTheme="majorHAnsi" w:cstheme="majorHAnsi"/>
                <w:sz w:val="24"/>
                <w:szCs w:val="24"/>
              </w:rPr>
            </w:pPr>
          </w:p>
        </w:tc>
        <w:tc>
          <w:tcPr>
            <w:tcW w:w="1440" w:type="dxa"/>
            <w:shd w:val="clear" w:color="000000" w:fill="D3D3D3"/>
          </w:tcPr>
          <w:p w14:paraId="30BDC3F9" w14:textId="77777777" w:rsidR="00803551"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2016</w:t>
            </w:r>
          </w:p>
          <w:p w14:paraId="7B1404E4" w14:textId="77777777" w:rsidR="00803551" w:rsidRPr="00FF6314" w:rsidRDefault="00803551" w:rsidP="008051C2">
            <w:pPr>
              <w:jc w:val="right"/>
              <w:rPr>
                <w:rFonts w:asciiTheme="majorHAnsi" w:hAnsiTheme="majorHAnsi" w:cstheme="majorHAnsi"/>
                <w:sz w:val="24"/>
                <w:szCs w:val="24"/>
              </w:rPr>
            </w:pPr>
            <w:r>
              <w:rPr>
                <w:rFonts w:asciiTheme="majorHAnsi" w:hAnsiTheme="majorHAnsi" w:cstheme="majorHAnsi"/>
                <w:sz w:val="24"/>
                <w:szCs w:val="24"/>
              </w:rPr>
              <w:t>MDL, 000</w:t>
            </w:r>
          </w:p>
        </w:tc>
        <w:tc>
          <w:tcPr>
            <w:tcW w:w="1440" w:type="dxa"/>
            <w:shd w:val="clear" w:color="000000" w:fill="D3D3D3"/>
            <w:vAlign w:val="bottom"/>
            <w:hideMark/>
          </w:tcPr>
          <w:p w14:paraId="4A0C8C13" w14:textId="77777777" w:rsidR="00803551" w:rsidRDefault="00803551" w:rsidP="008051C2">
            <w:pPr>
              <w:jc w:val="right"/>
              <w:rPr>
                <w:rFonts w:asciiTheme="majorHAnsi" w:hAnsiTheme="majorHAnsi" w:cstheme="majorHAnsi"/>
                <w:sz w:val="24"/>
                <w:szCs w:val="24"/>
              </w:rPr>
            </w:pPr>
            <w:r w:rsidRPr="00FF6314">
              <w:rPr>
                <w:rFonts w:asciiTheme="majorHAnsi" w:hAnsiTheme="majorHAnsi" w:cstheme="majorHAnsi"/>
                <w:sz w:val="24"/>
                <w:szCs w:val="24"/>
              </w:rPr>
              <w:t>2017</w:t>
            </w:r>
          </w:p>
          <w:p w14:paraId="5E668872" w14:textId="77777777" w:rsidR="00803551" w:rsidRPr="00FF6314" w:rsidRDefault="00803551" w:rsidP="008051C2">
            <w:pPr>
              <w:jc w:val="right"/>
              <w:rPr>
                <w:rFonts w:asciiTheme="majorHAnsi" w:hAnsiTheme="majorHAnsi" w:cstheme="majorHAnsi"/>
                <w:sz w:val="24"/>
                <w:szCs w:val="24"/>
              </w:rPr>
            </w:pPr>
            <w:r>
              <w:rPr>
                <w:rFonts w:asciiTheme="majorHAnsi" w:hAnsiTheme="majorHAnsi" w:cstheme="majorHAnsi"/>
                <w:sz w:val="24"/>
                <w:szCs w:val="24"/>
              </w:rPr>
              <w:t>MDL ,000</w:t>
            </w:r>
          </w:p>
        </w:tc>
      </w:tr>
      <w:tr w:rsidR="00803551" w:rsidRPr="00FF6314" w14:paraId="5CED6853" w14:textId="77777777" w:rsidTr="008051C2">
        <w:trPr>
          <w:trHeight w:val="300"/>
        </w:trPr>
        <w:tc>
          <w:tcPr>
            <w:tcW w:w="6125" w:type="dxa"/>
            <w:shd w:val="clear" w:color="auto" w:fill="auto"/>
            <w:vAlign w:val="bottom"/>
            <w:hideMark/>
          </w:tcPr>
          <w:p w14:paraId="45621E7A"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Cheltuieli privind amortizarea activelor nemateriale</w:t>
            </w:r>
          </w:p>
        </w:tc>
        <w:tc>
          <w:tcPr>
            <w:tcW w:w="720" w:type="dxa"/>
            <w:shd w:val="clear" w:color="auto" w:fill="auto"/>
            <w:vAlign w:val="bottom"/>
            <w:hideMark/>
          </w:tcPr>
          <w:p w14:paraId="603800BD"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2.3.2</w:t>
            </w:r>
          </w:p>
        </w:tc>
        <w:tc>
          <w:tcPr>
            <w:tcW w:w="1440" w:type="dxa"/>
            <w:shd w:val="clear" w:color="auto" w:fill="auto"/>
            <w:vAlign w:val="bottom"/>
          </w:tcPr>
          <w:p w14:paraId="5F814B5E"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w:t>
            </w:r>
            <w:r w:rsidRPr="00FF6314">
              <w:rPr>
                <w:rFonts w:asciiTheme="majorHAnsi" w:hAnsiTheme="majorHAnsi" w:cstheme="majorHAnsi"/>
                <w:sz w:val="24"/>
                <w:szCs w:val="24"/>
              </w:rPr>
              <w:t>6</w:t>
            </w:r>
          </w:p>
        </w:tc>
        <w:tc>
          <w:tcPr>
            <w:tcW w:w="1440" w:type="dxa"/>
            <w:shd w:val="clear" w:color="auto" w:fill="auto"/>
            <w:vAlign w:val="bottom"/>
            <w:hideMark/>
          </w:tcPr>
          <w:p w14:paraId="7E3546E3"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4</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03551" w:rsidRPr="00FF6314" w14:paraId="201F7798" w14:textId="77777777" w:rsidTr="008051C2">
        <w:trPr>
          <w:trHeight w:val="300"/>
        </w:trPr>
        <w:tc>
          <w:tcPr>
            <w:tcW w:w="6125" w:type="dxa"/>
            <w:shd w:val="clear" w:color="auto" w:fill="auto"/>
            <w:vAlign w:val="bottom"/>
            <w:hideMark/>
          </w:tcPr>
          <w:p w14:paraId="1AC82DB8"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PRESTAȚII SOCIALE </w:t>
            </w:r>
          </w:p>
        </w:tc>
        <w:tc>
          <w:tcPr>
            <w:tcW w:w="720" w:type="dxa"/>
            <w:shd w:val="clear" w:color="auto" w:fill="auto"/>
            <w:vAlign w:val="bottom"/>
            <w:hideMark/>
          </w:tcPr>
          <w:p w14:paraId="0C8E9F19"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2.7</w:t>
            </w:r>
          </w:p>
        </w:tc>
        <w:tc>
          <w:tcPr>
            <w:tcW w:w="1440" w:type="dxa"/>
            <w:tcBorders>
              <w:bottom w:val="single" w:sz="4" w:space="0" w:color="auto"/>
            </w:tcBorders>
            <w:shd w:val="clear" w:color="auto" w:fill="auto"/>
            <w:vAlign w:val="bottom"/>
          </w:tcPr>
          <w:p w14:paraId="567A3ED9"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655</w:t>
            </w:r>
            <w:r>
              <w:rPr>
                <w:rFonts w:asciiTheme="majorHAnsi" w:hAnsiTheme="majorHAnsi" w:cstheme="majorHAnsi"/>
                <w:sz w:val="24"/>
                <w:szCs w:val="24"/>
              </w:rPr>
              <w:t>,</w:t>
            </w:r>
            <w:r w:rsidRPr="00FF6314">
              <w:rPr>
                <w:rFonts w:asciiTheme="majorHAnsi" w:hAnsiTheme="majorHAnsi" w:cstheme="majorHAnsi"/>
                <w:sz w:val="24"/>
                <w:szCs w:val="24"/>
              </w:rPr>
              <w:t>3</w:t>
            </w:r>
          </w:p>
        </w:tc>
        <w:tc>
          <w:tcPr>
            <w:tcW w:w="1440" w:type="dxa"/>
            <w:tcBorders>
              <w:bottom w:val="single" w:sz="4" w:space="0" w:color="auto"/>
            </w:tcBorders>
            <w:shd w:val="clear" w:color="auto" w:fill="auto"/>
            <w:vAlign w:val="bottom"/>
            <w:hideMark/>
          </w:tcPr>
          <w:p w14:paraId="2AC9F096"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571</w:t>
            </w:r>
            <w:r>
              <w:rPr>
                <w:rFonts w:asciiTheme="majorHAnsi" w:hAnsiTheme="majorHAnsi" w:cstheme="majorHAnsi"/>
                <w:sz w:val="24"/>
                <w:szCs w:val="24"/>
              </w:rPr>
              <w:t>,</w:t>
            </w:r>
            <w:r w:rsidRPr="00FF6314">
              <w:rPr>
                <w:rFonts w:asciiTheme="majorHAnsi" w:hAnsiTheme="majorHAnsi" w:cstheme="majorHAnsi"/>
                <w:sz w:val="24"/>
                <w:szCs w:val="24"/>
              </w:rPr>
              <w:t>3</w:t>
            </w:r>
          </w:p>
        </w:tc>
      </w:tr>
      <w:tr w:rsidR="00803551" w:rsidRPr="00FF6314" w14:paraId="20DEBF71" w14:textId="77777777" w:rsidTr="008051C2">
        <w:trPr>
          <w:trHeight w:val="300"/>
        </w:trPr>
        <w:tc>
          <w:tcPr>
            <w:tcW w:w="6125" w:type="dxa"/>
            <w:shd w:val="clear" w:color="auto" w:fill="auto"/>
            <w:vAlign w:val="bottom"/>
            <w:hideMark/>
          </w:tcPr>
          <w:p w14:paraId="723BD889"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Prestaţii de asistenţă socială</w:t>
            </w:r>
          </w:p>
        </w:tc>
        <w:tc>
          <w:tcPr>
            <w:tcW w:w="720" w:type="dxa"/>
            <w:shd w:val="clear" w:color="auto" w:fill="auto"/>
            <w:vAlign w:val="bottom"/>
            <w:hideMark/>
          </w:tcPr>
          <w:p w14:paraId="7CEEE332"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2.7.2</w:t>
            </w:r>
          </w:p>
        </w:tc>
        <w:tc>
          <w:tcPr>
            <w:tcW w:w="1440" w:type="dxa"/>
            <w:tcBorders>
              <w:top w:val="single" w:sz="4" w:space="0" w:color="auto"/>
            </w:tcBorders>
            <w:shd w:val="clear" w:color="auto" w:fill="auto"/>
            <w:vAlign w:val="bottom"/>
          </w:tcPr>
          <w:p w14:paraId="738EF6DD"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511</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tcBorders>
              <w:top w:val="single" w:sz="4" w:space="0" w:color="auto"/>
            </w:tcBorders>
            <w:shd w:val="clear" w:color="auto" w:fill="auto"/>
            <w:vAlign w:val="bottom"/>
            <w:hideMark/>
          </w:tcPr>
          <w:p w14:paraId="4EA1664F"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558</w:t>
            </w:r>
            <w:r>
              <w:rPr>
                <w:rFonts w:asciiTheme="majorHAnsi" w:hAnsiTheme="majorHAnsi" w:cstheme="majorHAnsi"/>
                <w:sz w:val="24"/>
                <w:szCs w:val="24"/>
              </w:rPr>
              <w:t>,</w:t>
            </w:r>
            <w:r w:rsidRPr="00FF6314">
              <w:rPr>
                <w:rFonts w:asciiTheme="majorHAnsi" w:hAnsiTheme="majorHAnsi" w:cstheme="majorHAnsi"/>
                <w:sz w:val="24"/>
                <w:szCs w:val="24"/>
              </w:rPr>
              <w:t>6</w:t>
            </w:r>
          </w:p>
        </w:tc>
      </w:tr>
      <w:tr w:rsidR="00803551" w:rsidRPr="00FF6314" w14:paraId="5016D5A4" w14:textId="77777777" w:rsidTr="008051C2">
        <w:trPr>
          <w:trHeight w:val="300"/>
        </w:trPr>
        <w:tc>
          <w:tcPr>
            <w:tcW w:w="6125" w:type="dxa"/>
            <w:shd w:val="clear" w:color="auto" w:fill="auto"/>
            <w:vAlign w:val="bottom"/>
            <w:hideMark/>
          </w:tcPr>
          <w:p w14:paraId="1C630441"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Prestaţii sociale ale angajatorilor</w:t>
            </w:r>
          </w:p>
        </w:tc>
        <w:tc>
          <w:tcPr>
            <w:tcW w:w="720" w:type="dxa"/>
            <w:shd w:val="clear" w:color="auto" w:fill="auto"/>
            <w:vAlign w:val="bottom"/>
            <w:hideMark/>
          </w:tcPr>
          <w:p w14:paraId="1DA6FFEA"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2.7.3</w:t>
            </w:r>
          </w:p>
        </w:tc>
        <w:tc>
          <w:tcPr>
            <w:tcW w:w="1440" w:type="dxa"/>
            <w:shd w:val="clear" w:color="auto" w:fill="auto"/>
            <w:vAlign w:val="bottom"/>
          </w:tcPr>
          <w:p w14:paraId="2AB486BB"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143</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shd w:val="clear" w:color="auto" w:fill="auto"/>
            <w:vAlign w:val="bottom"/>
            <w:hideMark/>
          </w:tcPr>
          <w:p w14:paraId="6AA17BCA"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12</w:t>
            </w:r>
            <w:r>
              <w:rPr>
                <w:rFonts w:asciiTheme="majorHAnsi" w:hAnsiTheme="majorHAnsi" w:cstheme="majorHAnsi"/>
                <w:sz w:val="24"/>
                <w:szCs w:val="24"/>
              </w:rPr>
              <w:t>,</w:t>
            </w:r>
            <w:r w:rsidRPr="00FF6314">
              <w:rPr>
                <w:rFonts w:asciiTheme="majorHAnsi" w:hAnsiTheme="majorHAnsi" w:cstheme="majorHAnsi"/>
                <w:sz w:val="24"/>
                <w:szCs w:val="24"/>
              </w:rPr>
              <w:t>8</w:t>
            </w:r>
          </w:p>
        </w:tc>
      </w:tr>
      <w:tr w:rsidR="00803551" w:rsidRPr="00FF6314" w14:paraId="65349B83" w14:textId="77777777" w:rsidTr="008051C2">
        <w:trPr>
          <w:trHeight w:val="300"/>
        </w:trPr>
        <w:tc>
          <w:tcPr>
            <w:tcW w:w="6125" w:type="dxa"/>
            <w:shd w:val="clear" w:color="auto" w:fill="auto"/>
            <w:vAlign w:val="bottom"/>
            <w:hideMark/>
          </w:tcPr>
          <w:p w14:paraId="170EC594"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ALTE CHELTUIELI </w:t>
            </w:r>
          </w:p>
        </w:tc>
        <w:tc>
          <w:tcPr>
            <w:tcW w:w="720" w:type="dxa"/>
            <w:shd w:val="clear" w:color="auto" w:fill="auto"/>
            <w:vAlign w:val="bottom"/>
            <w:hideMark/>
          </w:tcPr>
          <w:p w14:paraId="2CBE7FCE"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2.8</w:t>
            </w:r>
          </w:p>
        </w:tc>
        <w:tc>
          <w:tcPr>
            <w:tcW w:w="1440" w:type="dxa"/>
            <w:tcBorders>
              <w:bottom w:val="single" w:sz="4" w:space="0" w:color="auto"/>
            </w:tcBorders>
            <w:shd w:val="clear" w:color="auto" w:fill="auto"/>
            <w:vAlign w:val="bottom"/>
          </w:tcPr>
          <w:p w14:paraId="2339CECA"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351</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bottom w:val="single" w:sz="4" w:space="0" w:color="auto"/>
            </w:tcBorders>
            <w:shd w:val="clear" w:color="auto" w:fill="auto"/>
            <w:vAlign w:val="bottom"/>
            <w:hideMark/>
          </w:tcPr>
          <w:p w14:paraId="7BBEE3C3" w14:textId="496D9B02"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831</w:t>
            </w:r>
            <w:r>
              <w:rPr>
                <w:rFonts w:asciiTheme="majorHAnsi" w:hAnsiTheme="majorHAnsi" w:cstheme="majorHAnsi"/>
                <w:sz w:val="24"/>
                <w:szCs w:val="24"/>
              </w:rPr>
              <w:t>,</w:t>
            </w:r>
            <w:r w:rsidRPr="00FF6314">
              <w:rPr>
                <w:rFonts w:asciiTheme="majorHAnsi" w:hAnsiTheme="majorHAnsi" w:cstheme="majorHAnsi"/>
                <w:sz w:val="24"/>
                <w:szCs w:val="24"/>
              </w:rPr>
              <w:t>3</w:t>
            </w:r>
          </w:p>
        </w:tc>
      </w:tr>
      <w:tr w:rsidR="00803551" w:rsidRPr="00FF6314" w14:paraId="3C123E58" w14:textId="77777777" w:rsidTr="008051C2">
        <w:trPr>
          <w:trHeight w:val="300"/>
        </w:trPr>
        <w:tc>
          <w:tcPr>
            <w:tcW w:w="6125" w:type="dxa"/>
            <w:shd w:val="clear" w:color="auto" w:fill="auto"/>
            <w:vAlign w:val="bottom"/>
            <w:hideMark/>
          </w:tcPr>
          <w:p w14:paraId="2E3ECB2E"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Alte cheltuieli curente</w:t>
            </w:r>
          </w:p>
        </w:tc>
        <w:tc>
          <w:tcPr>
            <w:tcW w:w="720" w:type="dxa"/>
            <w:shd w:val="clear" w:color="auto" w:fill="auto"/>
            <w:vAlign w:val="bottom"/>
            <w:hideMark/>
          </w:tcPr>
          <w:p w14:paraId="3A056E57"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2.8.1</w:t>
            </w:r>
          </w:p>
        </w:tc>
        <w:tc>
          <w:tcPr>
            <w:tcW w:w="1440" w:type="dxa"/>
            <w:tcBorders>
              <w:top w:val="single" w:sz="4" w:space="0" w:color="auto"/>
            </w:tcBorders>
            <w:shd w:val="clear" w:color="auto" w:fill="auto"/>
            <w:vAlign w:val="bottom"/>
          </w:tcPr>
          <w:p w14:paraId="7D66D625"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274</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14:paraId="6D3241C6"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175</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03551" w:rsidRPr="00FF6314" w14:paraId="0C35D654" w14:textId="77777777" w:rsidTr="008051C2">
        <w:trPr>
          <w:trHeight w:val="300"/>
        </w:trPr>
        <w:tc>
          <w:tcPr>
            <w:tcW w:w="6125" w:type="dxa"/>
            <w:shd w:val="clear" w:color="auto" w:fill="auto"/>
            <w:vAlign w:val="bottom"/>
            <w:hideMark/>
          </w:tcPr>
          <w:p w14:paraId="22EE81B9"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Alte cheltuieli capitale</w:t>
            </w:r>
          </w:p>
        </w:tc>
        <w:tc>
          <w:tcPr>
            <w:tcW w:w="720" w:type="dxa"/>
            <w:shd w:val="clear" w:color="auto" w:fill="auto"/>
            <w:vAlign w:val="bottom"/>
            <w:hideMark/>
          </w:tcPr>
          <w:p w14:paraId="32F3622F"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2.8.2</w:t>
            </w:r>
          </w:p>
        </w:tc>
        <w:tc>
          <w:tcPr>
            <w:tcW w:w="1440" w:type="dxa"/>
            <w:shd w:val="clear" w:color="auto" w:fill="auto"/>
            <w:vAlign w:val="bottom"/>
          </w:tcPr>
          <w:p w14:paraId="3E0A85F5"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8</w:t>
            </w:r>
            <w:r>
              <w:rPr>
                <w:rFonts w:asciiTheme="majorHAnsi" w:hAnsiTheme="majorHAnsi" w:cstheme="majorHAnsi"/>
                <w:sz w:val="24"/>
                <w:szCs w:val="24"/>
              </w:rPr>
              <w:t>,</w:t>
            </w:r>
            <w:r w:rsidRPr="00FF6314">
              <w:rPr>
                <w:rFonts w:asciiTheme="majorHAnsi" w:hAnsiTheme="majorHAnsi" w:cstheme="majorHAnsi"/>
                <w:sz w:val="24"/>
                <w:szCs w:val="24"/>
              </w:rPr>
              <w:t>2</w:t>
            </w:r>
          </w:p>
        </w:tc>
        <w:tc>
          <w:tcPr>
            <w:tcW w:w="1440" w:type="dxa"/>
            <w:shd w:val="clear" w:color="auto" w:fill="auto"/>
            <w:vAlign w:val="bottom"/>
            <w:hideMark/>
          </w:tcPr>
          <w:p w14:paraId="34C1DC86"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15</w:t>
            </w:r>
            <w:r>
              <w:rPr>
                <w:rFonts w:asciiTheme="majorHAnsi" w:hAnsiTheme="majorHAnsi" w:cstheme="majorHAnsi"/>
                <w:sz w:val="24"/>
                <w:szCs w:val="24"/>
              </w:rPr>
              <w:t>,</w:t>
            </w:r>
            <w:r w:rsidRPr="00FF6314">
              <w:rPr>
                <w:rFonts w:asciiTheme="majorHAnsi" w:hAnsiTheme="majorHAnsi" w:cstheme="majorHAnsi"/>
                <w:sz w:val="24"/>
                <w:szCs w:val="24"/>
              </w:rPr>
              <w:t>8</w:t>
            </w:r>
          </w:p>
        </w:tc>
      </w:tr>
      <w:tr w:rsidR="00803551" w:rsidRPr="00FF6314" w14:paraId="2CB84B60" w14:textId="77777777" w:rsidTr="008051C2">
        <w:trPr>
          <w:trHeight w:val="300"/>
        </w:trPr>
        <w:tc>
          <w:tcPr>
            <w:tcW w:w="6125" w:type="dxa"/>
            <w:shd w:val="clear" w:color="auto" w:fill="auto"/>
            <w:vAlign w:val="bottom"/>
            <w:hideMark/>
          </w:tcPr>
          <w:p w14:paraId="086BF93C" w14:textId="77777777" w:rsidR="00803551" w:rsidRPr="00FF6314" w:rsidRDefault="00803551" w:rsidP="008051C2">
            <w:pPr>
              <w:spacing w:after="0" w:line="240" w:lineRule="auto"/>
              <w:rPr>
                <w:rFonts w:asciiTheme="majorHAnsi" w:eastAsia="Arial Unicode MS" w:hAnsiTheme="majorHAnsi" w:cstheme="majorHAnsi"/>
                <w:color w:val="000000"/>
                <w:sz w:val="24"/>
                <w:szCs w:val="24"/>
                <w:lang w:val="ro-MD"/>
              </w:rPr>
            </w:pPr>
            <w:r w:rsidRPr="00FF6314">
              <w:rPr>
                <w:rFonts w:asciiTheme="majorHAnsi" w:eastAsia="Arial Unicode MS" w:hAnsiTheme="majorHAnsi" w:cstheme="majorHAnsi"/>
                <w:color w:val="000000"/>
                <w:sz w:val="24"/>
                <w:szCs w:val="24"/>
                <w:lang w:val="ro-MD"/>
              </w:rPr>
              <w:t>Alte cheltuieli ale instituţiilor bugetare</w:t>
            </w:r>
          </w:p>
        </w:tc>
        <w:tc>
          <w:tcPr>
            <w:tcW w:w="720" w:type="dxa"/>
            <w:shd w:val="clear" w:color="auto" w:fill="auto"/>
            <w:vAlign w:val="bottom"/>
            <w:hideMark/>
          </w:tcPr>
          <w:p w14:paraId="3145266C"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2.8.3</w:t>
            </w:r>
          </w:p>
        </w:tc>
        <w:tc>
          <w:tcPr>
            <w:tcW w:w="1440" w:type="dxa"/>
            <w:shd w:val="clear" w:color="auto" w:fill="auto"/>
            <w:vAlign w:val="bottom"/>
          </w:tcPr>
          <w:p w14:paraId="44DFDCD8" w14:textId="77777777"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68</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14:paraId="5B281B9D" w14:textId="1341665B"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w:t>
            </w:r>
            <w:r w:rsidR="00263421">
              <w:rPr>
                <w:rFonts w:asciiTheme="majorHAnsi" w:hAnsiTheme="majorHAnsi" w:cstheme="majorHAnsi"/>
                <w:sz w:val="24"/>
                <w:szCs w:val="24"/>
              </w:rPr>
              <w:t xml:space="preserve"> </w:t>
            </w:r>
            <w:r w:rsidRPr="00FF6314">
              <w:rPr>
                <w:rFonts w:asciiTheme="majorHAnsi" w:hAnsiTheme="majorHAnsi" w:cstheme="majorHAnsi"/>
                <w:sz w:val="24"/>
                <w:szCs w:val="24"/>
              </w:rPr>
              <w:t>640</w:t>
            </w:r>
            <w:r>
              <w:rPr>
                <w:rFonts w:asciiTheme="majorHAnsi" w:hAnsiTheme="majorHAnsi" w:cstheme="majorHAnsi"/>
                <w:sz w:val="24"/>
                <w:szCs w:val="24"/>
              </w:rPr>
              <w:t>,</w:t>
            </w:r>
            <w:r w:rsidRPr="00FF6314">
              <w:rPr>
                <w:rFonts w:asciiTheme="majorHAnsi" w:hAnsiTheme="majorHAnsi" w:cstheme="majorHAnsi"/>
                <w:sz w:val="24"/>
                <w:szCs w:val="24"/>
              </w:rPr>
              <w:t>5</w:t>
            </w:r>
          </w:p>
        </w:tc>
      </w:tr>
      <w:tr w:rsidR="00803551" w:rsidRPr="00FF6314" w14:paraId="3BE2B20B" w14:textId="77777777" w:rsidTr="008051C2">
        <w:trPr>
          <w:trHeight w:val="300"/>
        </w:trPr>
        <w:tc>
          <w:tcPr>
            <w:tcW w:w="6125" w:type="dxa"/>
            <w:shd w:val="clear" w:color="auto" w:fill="auto"/>
            <w:vAlign w:val="bottom"/>
            <w:hideMark/>
          </w:tcPr>
          <w:p w14:paraId="35306696" w14:textId="77777777" w:rsidR="00803551" w:rsidRPr="00FF6314" w:rsidRDefault="00803551" w:rsidP="008051C2">
            <w:pPr>
              <w:spacing w:after="0" w:line="240" w:lineRule="auto"/>
              <w:rPr>
                <w:rFonts w:asciiTheme="majorHAnsi" w:eastAsia="Arial Unicode MS" w:hAnsiTheme="majorHAnsi" w:cstheme="majorHAnsi"/>
                <w:b/>
                <w:bCs/>
                <w:color w:val="000000"/>
                <w:sz w:val="24"/>
                <w:szCs w:val="24"/>
                <w:lang w:val="ro-MD"/>
              </w:rPr>
            </w:pPr>
            <w:r w:rsidRPr="00FF6314">
              <w:rPr>
                <w:rFonts w:asciiTheme="majorHAnsi" w:eastAsia="Arial Unicode MS" w:hAnsiTheme="majorHAnsi" w:cstheme="majorHAnsi"/>
                <w:b/>
                <w:bCs/>
                <w:color w:val="000000"/>
                <w:sz w:val="24"/>
                <w:szCs w:val="24"/>
                <w:lang w:val="ro-MD"/>
              </w:rPr>
              <w:t xml:space="preserve">Rezultatul anului curent </w:t>
            </w:r>
          </w:p>
        </w:tc>
        <w:tc>
          <w:tcPr>
            <w:tcW w:w="720" w:type="dxa"/>
            <w:shd w:val="clear" w:color="auto" w:fill="auto"/>
            <w:vAlign w:val="bottom"/>
            <w:hideMark/>
          </w:tcPr>
          <w:p w14:paraId="1CDC51A0" w14:textId="77777777" w:rsidR="00803551" w:rsidRPr="00FF6314" w:rsidRDefault="00803551" w:rsidP="008051C2">
            <w:pPr>
              <w:rPr>
                <w:rFonts w:asciiTheme="majorHAnsi" w:hAnsiTheme="majorHAnsi" w:cstheme="majorHAnsi"/>
                <w:sz w:val="24"/>
                <w:szCs w:val="24"/>
              </w:rPr>
            </w:pPr>
            <w:r w:rsidRPr="00FF6314">
              <w:rPr>
                <w:rFonts w:asciiTheme="majorHAnsi" w:hAnsiTheme="majorHAnsi" w:cstheme="majorHAnsi"/>
                <w:sz w:val="24"/>
                <w:szCs w:val="24"/>
              </w:rPr>
              <w:t>3</w:t>
            </w:r>
          </w:p>
        </w:tc>
        <w:tc>
          <w:tcPr>
            <w:tcW w:w="1440" w:type="dxa"/>
            <w:tcBorders>
              <w:bottom w:val="single" w:sz="4" w:space="0" w:color="auto"/>
            </w:tcBorders>
            <w:shd w:val="clear" w:color="auto" w:fill="auto"/>
            <w:vAlign w:val="bottom"/>
          </w:tcPr>
          <w:p w14:paraId="4B342564" w14:textId="0CE08228"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13</w:t>
            </w:r>
            <w:r w:rsidR="00263421">
              <w:rPr>
                <w:rFonts w:asciiTheme="majorHAnsi" w:hAnsiTheme="majorHAnsi" w:cstheme="majorHAnsi"/>
                <w:sz w:val="24"/>
                <w:szCs w:val="24"/>
              </w:rPr>
              <w:t xml:space="preserve"> </w:t>
            </w:r>
            <w:r>
              <w:rPr>
                <w:rFonts w:asciiTheme="majorHAnsi" w:hAnsiTheme="majorHAnsi" w:cstheme="majorHAnsi"/>
                <w:sz w:val="24"/>
                <w:szCs w:val="24"/>
              </w:rPr>
              <w:t>127,</w:t>
            </w:r>
            <w:r w:rsidRPr="00FF6314">
              <w:rPr>
                <w:rFonts w:asciiTheme="majorHAnsi" w:hAnsiTheme="majorHAnsi" w:cstheme="majorHAnsi"/>
                <w:sz w:val="24"/>
                <w:szCs w:val="24"/>
              </w:rPr>
              <w:t>9</w:t>
            </w:r>
          </w:p>
        </w:tc>
        <w:tc>
          <w:tcPr>
            <w:tcW w:w="1440" w:type="dxa"/>
            <w:tcBorders>
              <w:bottom w:val="single" w:sz="4" w:space="0" w:color="auto"/>
            </w:tcBorders>
            <w:shd w:val="clear" w:color="auto" w:fill="auto"/>
            <w:vAlign w:val="bottom"/>
            <w:hideMark/>
          </w:tcPr>
          <w:p w14:paraId="2A8B44FF" w14:textId="1BEDF7A0" w:rsidR="00803551" w:rsidRPr="00FF6314" w:rsidRDefault="00803551" w:rsidP="00803551">
            <w:pPr>
              <w:jc w:val="right"/>
              <w:rPr>
                <w:rFonts w:asciiTheme="majorHAnsi" w:hAnsiTheme="majorHAnsi" w:cstheme="majorHAnsi"/>
                <w:sz w:val="24"/>
                <w:szCs w:val="24"/>
              </w:rPr>
            </w:pPr>
            <w:r w:rsidRPr="00FF6314">
              <w:rPr>
                <w:rFonts w:asciiTheme="majorHAnsi" w:hAnsiTheme="majorHAnsi" w:cstheme="majorHAnsi"/>
                <w:sz w:val="24"/>
                <w:szCs w:val="24"/>
              </w:rPr>
              <w:t>18</w:t>
            </w:r>
            <w:r w:rsidR="00263421">
              <w:rPr>
                <w:rFonts w:asciiTheme="majorHAnsi" w:hAnsiTheme="majorHAnsi" w:cstheme="majorHAnsi"/>
                <w:sz w:val="24"/>
                <w:szCs w:val="24"/>
              </w:rPr>
              <w:t xml:space="preserve"> </w:t>
            </w:r>
            <w:r>
              <w:rPr>
                <w:rFonts w:asciiTheme="majorHAnsi" w:hAnsiTheme="majorHAnsi" w:cstheme="majorHAnsi"/>
                <w:sz w:val="24"/>
                <w:szCs w:val="24"/>
              </w:rPr>
              <w:t>179,</w:t>
            </w:r>
            <w:r w:rsidRPr="00FF6314">
              <w:rPr>
                <w:rFonts w:asciiTheme="majorHAnsi" w:hAnsiTheme="majorHAnsi" w:cstheme="majorHAnsi"/>
                <w:sz w:val="24"/>
                <w:szCs w:val="24"/>
              </w:rPr>
              <w:t>0</w:t>
            </w:r>
          </w:p>
        </w:tc>
      </w:tr>
    </w:tbl>
    <w:p w14:paraId="02D52DCF" w14:textId="77777777" w:rsidR="00803551" w:rsidRDefault="00803551" w:rsidP="00803551">
      <w:pPr>
        <w:rPr>
          <w:rFonts w:asciiTheme="majorHAnsi" w:hAnsiTheme="majorHAnsi" w:cstheme="majorHAnsi"/>
          <w:sz w:val="24"/>
          <w:szCs w:val="24"/>
          <w:lang w:val="ro-RO"/>
        </w:rPr>
      </w:pPr>
    </w:p>
    <w:p w14:paraId="474B218F" w14:textId="2D87AFBC" w:rsidR="00803551" w:rsidRDefault="00803551" w:rsidP="00803551">
      <w:pPr>
        <w:rPr>
          <w:rFonts w:asciiTheme="majorHAnsi" w:hAnsiTheme="majorHAnsi" w:cstheme="majorHAnsi"/>
          <w:sz w:val="24"/>
          <w:szCs w:val="24"/>
          <w:lang w:val="ro-RO"/>
        </w:rPr>
      </w:pPr>
      <w:r>
        <w:rPr>
          <w:rFonts w:asciiTheme="majorHAnsi" w:hAnsiTheme="majorHAnsi" w:cstheme="majorHAnsi"/>
          <w:sz w:val="24"/>
          <w:szCs w:val="24"/>
        </w:rPr>
        <w:t xml:space="preserve">Rapoartele financiare au fost autorizate pentru emitere la data de _______________ de </w:t>
      </w:r>
      <w:r>
        <w:rPr>
          <w:rFonts w:asciiTheme="majorHAnsi" w:hAnsiTheme="majorHAnsi" w:cstheme="majorHAnsi"/>
          <w:sz w:val="24"/>
          <w:szCs w:val="24"/>
          <w:lang w:val="ro-RO"/>
        </w:rPr>
        <w:t>către Conducerea Primăriei or. Codru</w:t>
      </w:r>
      <w:r w:rsidR="00263421">
        <w:rPr>
          <w:rFonts w:asciiTheme="majorHAnsi" w:hAnsiTheme="majorHAnsi" w:cstheme="majorHAnsi"/>
          <w:sz w:val="24"/>
          <w:szCs w:val="24"/>
          <w:lang w:val="ro-RO"/>
        </w:rPr>
        <w:t>,</w:t>
      </w:r>
      <w:r>
        <w:rPr>
          <w:rFonts w:asciiTheme="majorHAnsi" w:hAnsiTheme="majorHAnsi" w:cstheme="majorHAnsi"/>
          <w:sz w:val="24"/>
          <w:szCs w:val="24"/>
          <w:lang w:val="ro-RO"/>
        </w:rPr>
        <w:t xml:space="preserve"> reprezentată de:</w:t>
      </w:r>
    </w:p>
    <w:p w14:paraId="2853501B" w14:textId="77777777" w:rsidR="00803551" w:rsidRDefault="00803551" w:rsidP="00803551">
      <w:pPr>
        <w:rPr>
          <w:rFonts w:asciiTheme="majorHAnsi" w:hAnsiTheme="majorHAnsi" w:cstheme="majorHAnsi"/>
          <w:sz w:val="24"/>
          <w:szCs w:val="24"/>
          <w:lang w:val="ro-RO"/>
        </w:rPr>
      </w:pPr>
    </w:p>
    <w:p w14:paraId="1F34EE88" w14:textId="77777777" w:rsidR="00803551" w:rsidRDefault="00803551" w:rsidP="00803551">
      <w:pPr>
        <w:rPr>
          <w:rFonts w:asciiTheme="majorHAnsi" w:hAnsiTheme="majorHAnsi" w:cstheme="majorHAnsi"/>
          <w:sz w:val="24"/>
          <w:szCs w:val="24"/>
          <w:lang w:val="ro-RO"/>
        </w:rPr>
      </w:pPr>
      <w:r>
        <w:rPr>
          <w:rFonts w:asciiTheme="majorHAnsi" w:hAnsiTheme="majorHAnsi" w:cstheme="majorHAnsi"/>
          <w:sz w:val="24"/>
          <w:szCs w:val="24"/>
          <w:lang w:val="ro-RO"/>
        </w:rPr>
        <w:t>_________________</w:t>
      </w:r>
    </w:p>
    <w:p w14:paraId="4CAF9F43" w14:textId="5F0EF711" w:rsidR="00803551" w:rsidRDefault="00803551" w:rsidP="00803551">
      <w:pPr>
        <w:rPr>
          <w:rFonts w:asciiTheme="majorHAnsi" w:hAnsiTheme="majorHAnsi" w:cstheme="majorHAnsi"/>
          <w:sz w:val="24"/>
          <w:szCs w:val="24"/>
          <w:lang w:val="ro-RO"/>
        </w:rPr>
      </w:pPr>
      <w:r>
        <w:rPr>
          <w:rFonts w:asciiTheme="majorHAnsi" w:hAnsiTheme="majorHAnsi" w:cstheme="majorHAnsi"/>
          <w:sz w:val="24"/>
          <w:szCs w:val="24"/>
          <w:lang w:val="ro-RO"/>
        </w:rPr>
        <w:t xml:space="preserve">Vladimir </w:t>
      </w:r>
      <w:r w:rsidR="00C608BE">
        <w:rPr>
          <w:rFonts w:asciiTheme="majorHAnsi" w:hAnsiTheme="majorHAnsi" w:cstheme="majorHAnsi"/>
          <w:sz w:val="24"/>
          <w:szCs w:val="24"/>
          <w:lang w:val="ro-RO"/>
        </w:rPr>
        <w:t>MUNTEAN</w:t>
      </w:r>
      <w:r w:rsidR="00263421">
        <w:rPr>
          <w:rFonts w:asciiTheme="majorHAnsi" w:hAnsiTheme="majorHAnsi" w:cstheme="majorHAnsi"/>
          <w:sz w:val="24"/>
          <w:szCs w:val="24"/>
          <w:lang w:val="ro-RO"/>
        </w:rPr>
        <w:t>,</w:t>
      </w:r>
      <w:r w:rsidR="00DC4CB1">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 Zinaida BAHOVA</w:t>
      </w:r>
      <w:r w:rsidR="00263421">
        <w:rPr>
          <w:rFonts w:asciiTheme="majorHAnsi" w:hAnsiTheme="majorHAnsi" w:cstheme="majorHAnsi"/>
          <w:sz w:val="24"/>
          <w:szCs w:val="24"/>
          <w:lang w:val="ro-RO"/>
        </w:rPr>
        <w:t>,</w:t>
      </w:r>
    </w:p>
    <w:p w14:paraId="087DAE9A" w14:textId="0C9F0E44" w:rsidR="00803551" w:rsidRPr="003D6524" w:rsidRDefault="00803551" w:rsidP="00803551">
      <w:pPr>
        <w:rPr>
          <w:rFonts w:asciiTheme="majorHAnsi" w:hAnsiTheme="majorHAnsi" w:cstheme="majorHAnsi"/>
          <w:sz w:val="24"/>
          <w:szCs w:val="24"/>
          <w:lang w:val="ro-RO"/>
        </w:rPr>
      </w:pPr>
      <w:r>
        <w:rPr>
          <w:rFonts w:asciiTheme="majorHAnsi" w:hAnsiTheme="majorHAnsi" w:cstheme="majorHAnsi"/>
          <w:sz w:val="24"/>
          <w:szCs w:val="24"/>
          <w:lang w:val="ro-RO"/>
        </w:rPr>
        <w:t>Primar</w:t>
      </w:r>
      <w:r w:rsidR="00DC4CB1">
        <w:rPr>
          <w:rFonts w:asciiTheme="majorHAnsi" w:hAnsiTheme="majorHAnsi" w:cstheme="majorHAnsi"/>
          <w:sz w:val="24"/>
          <w:szCs w:val="24"/>
          <w:lang w:val="ro-RO"/>
        </w:rPr>
        <w:t xml:space="preserve">                                                      </w:t>
      </w:r>
      <w:r>
        <w:rPr>
          <w:rFonts w:asciiTheme="majorHAnsi" w:hAnsiTheme="majorHAnsi" w:cstheme="majorHAnsi"/>
          <w:sz w:val="24"/>
          <w:szCs w:val="24"/>
          <w:lang w:val="ro-RO"/>
        </w:rPr>
        <w:t>contabil- șef</w:t>
      </w:r>
    </w:p>
    <w:p w14:paraId="589FF494" w14:textId="77777777" w:rsidR="00803551" w:rsidRPr="00145516" w:rsidRDefault="00803551" w:rsidP="00803551">
      <w:pPr>
        <w:rPr>
          <w:rFonts w:asciiTheme="majorHAnsi" w:hAnsiTheme="majorHAnsi" w:cstheme="majorHAnsi"/>
          <w:sz w:val="24"/>
          <w:szCs w:val="24"/>
          <w:lang w:val="ro-RO"/>
        </w:rPr>
      </w:pPr>
    </w:p>
    <w:p w14:paraId="0B76B92C" w14:textId="77777777" w:rsidR="00803551" w:rsidRDefault="00803551" w:rsidP="00803551">
      <w:pPr>
        <w:rPr>
          <w:rFonts w:asciiTheme="majorHAnsi" w:hAnsiTheme="majorHAnsi" w:cstheme="majorHAnsi"/>
          <w:sz w:val="24"/>
          <w:szCs w:val="24"/>
          <w:lang w:val="ro-RO"/>
        </w:rPr>
      </w:pPr>
    </w:p>
    <w:p w14:paraId="64AA7392" w14:textId="77777777" w:rsidR="00803551" w:rsidRPr="00145516" w:rsidRDefault="00803551" w:rsidP="00803551">
      <w:pPr>
        <w:rPr>
          <w:rFonts w:asciiTheme="majorHAnsi" w:hAnsiTheme="majorHAnsi" w:cstheme="majorHAnsi"/>
          <w:sz w:val="24"/>
          <w:szCs w:val="24"/>
          <w:lang w:val="ro-RO"/>
        </w:rPr>
      </w:pPr>
    </w:p>
    <w:p w14:paraId="50BE2ACE" w14:textId="77777777" w:rsidR="00803551" w:rsidRPr="00AE1480" w:rsidRDefault="00803551" w:rsidP="00803551">
      <w:pPr>
        <w:spacing w:after="0"/>
        <w:rPr>
          <w:rFonts w:asciiTheme="majorHAnsi" w:hAnsiTheme="majorHAnsi" w:cstheme="majorHAnsi"/>
          <w:b/>
          <w:sz w:val="24"/>
          <w:szCs w:val="24"/>
          <w:lang w:val="ro-MD"/>
        </w:rPr>
      </w:pPr>
    </w:p>
    <w:p w14:paraId="34C633F7" w14:textId="77777777" w:rsidR="00CD1137" w:rsidRPr="00AE1480" w:rsidRDefault="00CD1137" w:rsidP="00B94922">
      <w:pPr>
        <w:spacing w:after="0"/>
        <w:rPr>
          <w:rFonts w:asciiTheme="majorHAnsi" w:hAnsiTheme="majorHAnsi" w:cstheme="majorHAnsi"/>
          <w:b/>
          <w:sz w:val="24"/>
          <w:szCs w:val="24"/>
          <w:lang w:val="ro-MD"/>
        </w:rPr>
      </w:pPr>
    </w:p>
    <w:p w14:paraId="66D3B874" w14:textId="77777777" w:rsidR="00952304" w:rsidRDefault="00952304" w:rsidP="00B94922">
      <w:pPr>
        <w:spacing w:after="0"/>
        <w:jc w:val="center"/>
        <w:rPr>
          <w:rFonts w:asciiTheme="majorHAnsi" w:hAnsiTheme="majorHAnsi" w:cstheme="majorHAnsi"/>
          <w:sz w:val="24"/>
          <w:szCs w:val="24"/>
          <w:lang w:val="ro-MD"/>
        </w:rPr>
      </w:pPr>
    </w:p>
    <w:p w14:paraId="7A2DA947" w14:textId="77777777" w:rsidR="00952304" w:rsidRDefault="00952304" w:rsidP="00B94922">
      <w:pPr>
        <w:spacing w:after="0"/>
        <w:jc w:val="center"/>
        <w:rPr>
          <w:rFonts w:asciiTheme="majorHAnsi" w:hAnsiTheme="majorHAnsi" w:cstheme="majorHAnsi"/>
          <w:sz w:val="24"/>
          <w:szCs w:val="24"/>
          <w:lang w:val="ro-MD"/>
        </w:rPr>
      </w:pPr>
    </w:p>
    <w:p w14:paraId="55BE8B36" w14:textId="77777777" w:rsidR="00952304" w:rsidRDefault="00952304" w:rsidP="00B94922">
      <w:pPr>
        <w:spacing w:after="0"/>
        <w:jc w:val="center"/>
        <w:rPr>
          <w:rFonts w:asciiTheme="majorHAnsi" w:hAnsiTheme="majorHAnsi" w:cstheme="majorHAnsi"/>
          <w:sz w:val="24"/>
          <w:szCs w:val="24"/>
          <w:lang w:val="ro-MD"/>
        </w:rPr>
      </w:pPr>
    </w:p>
    <w:p w14:paraId="6C844B07" w14:textId="77777777" w:rsidR="00952304" w:rsidRDefault="00952304" w:rsidP="00B94922">
      <w:pPr>
        <w:spacing w:after="0"/>
        <w:jc w:val="center"/>
        <w:rPr>
          <w:rFonts w:asciiTheme="majorHAnsi" w:hAnsiTheme="majorHAnsi" w:cstheme="majorHAnsi"/>
          <w:sz w:val="24"/>
          <w:szCs w:val="24"/>
          <w:lang w:val="ro-MD"/>
        </w:rPr>
      </w:pPr>
    </w:p>
    <w:p w14:paraId="35E54D10" w14:textId="77777777" w:rsidR="00952304" w:rsidRDefault="00952304" w:rsidP="00B94922">
      <w:pPr>
        <w:spacing w:after="0"/>
        <w:jc w:val="center"/>
        <w:rPr>
          <w:rFonts w:asciiTheme="majorHAnsi" w:hAnsiTheme="majorHAnsi" w:cstheme="majorHAnsi"/>
          <w:sz w:val="24"/>
          <w:szCs w:val="24"/>
          <w:lang w:val="ro-MD"/>
        </w:rPr>
      </w:pPr>
    </w:p>
    <w:p w14:paraId="62F580AA" w14:textId="77777777" w:rsidR="00952304" w:rsidRDefault="00952304" w:rsidP="00B94922">
      <w:pPr>
        <w:spacing w:after="0"/>
        <w:jc w:val="center"/>
        <w:rPr>
          <w:rFonts w:asciiTheme="majorHAnsi" w:hAnsiTheme="majorHAnsi" w:cstheme="majorHAnsi"/>
          <w:sz w:val="24"/>
          <w:szCs w:val="24"/>
          <w:lang w:val="ro-MD"/>
        </w:rPr>
      </w:pPr>
    </w:p>
    <w:p w14:paraId="13386CED" w14:textId="77777777" w:rsidR="00952304" w:rsidRDefault="00952304" w:rsidP="00B94922">
      <w:pPr>
        <w:spacing w:after="0"/>
        <w:jc w:val="center"/>
        <w:rPr>
          <w:rFonts w:asciiTheme="majorHAnsi" w:hAnsiTheme="majorHAnsi" w:cstheme="majorHAnsi"/>
          <w:sz w:val="24"/>
          <w:szCs w:val="24"/>
          <w:lang w:val="ro-MD"/>
        </w:rPr>
      </w:pPr>
    </w:p>
    <w:p w14:paraId="00BB5E99" w14:textId="0ED4FDEC" w:rsidR="00952304" w:rsidRDefault="00952304" w:rsidP="008C3A22">
      <w:pPr>
        <w:spacing w:after="0"/>
        <w:rPr>
          <w:rFonts w:asciiTheme="majorHAnsi" w:hAnsiTheme="majorHAnsi" w:cstheme="majorHAnsi"/>
          <w:sz w:val="24"/>
          <w:szCs w:val="24"/>
          <w:lang w:val="ro-MD"/>
        </w:rPr>
      </w:pPr>
    </w:p>
    <w:p w14:paraId="7A9BBD90" w14:textId="77777777" w:rsidR="00952304" w:rsidRDefault="00952304" w:rsidP="00B94922">
      <w:pPr>
        <w:spacing w:after="0"/>
        <w:jc w:val="center"/>
        <w:rPr>
          <w:rFonts w:asciiTheme="majorHAnsi" w:hAnsiTheme="majorHAnsi" w:cstheme="majorHAnsi"/>
          <w:sz w:val="24"/>
          <w:szCs w:val="24"/>
          <w:lang w:val="ro-MD"/>
        </w:rPr>
      </w:pPr>
    </w:p>
    <w:p w14:paraId="7105B839" w14:textId="77777777" w:rsidR="00952304" w:rsidRDefault="00952304" w:rsidP="00B94922">
      <w:pPr>
        <w:spacing w:after="0"/>
        <w:jc w:val="center"/>
        <w:rPr>
          <w:rFonts w:asciiTheme="majorHAnsi" w:hAnsiTheme="majorHAnsi" w:cstheme="majorHAnsi"/>
          <w:sz w:val="24"/>
          <w:szCs w:val="24"/>
          <w:lang w:val="ro-MD"/>
        </w:rPr>
      </w:pPr>
    </w:p>
    <w:p w14:paraId="261F2299" w14:textId="77777777" w:rsidR="00952304" w:rsidRDefault="00952304" w:rsidP="00B94922">
      <w:pPr>
        <w:spacing w:after="0"/>
        <w:jc w:val="center"/>
        <w:rPr>
          <w:rFonts w:asciiTheme="majorHAnsi" w:hAnsiTheme="majorHAnsi" w:cstheme="majorHAnsi"/>
          <w:sz w:val="24"/>
          <w:szCs w:val="24"/>
          <w:lang w:val="ro-MD"/>
        </w:rPr>
      </w:pPr>
    </w:p>
    <w:p w14:paraId="14CCD4A9" w14:textId="54509F71" w:rsidR="00DA00E4" w:rsidRPr="004B7734" w:rsidRDefault="00DA00E4" w:rsidP="00DA00E4">
      <w:pPr>
        <w:rPr>
          <w:rFonts w:asciiTheme="majorHAnsi" w:hAnsiTheme="majorHAnsi" w:cstheme="majorHAnsi"/>
          <w:b/>
          <w:sz w:val="24"/>
          <w:szCs w:val="24"/>
        </w:rPr>
      </w:pPr>
      <w:r w:rsidRPr="004B7734">
        <w:rPr>
          <w:rFonts w:asciiTheme="majorHAnsi" w:hAnsiTheme="majorHAnsi" w:cstheme="majorHAnsi"/>
          <w:b/>
          <w:sz w:val="24"/>
          <w:szCs w:val="24"/>
        </w:rPr>
        <w:t>RAPORTUL PRIVIND FLUXUL MIJLOACELOR BĂNEȘTI la 31 DECEMBRIE 2017</w:t>
      </w:r>
    </w:p>
    <w:tbl>
      <w:tblPr>
        <w:tblW w:w="9914" w:type="dxa"/>
        <w:tblLook w:val="04A0" w:firstRow="1" w:lastRow="0" w:firstColumn="1" w:lastColumn="0" w:noHBand="0" w:noVBand="1"/>
      </w:tblPr>
      <w:tblGrid>
        <w:gridCol w:w="7560"/>
        <w:gridCol w:w="1211"/>
        <w:gridCol w:w="1143"/>
      </w:tblGrid>
      <w:tr w:rsidR="00DA00E4" w:rsidRPr="004B7734" w14:paraId="461DB3C3" w14:textId="77777777" w:rsidTr="008051C2">
        <w:trPr>
          <w:trHeight w:val="300"/>
        </w:trPr>
        <w:tc>
          <w:tcPr>
            <w:tcW w:w="7560" w:type="dxa"/>
            <w:shd w:val="clear" w:color="000000" w:fill="D3D3D3"/>
            <w:vAlign w:val="bottom"/>
          </w:tcPr>
          <w:p w14:paraId="11072626"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p>
        </w:tc>
        <w:tc>
          <w:tcPr>
            <w:tcW w:w="1211" w:type="dxa"/>
            <w:shd w:val="clear" w:color="000000" w:fill="D3D3D3"/>
            <w:vAlign w:val="bottom"/>
          </w:tcPr>
          <w:p w14:paraId="5A4F2F9C"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p>
        </w:tc>
        <w:tc>
          <w:tcPr>
            <w:tcW w:w="1143" w:type="dxa"/>
            <w:shd w:val="clear" w:color="000000" w:fill="D3D3D3"/>
            <w:vAlign w:val="bottom"/>
          </w:tcPr>
          <w:p w14:paraId="2AE2492B"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p>
        </w:tc>
      </w:tr>
      <w:tr w:rsidR="00DA00E4" w:rsidRPr="004B7734" w14:paraId="4CAE8273" w14:textId="77777777" w:rsidTr="008051C2">
        <w:trPr>
          <w:trHeight w:val="300"/>
        </w:trPr>
        <w:tc>
          <w:tcPr>
            <w:tcW w:w="7560" w:type="dxa"/>
            <w:shd w:val="clear" w:color="000000" w:fill="D3D3D3"/>
            <w:vAlign w:val="bottom"/>
          </w:tcPr>
          <w:p w14:paraId="7C862211"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p>
        </w:tc>
        <w:tc>
          <w:tcPr>
            <w:tcW w:w="1211" w:type="dxa"/>
            <w:shd w:val="clear" w:color="000000" w:fill="D3D3D3"/>
            <w:vAlign w:val="bottom"/>
          </w:tcPr>
          <w:p w14:paraId="40D5EB66"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p>
        </w:tc>
        <w:tc>
          <w:tcPr>
            <w:tcW w:w="1143" w:type="dxa"/>
            <w:shd w:val="clear" w:color="000000" w:fill="D3D3D3"/>
            <w:vAlign w:val="bottom"/>
          </w:tcPr>
          <w:p w14:paraId="69B48065" w14:textId="731A6D04"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2017 MDL,</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000</w:t>
            </w:r>
          </w:p>
        </w:tc>
      </w:tr>
      <w:tr w:rsidR="00DA00E4" w:rsidRPr="004B7734" w14:paraId="0F8527F5" w14:textId="77777777" w:rsidTr="008051C2">
        <w:trPr>
          <w:trHeight w:val="300"/>
        </w:trPr>
        <w:tc>
          <w:tcPr>
            <w:tcW w:w="7560" w:type="dxa"/>
            <w:shd w:val="clear" w:color="auto" w:fill="auto"/>
            <w:vAlign w:val="bottom"/>
            <w:hideMark/>
          </w:tcPr>
          <w:p w14:paraId="5DCF54DC" w14:textId="38F92BAB" w:rsidR="00DA00E4" w:rsidRPr="004B7734" w:rsidRDefault="00DA00E4" w:rsidP="00263421">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ACTIVITATEA OPERA</w:t>
            </w:r>
            <w:r w:rsidR="00263421">
              <w:rPr>
                <w:rFonts w:asciiTheme="majorHAnsi" w:eastAsia="Arial Unicode MS" w:hAnsiTheme="majorHAnsi" w:cstheme="majorHAnsi"/>
                <w:b/>
                <w:bCs/>
                <w:color w:val="000000"/>
                <w:sz w:val="24"/>
                <w:szCs w:val="24"/>
                <w:lang w:val="ro-MD"/>
              </w:rPr>
              <w:t>Ț</w:t>
            </w:r>
            <w:r w:rsidRPr="004B7734">
              <w:rPr>
                <w:rFonts w:asciiTheme="majorHAnsi" w:eastAsia="Arial Unicode MS" w:hAnsiTheme="majorHAnsi" w:cstheme="majorHAnsi"/>
                <w:b/>
                <w:bCs/>
                <w:color w:val="000000"/>
                <w:sz w:val="24"/>
                <w:szCs w:val="24"/>
                <w:lang w:val="ro-MD"/>
              </w:rPr>
              <w:t>IONAL</w:t>
            </w:r>
            <w:r w:rsidR="00263421">
              <w:rPr>
                <w:rFonts w:asciiTheme="majorHAnsi" w:eastAsia="Arial Unicode MS" w:hAnsiTheme="majorHAnsi" w:cstheme="majorHAnsi"/>
                <w:b/>
                <w:bCs/>
                <w:color w:val="000000"/>
                <w:sz w:val="24"/>
                <w:szCs w:val="24"/>
                <w:lang w:val="ro-MD"/>
              </w:rPr>
              <w:t>Ă</w:t>
            </w:r>
          </w:p>
        </w:tc>
        <w:tc>
          <w:tcPr>
            <w:tcW w:w="1211" w:type="dxa"/>
            <w:shd w:val="clear" w:color="auto" w:fill="auto"/>
            <w:vAlign w:val="bottom"/>
            <w:hideMark/>
          </w:tcPr>
          <w:p w14:paraId="75F76904"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w:t>
            </w:r>
          </w:p>
        </w:tc>
        <w:tc>
          <w:tcPr>
            <w:tcW w:w="1143" w:type="dxa"/>
            <w:shd w:val="clear" w:color="auto" w:fill="auto"/>
            <w:vAlign w:val="bottom"/>
            <w:hideMark/>
          </w:tcPr>
          <w:p w14:paraId="2F84AA47" w14:textId="77777777" w:rsidR="00DA00E4" w:rsidRPr="004B7734" w:rsidRDefault="00DA00E4" w:rsidP="008051C2">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DA00E4" w:rsidRPr="004B7734" w14:paraId="2F6DAE5B" w14:textId="77777777" w:rsidTr="008051C2">
        <w:trPr>
          <w:trHeight w:val="300"/>
        </w:trPr>
        <w:tc>
          <w:tcPr>
            <w:tcW w:w="7560" w:type="dxa"/>
            <w:shd w:val="clear" w:color="auto" w:fill="auto"/>
            <w:vAlign w:val="bottom"/>
            <w:hideMark/>
          </w:tcPr>
          <w:p w14:paraId="025AA465"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VENITURI </w:t>
            </w:r>
          </w:p>
        </w:tc>
        <w:tc>
          <w:tcPr>
            <w:tcW w:w="1211" w:type="dxa"/>
            <w:shd w:val="clear" w:color="auto" w:fill="auto"/>
            <w:vAlign w:val="bottom"/>
            <w:hideMark/>
          </w:tcPr>
          <w:p w14:paraId="6A61679E"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w:t>
            </w:r>
          </w:p>
        </w:tc>
        <w:tc>
          <w:tcPr>
            <w:tcW w:w="1143" w:type="dxa"/>
            <w:tcBorders>
              <w:bottom w:val="single" w:sz="8" w:space="0" w:color="auto"/>
            </w:tcBorders>
            <w:shd w:val="clear" w:color="auto" w:fill="auto"/>
            <w:vAlign w:val="bottom"/>
            <w:hideMark/>
          </w:tcPr>
          <w:p w14:paraId="35D109B1" w14:textId="73EC8AC4"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30</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156,3</w:t>
            </w:r>
          </w:p>
        </w:tc>
      </w:tr>
      <w:tr w:rsidR="00DA00E4" w:rsidRPr="004B7734" w14:paraId="3C11178D" w14:textId="77777777" w:rsidTr="008051C2">
        <w:trPr>
          <w:trHeight w:val="300"/>
        </w:trPr>
        <w:tc>
          <w:tcPr>
            <w:tcW w:w="7560" w:type="dxa"/>
            <w:shd w:val="clear" w:color="auto" w:fill="auto"/>
            <w:vAlign w:val="bottom"/>
            <w:hideMark/>
          </w:tcPr>
          <w:p w14:paraId="1DC6B7D8"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IMPOZITE ŞI TAXE </w:t>
            </w:r>
          </w:p>
        </w:tc>
        <w:tc>
          <w:tcPr>
            <w:tcW w:w="1211" w:type="dxa"/>
            <w:shd w:val="clear" w:color="auto" w:fill="auto"/>
            <w:vAlign w:val="bottom"/>
            <w:hideMark/>
          </w:tcPr>
          <w:p w14:paraId="6B87AAB0"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2.1</w:t>
            </w:r>
          </w:p>
        </w:tc>
        <w:tc>
          <w:tcPr>
            <w:tcW w:w="1143" w:type="dxa"/>
            <w:tcBorders>
              <w:top w:val="single" w:sz="8" w:space="0" w:color="auto"/>
              <w:bottom w:val="single" w:sz="8" w:space="0" w:color="auto"/>
            </w:tcBorders>
            <w:shd w:val="clear" w:color="auto" w:fill="auto"/>
            <w:vAlign w:val="bottom"/>
            <w:hideMark/>
          </w:tcPr>
          <w:p w14:paraId="4EAC1E3E" w14:textId="5494848D"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17</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561,0</w:t>
            </w:r>
          </w:p>
        </w:tc>
      </w:tr>
      <w:tr w:rsidR="00DA00E4" w:rsidRPr="004B7734" w14:paraId="46202083" w14:textId="77777777" w:rsidTr="008051C2">
        <w:trPr>
          <w:trHeight w:val="300"/>
        </w:trPr>
        <w:tc>
          <w:tcPr>
            <w:tcW w:w="7560" w:type="dxa"/>
            <w:shd w:val="clear" w:color="auto" w:fill="auto"/>
            <w:vAlign w:val="bottom"/>
            <w:hideMark/>
          </w:tcPr>
          <w:p w14:paraId="76C14CB1"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Impozite pe venit</w:t>
            </w:r>
          </w:p>
        </w:tc>
        <w:tc>
          <w:tcPr>
            <w:tcW w:w="1211" w:type="dxa"/>
            <w:shd w:val="clear" w:color="auto" w:fill="auto"/>
            <w:vAlign w:val="bottom"/>
            <w:hideMark/>
          </w:tcPr>
          <w:p w14:paraId="70A825A6"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2.1.1</w:t>
            </w:r>
          </w:p>
        </w:tc>
        <w:tc>
          <w:tcPr>
            <w:tcW w:w="1143" w:type="dxa"/>
            <w:tcBorders>
              <w:top w:val="single" w:sz="8" w:space="0" w:color="auto"/>
            </w:tcBorders>
            <w:shd w:val="clear" w:color="auto" w:fill="auto"/>
            <w:vAlign w:val="bottom"/>
            <w:hideMark/>
          </w:tcPr>
          <w:p w14:paraId="7DB93B2D" w14:textId="60ADFF18"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11</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905,0</w:t>
            </w:r>
          </w:p>
        </w:tc>
      </w:tr>
      <w:tr w:rsidR="00DA00E4" w:rsidRPr="004B7734" w14:paraId="050727E3" w14:textId="77777777" w:rsidTr="008051C2">
        <w:trPr>
          <w:trHeight w:val="300"/>
        </w:trPr>
        <w:tc>
          <w:tcPr>
            <w:tcW w:w="7560" w:type="dxa"/>
            <w:shd w:val="clear" w:color="auto" w:fill="auto"/>
            <w:vAlign w:val="bottom"/>
            <w:hideMark/>
          </w:tcPr>
          <w:p w14:paraId="598C2279"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Impozite pe bunurile imobiliare</w:t>
            </w:r>
          </w:p>
        </w:tc>
        <w:tc>
          <w:tcPr>
            <w:tcW w:w="1211" w:type="dxa"/>
            <w:shd w:val="clear" w:color="auto" w:fill="auto"/>
            <w:vAlign w:val="bottom"/>
            <w:hideMark/>
          </w:tcPr>
          <w:p w14:paraId="70135079"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2.1.2</w:t>
            </w:r>
          </w:p>
        </w:tc>
        <w:tc>
          <w:tcPr>
            <w:tcW w:w="1143" w:type="dxa"/>
            <w:shd w:val="clear" w:color="auto" w:fill="auto"/>
            <w:vAlign w:val="bottom"/>
            <w:hideMark/>
          </w:tcPr>
          <w:p w14:paraId="30032DF7" w14:textId="0E202ED0"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887,2</w:t>
            </w:r>
          </w:p>
        </w:tc>
      </w:tr>
      <w:tr w:rsidR="00DA00E4" w:rsidRPr="004B7734" w14:paraId="5A4A9570" w14:textId="77777777" w:rsidTr="008051C2">
        <w:trPr>
          <w:trHeight w:val="300"/>
        </w:trPr>
        <w:tc>
          <w:tcPr>
            <w:tcW w:w="7560" w:type="dxa"/>
            <w:shd w:val="clear" w:color="auto" w:fill="auto"/>
            <w:vAlign w:val="bottom"/>
            <w:hideMark/>
          </w:tcPr>
          <w:p w14:paraId="7E91EA0E"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Impozite şi taxe pe mărfuri şi servicii</w:t>
            </w:r>
          </w:p>
        </w:tc>
        <w:tc>
          <w:tcPr>
            <w:tcW w:w="1211" w:type="dxa"/>
            <w:shd w:val="clear" w:color="auto" w:fill="auto"/>
            <w:vAlign w:val="bottom"/>
            <w:hideMark/>
          </w:tcPr>
          <w:p w14:paraId="3ECD1CF0"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2.1.3</w:t>
            </w:r>
          </w:p>
        </w:tc>
        <w:tc>
          <w:tcPr>
            <w:tcW w:w="1143" w:type="dxa"/>
            <w:shd w:val="clear" w:color="auto" w:fill="auto"/>
            <w:vAlign w:val="bottom"/>
            <w:hideMark/>
          </w:tcPr>
          <w:p w14:paraId="5DDBF4C8" w14:textId="03B0950B"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768,8</w:t>
            </w:r>
          </w:p>
        </w:tc>
      </w:tr>
      <w:tr w:rsidR="00DA00E4" w:rsidRPr="004B7734" w14:paraId="75AD5897" w14:textId="77777777" w:rsidTr="008051C2">
        <w:trPr>
          <w:trHeight w:val="300"/>
        </w:trPr>
        <w:tc>
          <w:tcPr>
            <w:tcW w:w="7560" w:type="dxa"/>
            <w:shd w:val="clear" w:color="auto" w:fill="auto"/>
            <w:vAlign w:val="bottom"/>
            <w:hideMark/>
          </w:tcPr>
          <w:p w14:paraId="7A53E265"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ALTE VENITURI </w:t>
            </w:r>
          </w:p>
        </w:tc>
        <w:tc>
          <w:tcPr>
            <w:tcW w:w="1211" w:type="dxa"/>
            <w:shd w:val="clear" w:color="auto" w:fill="auto"/>
            <w:vAlign w:val="bottom"/>
            <w:hideMark/>
          </w:tcPr>
          <w:p w14:paraId="7F212E6E"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2.4</w:t>
            </w:r>
          </w:p>
        </w:tc>
        <w:tc>
          <w:tcPr>
            <w:tcW w:w="1143" w:type="dxa"/>
            <w:tcBorders>
              <w:bottom w:val="single" w:sz="8" w:space="0" w:color="auto"/>
            </w:tcBorders>
            <w:shd w:val="clear" w:color="auto" w:fill="auto"/>
            <w:vAlign w:val="bottom"/>
            <w:hideMark/>
          </w:tcPr>
          <w:p w14:paraId="36FF27F9" w14:textId="77777777"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768,1</w:t>
            </w:r>
          </w:p>
        </w:tc>
      </w:tr>
      <w:tr w:rsidR="00DA00E4" w:rsidRPr="004B7734" w14:paraId="5FDA5DC3" w14:textId="77777777" w:rsidTr="008051C2">
        <w:trPr>
          <w:trHeight w:val="300"/>
        </w:trPr>
        <w:tc>
          <w:tcPr>
            <w:tcW w:w="7560" w:type="dxa"/>
            <w:shd w:val="clear" w:color="auto" w:fill="auto"/>
            <w:vAlign w:val="bottom"/>
            <w:hideMark/>
          </w:tcPr>
          <w:p w14:paraId="162C9098"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Venituri din proprietate</w:t>
            </w:r>
          </w:p>
        </w:tc>
        <w:tc>
          <w:tcPr>
            <w:tcW w:w="1211" w:type="dxa"/>
            <w:shd w:val="clear" w:color="auto" w:fill="auto"/>
            <w:vAlign w:val="bottom"/>
            <w:hideMark/>
          </w:tcPr>
          <w:p w14:paraId="46B3D4E2"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2.4.1</w:t>
            </w:r>
          </w:p>
        </w:tc>
        <w:tc>
          <w:tcPr>
            <w:tcW w:w="1143" w:type="dxa"/>
            <w:tcBorders>
              <w:top w:val="single" w:sz="8" w:space="0" w:color="auto"/>
            </w:tcBorders>
            <w:shd w:val="clear" w:color="auto" w:fill="auto"/>
            <w:vAlign w:val="bottom"/>
            <w:hideMark/>
          </w:tcPr>
          <w:p w14:paraId="7BFACEBF"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61,7</w:t>
            </w:r>
          </w:p>
        </w:tc>
      </w:tr>
      <w:tr w:rsidR="00DA00E4" w:rsidRPr="004B7734" w14:paraId="34DED8D7" w14:textId="77777777" w:rsidTr="008051C2">
        <w:trPr>
          <w:trHeight w:val="300"/>
        </w:trPr>
        <w:tc>
          <w:tcPr>
            <w:tcW w:w="7560" w:type="dxa"/>
            <w:shd w:val="clear" w:color="auto" w:fill="auto"/>
            <w:vAlign w:val="bottom"/>
            <w:hideMark/>
          </w:tcPr>
          <w:p w14:paraId="574BDCBA" w14:textId="7027EDB4" w:rsidR="00DA00E4" w:rsidRPr="004B7734" w:rsidRDefault="00DA00E4" w:rsidP="00263421">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Venituri din v</w:t>
            </w:r>
            <w:r w:rsidR="00263421">
              <w:rPr>
                <w:rFonts w:asciiTheme="majorHAnsi" w:eastAsia="Arial Unicode MS" w:hAnsiTheme="majorHAnsi" w:cstheme="majorHAnsi"/>
                <w:color w:val="000000"/>
                <w:sz w:val="24"/>
                <w:szCs w:val="24"/>
                <w:lang w:val="ro-MD"/>
              </w:rPr>
              <w:t>â</w:t>
            </w:r>
            <w:r w:rsidRPr="004B7734">
              <w:rPr>
                <w:rFonts w:asciiTheme="majorHAnsi" w:eastAsia="Arial Unicode MS" w:hAnsiTheme="majorHAnsi" w:cstheme="majorHAnsi"/>
                <w:color w:val="000000"/>
                <w:sz w:val="24"/>
                <w:szCs w:val="24"/>
                <w:lang w:val="ro-MD"/>
              </w:rPr>
              <w:t>nzarea m</w:t>
            </w:r>
            <w:r w:rsidR="00263421">
              <w:rPr>
                <w:rFonts w:asciiTheme="majorHAnsi" w:eastAsia="Arial Unicode MS" w:hAnsiTheme="majorHAnsi" w:cstheme="majorHAnsi"/>
                <w:color w:val="000000"/>
                <w:sz w:val="24"/>
                <w:szCs w:val="24"/>
                <w:lang w:val="ro-MD"/>
              </w:rPr>
              <w:t>ă</w:t>
            </w:r>
            <w:r w:rsidRPr="004B7734">
              <w:rPr>
                <w:rFonts w:asciiTheme="majorHAnsi" w:eastAsia="Arial Unicode MS" w:hAnsiTheme="majorHAnsi" w:cstheme="majorHAnsi"/>
                <w:color w:val="000000"/>
                <w:sz w:val="24"/>
                <w:szCs w:val="24"/>
                <w:lang w:val="ro-MD"/>
              </w:rPr>
              <w:t>rfurilor şi serviciilor</w:t>
            </w:r>
          </w:p>
        </w:tc>
        <w:tc>
          <w:tcPr>
            <w:tcW w:w="1211" w:type="dxa"/>
            <w:shd w:val="clear" w:color="auto" w:fill="auto"/>
            <w:vAlign w:val="bottom"/>
            <w:hideMark/>
          </w:tcPr>
          <w:p w14:paraId="145FB213"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2.4.2</w:t>
            </w:r>
          </w:p>
        </w:tc>
        <w:tc>
          <w:tcPr>
            <w:tcW w:w="1143" w:type="dxa"/>
            <w:shd w:val="clear" w:color="auto" w:fill="auto"/>
            <w:vAlign w:val="bottom"/>
            <w:hideMark/>
          </w:tcPr>
          <w:p w14:paraId="363F48F6"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701,9</w:t>
            </w:r>
          </w:p>
        </w:tc>
      </w:tr>
      <w:tr w:rsidR="00DA00E4" w:rsidRPr="004B7734" w14:paraId="3BCF599A" w14:textId="77777777" w:rsidTr="008051C2">
        <w:trPr>
          <w:trHeight w:val="300"/>
        </w:trPr>
        <w:tc>
          <w:tcPr>
            <w:tcW w:w="7560" w:type="dxa"/>
            <w:shd w:val="clear" w:color="auto" w:fill="auto"/>
            <w:vAlign w:val="bottom"/>
            <w:hideMark/>
          </w:tcPr>
          <w:p w14:paraId="643170EB"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Amenzi şi sancţiuni</w:t>
            </w:r>
          </w:p>
        </w:tc>
        <w:tc>
          <w:tcPr>
            <w:tcW w:w="1211" w:type="dxa"/>
            <w:shd w:val="clear" w:color="auto" w:fill="auto"/>
            <w:vAlign w:val="bottom"/>
            <w:hideMark/>
          </w:tcPr>
          <w:p w14:paraId="57C5C5C8"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2.4.3</w:t>
            </w:r>
          </w:p>
        </w:tc>
        <w:tc>
          <w:tcPr>
            <w:tcW w:w="1143" w:type="dxa"/>
            <w:shd w:val="clear" w:color="auto" w:fill="auto"/>
            <w:vAlign w:val="bottom"/>
            <w:hideMark/>
          </w:tcPr>
          <w:p w14:paraId="59415E66"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4,6</w:t>
            </w:r>
          </w:p>
        </w:tc>
      </w:tr>
      <w:tr w:rsidR="00DA00E4" w:rsidRPr="004B7734" w14:paraId="281E8FF1" w14:textId="77777777" w:rsidTr="008051C2">
        <w:trPr>
          <w:trHeight w:val="312"/>
        </w:trPr>
        <w:tc>
          <w:tcPr>
            <w:tcW w:w="7560" w:type="dxa"/>
            <w:shd w:val="clear" w:color="auto" w:fill="auto"/>
            <w:vAlign w:val="bottom"/>
            <w:hideMark/>
          </w:tcPr>
          <w:p w14:paraId="1CAD4E07"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TRANSFERURI PRIMITE ÎN CADRUL BUGETULUI PUBLIC NAŢIONAL </w:t>
            </w:r>
          </w:p>
        </w:tc>
        <w:tc>
          <w:tcPr>
            <w:tcW w:w="1211" w:type="dxa"/>
            <w:shd w:val="clear" w:color="auto" w:fill="auto"/>
            <w:vAlign w:val="bottom"/>
            <w:hideMark/>
          </w:tcPr>
          <w:p w14:paraId="3F97174B"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2.5</w:t>
            </w:r>
          </w:p>
        </w:tc>
        <w:tc>
          <w:tcPr>
            <w:tcW w:w="1143" w:type="dxa"/>
            <w:tcBorders>
              <w:bottom w:val="single" w:sz="8" w:space="0" w:color="auto"/>
            </w:tcBorders>
            <w:shd w:val="clear" w:color="auto" w:fill="auto"/>
            <w:vAlign w:val="bottom"/>
            <w:hideMark/>
          </w:tcPr>
          <w:p w14:paraId="22656D4B" w14:textId="2852724E"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11</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827,2</w:t>
            </w:r>
          </w:p>
        </w:tc>
      </w:tr>
      <w:tr w:rsidR="00DA00E4" w:rsidRPr="004B7734" w14:paraId="3C72015D" w14:textId="77777777" w:rsidTr="008051C2">
        <w:trPr>
          <w:trHeight w:val="300"/>
        </w:trPr>
        <w:tc>
          <w:tcPr>
            <w:tcW w:w="7560" w:type="dxa"/>
            <w:shd w:val="clear" w:color="auto" w:fill="auto"/>
            <w:vAlign w:val="bottom"/>
            <w:hideMark/>
          </w:tcPr>
          <w:p w14:paraId="3784E525"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Transferuri primite între bugetul de stat şi bugetele locale</w:t>
            </w:r>
          </w:p>
        </w:tc>
        <w:tc>
          <w:tcPr>
            <w:tcW w:w="1211" w:type="dxa"/>
            <w:shd w:val="clear" w:color="auto" w:fill="auto"/>
            <w:vAlign w:val="bottom"/>
            <w:hideMark/>
          </w:tcPr>
          <w:p w14:paraId="0057990F"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2.5.1</w:t>
            </w:r>
          </w:p>
        </w:tc>
        <w:tc>
          <w:tcPr>
            <w:tcW w:w="1143" w:type="dxa"/>
            <w:tcBorders>
              <w:top w:val="single" w:sz="8" w:space="0" w:color="auto"/>
            </w:tcBorders>
            <w:shd w:val="clear" w:color="auto" w:fill="auto"/>
            <w:vAlign w:val="bottom"/>
            <w:hideMark/>
          </w:tcPr>
          <w:p w14:paraId="3B97750B" w14:textId="7DF7F3B9"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8</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583,1</w:t>
            </w:r>
          </w:p>
        </w:tc>
      </w:tr>
      <w:tr w:rsidR="00DA00E4" w:rsidRPr="004B7734" w14:paraId="151F21ED" w14:textId="77777777" w:rsidTr="008051C2">
        <w:trPr>
          <w:trHeight w:val="300"/>
        </w:trPr>
        <w:tc>
          <w:tcPr>
            <w:tcW w:w="7560" w:type="dxa"/>
            <w:shd w:val="clear" w:color="auto" w:fill="auto"/>
            <w:vAlign w:val="bottom"/>
            <w:hideMark/>
          </w:tcPr>
          <w:p w14:paraId="7CAB10E4" w14:textId="46D716B7" w:rsidR="00DA00E4" w:rsidRPr="004B7734" w:rsidRDefault="00DA00E4" w:rsidP="00263421">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xml:space="preserve">Transferuri primite </w:t>
            </w:r>
            <w:r w:rsidR="00263421">
              <w:rPr>
                <w:rFonts w:asciiTheme="majorHAnsi" w:eastAsia="Arial Unicode MS" w:hAnsiTheme="majorHAnsi" w:cstheme="majorHAnsi"/>
                <w:color w:val="000000"/>
                <w:sz w:val="24"/>
                <w:szCs w:val="24"/>
                <w:lang w:val="ro-MD"/>
              </w:rPr>
              <w:t>î</w:t>
            </w:r>
            <w:r w:rsidRPr="004B7734">
              <w:rPr>
                <w:rFonts w:asciiTheme="majorHAnsi" w:eastAsia="Arial Unicode MS" w:hAnsiTheme="majorHAnsi" w:cstheme="majorHAnsi"/>
                <w:color w:val="000000"/>
                <w:sz w:val="24"/>
                <w:szCs w:val="24"/>
                <w:lang w:val="ro-MD"/>
              </w:rPr>
              <w:t>n cadrul bugetului consolidat central</w:t>
            </w:r>
          </w:p>
        </w:tc>
        <w:tc>
          <w:tcPr>
            <w:tcW w:w="1211" w:type="dxa"/>
            <w:shd w:val="clear" w:color="auto" w:fill="auto"/>
            <w:vAlign w:val="bottom"/>
            <w:hideMark/>
          </w:tcPr>
          <w:p w14:paraId="49B3FF4D"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2.5.2</w:t>
            </w:r>
          </w:p>
        </w:tc>
        <w:tc>
          <w:tcPr>
            <w:tcW w:w="1143" w:type="dxa"/>
            <w:shd w:val="clear" w:color="auto" w:fill="auto"/>
            <w:vAlign w:val="bottom"/>
            <w:hideMark/>
          </w:tcPr>
          <w:p w14:paraId="19560C36"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w:t>
            </w:r>
          </w:p>
        </w:tc>
      </w:tr>
      <w:tr w:rsidR="00DA00E4" w:rsidRPr="004B7734" w14:paraId="4D23D4D5" w14:textId="77777777" w:rsidTr="008051C2">
        <w:trPr>
          <w:trHeight w:val="300"/>
        </w:trPr>
        <w:tc>
          <w:tcPr>
            <w:tcW w:w="7560" w:type="dxa"/>
            <w:shd w:val="clear" w:color="auto" w:fill="auto"/>
            <w:vAlign w:val="bottom"/>
            <w:hideMark/>
          </w:tcPr>
          <w:p w14:paraId="66653E50" w14:textId="508C8A7E" w:rsidR="00DA00E4" w:rsidRPr="004B7734" w:rsidRDefault="00DA00E4" w:rsidP="00263421">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xml:space="preserve">Transferuri primite </w:t>
            </w:r>
            <w:r w:rsidR="00263421">
              <w:rPr>
                <w:rFonts w:asciiTheme="majorHAnsi" w:eastAsia="Arial Unicode MS" w:hAnsiTheme="majorHAnsi" w:cstheme="majorHAnsi"/>
                <w:color w:val="000000"/>
                <w:sz w:val="24"/>
                <w:szCs w:val="24"/>
                <w:lang w:val="ro-MD"/>
              </w:rPr>
              <w:t>î</w:t>
            </w:r>
            <w:r w:rsidRPr="004B7734">
              <w:rPr>
                <w:rFonts w:asciiTheme="majorHAnsi" w:eastAsia="Arial Unicode MS" w:hAnsiTheme="majorHAnsi" w:cstheme="majorHAnsi"/>
                <w:color w:val="000000"/>
                <w:sz w:val="24"/>
                <w:szCs w:val="24"/>
                <w:lang w:val="ro-MD"/>
              </w:rPr>
              <w:t xml:space="preserve">ntre bugetele locale </w:t>
            </w:r>
            <w:r w:rsidR="00263421">
              <w:rPr>
                <w:rFonts w:asciiTheme="majorHAnsi" w:eastAsia="Arial Unicode MS" w:hAnsiTheme="majorHAnsi" w:cstheme="majorHAnsi"/>
                <w:color w:val="000000"/>
                <w:sz w:val="24"/>
                <w:szCs w:val="24"/>
                <w:lang w:val="ro-MD"/>
              </w:rPr>
              <w:t>î</w:t>
            </w:r>
            <w:r w:rsidRPr="004B7734">
              <w:rPr>
                <w:rFonts w:asciiTheme="majorHAnsi" w:eastAsia="Arial Unicode MS" w:hAnsiTheme="majorHAnsi" w:cstheme="majorHAnsi"/>
                <w:color w:val="000000"/>
                <w:sz w:val="24"/>
                <w:szCs w:val="24"/>
                <w:lang w:val="ro-MD"/>
              </w:rPr>
              <w:t>n cadrul unei unit</w:t>
            </w:r>
            <w:r w:rsidR="00263421">
              <w:rPr>
                <w:rFonts w:asciiTheme="majorHAnsi" w:eastAsia="Arial Unicode MS" w:hAnsiTheme="majorHAnsi" w:cstheme="majorHAnsi"/>
                <w:color w:val="000000"/>
                <w:sz w:val="24"/>
                <w:szCs w:val="24"/>
                <w:lang w:val="ro-MD"/>
              </w:rPr>
              <w:t>ăț</w:t>
            </w:r>
            <w:r w:rsidRPr="004B7734">
              <w:rPr>
                <w:rFonts w:asciiTheme="majorHAnsi" w:eastAsia="Arial Unicode MS" w:hAnsiTheme="majorHAnsi" w:cstheme="majorHAnsi"/>
                <w:color w:val="000000"/>
                <w:sz w:val="24"/>
                <w:szCs w:val="24"/>
                <w:lang w:val="ro-MD"/>
              </w:rPr>
              <w:t>i administrativ-teritoriale</w:t>
            </w:r>
          </w:p>
        </w:tc>
        <w:tc>
          <w:tcPr>
            <w:tcW w:w="1211" w:type="dxa"/>
            <w:shd w:val="clear" w:color="auto" w:fill="auto"/>
            <w:vAlign w:val="bottom"/>
            <w:hideMark/>
          </w:tcPr>
          <w:p w14:paraId="55146C43"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2.5.3</w:t>
            </w:r>
          </w:p>
        </w:tc>
        <w:tc>
          <w:tcPr>
            <w:tcW w:w="1143" w:type="dxa"/>
            <w:shd w:val="clear" w:color="auto" w:fill="auto"/>
            <w:vAlign w:val="bottom"/>
            <w:hideMark/>
          </w:tcPr>
          <w:p w14:paraId="0B8A2115" w14:textId="2C4DF4CC"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244,1</w:t>
            </w:r>
          </w:p>
        </w:tc>
      </w:tr>
      <w:tr w:rsidR="00DA00E4" w:rsidRPr="004B7734" w14:paraId="6DECAA77" w14:textId="77777777" w:rsidTr="008051C2">
        <w:trPr>
          <w:trHeight w:val="300"/>
        </w:trPr>
        <w:tc>
          <w:tcPr>
            <w:tcW w:w="7560" w:type="dxa"/>
            <w:shd w:val="clear" w:color="auto" w:fill="auto"/>
            <w:vAlign w:val="bottom"/>
            <w:hideMark/>
          </w:tcPr>
          <w:p w14:paraId="72A8BDAD"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CHELTUIELI </w:t>
            </w:r>
          </w:p>
        </w:tc>
        <w:tc>
          <w:tcPr>
            <w:tcW w:w="1211" w:type="dxa"/>
            <w:shd w:val="clear" w:color="auto" w:fill="auto"/>
            <w:vAlign w:val="bottom"/>
            <w:hideMark/>
          </w:tcPr>
          <w:p w14:paraId="4E818EEE"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w:t>
            </w:r>
          </w:p>
        </w:tc>
        <w:tc>
          <w:tcPr>
            <w:tcW w:w="1143" w:type="dxa"/>
            <w:tcBorders>
              <w:bottom w:val="single" w:sz="8" w:space="0" w:color="auto"/>
            </w:tcBorders>
            <w:shd w:val="clear" w:color="auto" w:fill="auto"/>
            <w:vAlign w:val="bottom"/>
            <w:hideMark/>
          </w:tcPr>
          <w:p w14:paraId="5B552EAE" w14:textId="45B501DD"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7</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648,3</w:t>
            </w:r>
          </w:p>
        </w:tc>
      </w:tr>
      <w:tr w:rsidR="00DA00E4" w:rsidRPr="004B7734" w14:paraId="32B95ABC" w14:textId="77777777" w:rsidTr="008051C2">
        <w:trPr>
          <w:trHeight w:val="300"/>
        </w:trPr>
        <w:tc>
          <w:tcPr>
            <w:tcW w:w="7560" w:type="dxa"/>
            <w:shd w:val="clear" w:color="auto" w:fill="auto"/>
            <w:vAlign w:val="bottom"/>
            <w:hideMark/>
          </w:tcPr>
          <w:p w14:paraId="2B548E98"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CHELTUIELI DE PERSONAL </w:t>
            </w:r>
          </w:p>
        </w:tc>
        <w:tc>
          <w:tcPr>
            <w:tcW w:w="1211" w:type="dxa"/>
            <w:shd w:val="clear" w:color="auto" w:fill="auto"/>
            <w:vAlign w:val="bottom"/>
            <w:hideMark/>
          </w:tcPr>
          <w:p w14:paraId="65EF1E54"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3.1</w:t>
            </w:r>
          </w:p>
        </w:tc>
        <w:tc>
          <w:tcPr>
            <w:tcW w:w="1143" w:type="dxa"/>
            <w:tcBorders>
              <w:top w:val="single" w:sz="8" w:space="0" w:color="auto"/>
              <w:bottom w:val="single" w:sz="8" w:space="0" w:color="auto"/>
            </w:tcBorders>
            <w:shd w:val="clear" w:color="auto" w:fill="auto"/>
            <w:vAlign w:val="bottom"/>
            <w:hideMark/>
          </w:tcPr>
          <w:p w14:paraId="216B76CD" w14:textId="4C154743"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4</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950,4</w:t>
            </w:r>
          </w:p>
        </w:tc>
      </w:tr>
      <w:tr w:rsidR="00DA00E4" w:rsidRPr="004B7734" w14:paraId="62F6E5BD" w14:textId="77777777" w:rsidTr="008051C2">
        <w:trPr>
          <w:trHeight w:val="300"/>
        </w:trPr>
        <w:tc>
          <w:tcPr>
            <w:tcW w:w="7560" w:type="dxa"/>
            <w:shd w:val="clear" w:color="auto" w:fill="auto"/>
            <w:vAlign w:val="bottom"/>
            <w:hideMark/>
          </w:tcPr>
          <w:p w14:paraId="0BDAA3FC"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Remunerarea muncii</w:t>
            </w:r>
          </w:p>
        </w:tc>
        <w:tc>
          <w:tcPr>
            <w:tcW w:w="1211" w:type="dxa"/>
            <w:shd w:val="clear" w:color="auto" w:fill="auto"/>
            <w:vAlign w:val="bottom"/>
            <w:hideMark/>
          </w:tcPr>
          <w:p w14:paraId="5DD1AB2D"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3.1.1</w:t>
            </w:r>
          </w:p>
        </w:tc>
        <w:tc>
          <w:tcPr>
            <w:tcW w:w="1143" w:type="dxa"/>
            <w:tcBorders>
              <w:top w:val="single" w:sz="8" w:space="0" w:color="auto"/>
            </w:tcBorders>
            <w:shd w:val="clear" w:color="auto" w:fill="auto"/>
            <w:vAlign w:val="bottom"/>
            <w:hideMark/>
          </w:tcPr>
          <w:p w14:paraId="4FA0B2C4" w14:textId="675BB638"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891,0</w:t>
            </w:r>
          </w:p>
        </w:tc>
      </w:tr>
      <w:tr w:rsidR="00DA00E4" w:rsidRPr="004B7734" w14:paraId="1EBB60F7" w14:textId="77777777" w:rsidTr="008051C2">
        <w:trPr>
          <w:trHeight w:val="300"/>
        </w:trPr>
        <w:tc>
          <w:tcPr>
            <w:tcW w:w="7560" w:type="dxa"/>
            <w:shd w:val="clear" w:color="auto" w:fill="auto"/>
            <w:vAlign w:val="bottom"/>
            <w:hideMark/>
          </w:tcPr>
          <w:p w14:paraId="34D86A03"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Contribuţii şi prime de asigurări obligatorii</w:t>
            </w:r>
          </w:p>
        </w:tc>
        <w:tc>
          <w:tcPr>
            <w:tcW w:w="1211" w:type="dxa"/>
            <w:shd w:val="clear" w:color="auto" w:fill="auto"/>
            <w:vAlign w:val="bottom"/>
            <w:hideMark/>
          </w:tcPr>
          <w:p w14:paraId="6D67D392"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3.1.2</w:t>
            </w:r>
          </w:p>
        </w:tc>
        <w:tc>
          <w:tcPr>
            <w:tcW w:w="1143" w:type="dxa"/>
            <w:shd w:val="clear" w:color="auto" w:fill="auto"/>
            <w:vAlign w:val="bottom"/>
            <w:hideMark/>
          </w:tcPr>
          <w:p w14:paraId="432C8A1D" w14:textId="446A7D3A"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059,5</w:t>
            </w:r>
          </w:p>
        </w:tc>
      </w:tr>
      <w:tr w:rsidR="00DA00E4" w:rsidRPr="004B7734" w14:paraId="2BC42711" w14:textId="77777777" w:rsidTr="008051C2">
        <w:trPr>
          <w:trHeight w:val="300"/>
        </w:trPr>
        <w:tc>
          <w:tcPr>
            <w:tcW w:w="7560" w:type="dxa"/>
            <w:shd w:val="clear" w:color="auto" w:fill="auto"/>
            <w:vAlign w:val="bottom"/>
            <w:hideMark/>
          </w:tcPr>
          <w:p w14:paraId="1583A2D3"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BUNURI ŞI SERVICII </w:t>
            </w:r>
          </w:p>
        </w:tc>
        <w:tc>
          <w:tcPr>
            <w:tcW w:w="1211" w:type="dxa"/>
            <w:shd w:val="clear" w:color="auto" w:fill="auto"/>
            <w:vAlign w:val="bottom"/>
            <w:hideMark/>
          </w:tcPr>
          <w:p w14:paraId="760A29E1"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3.2</w:t>
            </w:r>
          </w:p>
        </w:tc>
        <w:tc>
          <w:tcPr>
            <w:tcW w:w="1143" w:type="dxa"/>
            <w:tcBorders>
              <w:bottom w:val="single" w:sz="8" w:space="0" w:color="auto"/>
            </w:tcBorders>
            <w:shd w:val="clear" w:color="auto" w:fill="auto"/>
            <w:vAlign w:val="bottom"/>
            <w:hideMark/>
          </w:tcPr>
          <w:p w14:paraId="7EF58389" w14:textId="4452EFB7"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935,0</w:t>
            </w:r>
          </w:p>
        </w:tc>
      </w:tr>
      <w:tr w:rsidR="00DA00E4" w:rsidRPr="004B7734" w14:paraId="46AEF31D" w14:textId="77777777" w:rsidTr="008051C2">
        <w:trPr>
          <w:trHeight w:val="300"/>
        </w:trPr>
        <w:tc>
          <w:tcPr>
            <w:tcW w:w="7560" w:type="dxa"/>
            <w:shd w:val="clear" w:color="auto" w:fill="auto"/>
            <w:vAlign w:val="bottom"/>
            <w:hideMark/>
          </w:tcPr>
          <w:p w14:paraId="1F1B7A3D"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Servicii</w:t>
            </w:r>
          </w:p>
        </w:tc>
        <w:tc>
          <w:tcPr>
            <w:tcW w:w="1211" w:type="dxa"/>
            <w:shd w:val="clear" w:color="auto" w:fill="auto"/>
            <w:vAlign w:val="bottom"/>
            <w:hideMark/>
          </w:tcPr>
          <w:p w14:paraId="7C2D3F70"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3.2.1</w:t>
            </w:r>
          </w:p>
        </w:tc>
        <w:tc>
          <w:tcPr>
            <w:tcW w:w="1143" w:type="dxa"/>
            <w:tcBorders>
              <w:top w:val="single" w:sz="8" w:space="0" w:color="auto"/>
            </w:tcBorders>
            <w:shd w:val="clear" w:color="auto" w:fill="auto"/>
            <w:vAlign w:val="bottom"/>
            <w:hideMark/>
          </w:tcPr>
          <w:p w14:paraId="6EE79E40" w14:textId="3CC30A8F"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935,0</w:t>
            </w:r>
          </w:p>
        </w:tc>
      </w:tr>
      <w:tr w:rsidR="00DA00E4" w:rsidRPr="004B7734" w14:paraId="76431DC1" w14:textId="77777777" w:rsidTr="008051C2">
        <w:trPr>
          <w:trHeight w:val="300"/>
        </w:trPr>
        <w:tc>
          <w:tcPr>
            <w:tcW w:w="7560" w:type="dxa"/>
            <w:shd w:val="clear" w:color="auto" w:fill="auto"/>
            <w:vAlign w:val="bottom"/>
            <w:hideMark/>
          </w:tcPr>
          <w:p w14:paraId="40B16EBC"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PRESTAŢII SOCIALE </w:t>
            </w:r>
          </w:p>
        </w:tc>
        <w:tc>
          <w:tcPr>
            <w:tcW w:w="1211" w:type="dxa"/>
            <w:shd w:val="clear" w:color="auto" w:fill="auto"/>
            <w:vAlign w:val="bottom"/>
            <w:hideMark/>
          </w:tcPr>
          <w:p w14:paraId="71F1FBE9"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3.6</w:t>
            </w:r>
          </w:p>
        </w:tc>
        <w:tc>
          <w:tcPr>
            <w:tcW w:w="1143" w:type="dxa"/>
            <w:tcBorders>
              <w:bottom w:val="single" w:sz="8" w:space="0" w:color="auto"/>
            </w:tcBorders>
            <w:shd w:val="clear" w:color="auto" w:fill="auto"/>
            <w:vAlign w:val="bottom"/>
            <w:hideMark/>
          </w:tcPr>
          <w:p w14:paraId="6B59FCC6" w14:textId="77777777"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572,0</w:t>
            </w:r>
          </w:p>
        </w:tc>
      </w:tr>
      <w:tr w:rsidR="00DA00E4" w:rsidRPr="004B7734" w14:paraId="527568A9" w14:textId="77777777" w:rsidTr="008051C2">
        <w:trPr>
          <w:trHeight w:val="300"/>
        </w:trPr>
        <w:tc>
          <w:tcPr>
            <w:tcW w:w="7560" w:type="dxa"/>
            <w:shd w:val="clear" w:color="auto" w:fill="auto"/>
            <w:vAlign w:val="bottom"/>
            <w:hideMark/>
          </w:tcPr>
          <w:p w14:paraId="07D96FA0"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Prestaţii sociale</w:t>
            </w:r>
          </w:p>
        </w:tc>
        <w:tc>
          <w:tcPr>
            <w:tcW w:w="1211" w:type="dxa"/>
            <w:shd w:val="clear" w:color="auto" w:fill="auto"/>
            <w:vAlign w:val="bottom"/>
            <w:hideMark/>
          </w:tcPr>
          <w:p w14:paraId="3B9C0000"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3.6.1</w:t>
            </w:r>
          </w:p>
        </w:tc>
        <w:tc>
          <w:tcPr>
            <w:tcW w:w="1143" w:type="dxa"/>
            <w:tcBorders>
              <w:top w:val="single" w:sz="8" w:space="0" w:color="auto"/>
            </w:tcBorders>
            <w:shd w:val="clear" w:color="auto" w:fill="auto"/>
            <w:vAlign w:val="bottom"/>
            <w:hideMark/>
          </w:tcPr>
          <w:p w14:paraId="6AB8E6A6"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w:t>
            </w:r>
          </w:p>
        </w:tc>
      </w:tr>
      <w:tr w:rsidR="00DA00E4" w:rsidRPr="004B7734" w14:paraId="6DEB15EB" w14:textId="77777777" w:rsidTr="008051C2">
        <w:trPr>
          <w:trHeight w:val="300"/>
        </w:trPr>
        <w:tc>
          <w:tcPr>
            <w:tcW w:w="7560" w:type="dxa"/>
            <w:shd w:val="clear" w:color="auto" w:fill="auto"/>
            <w:vAlign w:val="bottom"/>
            <w:hideMark/>
          </w:tcPr>
          <w:p w14:paraId="7D3D0CFB"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Prestaţii de asistenţă socială</w:t>
            </w:r>
          </w:p>
        </w:tc>
        <w:tc>
          <w:tcPr>
            <w:tcW w:w="1211" w:type="dxa"/>
            <w:shd w:val="clear" w:color="auto" w:fill="auto"/>
            <w:vAlign w:val="bottom"/>
            <w:hideMark/>
          </w:tcPr>
          <w:p w14:paraId="2A280779"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3.6.2</w:t>
            </w:r>
          </w:p>
        </w:tc>
        <w:tc>
          <w:tcPr>
            <w:tcW w:w="1143" w:type="dxa"/>
            <w:shd w:val="clear" w:color="auto" w:fill="auto"/>
            <w:vAlign w:val="bottom"/>
            <w:hideMark/>
          </w:tcPr>
          <w:p w14:paraId="5CB38466"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558,6</w:t>
            </w:r>
          </w:p>
        </w:tc>
      </w:tr>
      <w:tr w:rsidR="00DA00E4" w:rsidRPr="004B7734" w14:paraId="52B67C9E" w14:textId="77777777" w:rsidTr="008051C2">
        <w:trPr>
          <w:trHeight w:val="300"/>
        </w:trPr>
        <w:tc>
          <w:tcPr>
            <w:tcW w:w="7560" w:type="dxa"/>
            <w:shd w:val="clear" w:color="auto" w:fill="auto"/>
            <w:vAlign w:val="bottom"/>
            <w:hideMark/>
          </w:tcPr>
          <w:p w14:paraId="6EB4C28B"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Prestaţii sociale ale angajatorilor</w:t>
            </w:r>
          </w:p>
        </w:tc>
        <w:tc>
          <w:tcPr>
            <w:tcW w:w="1211" w:type="dxa"/>
            <w:shd w:val="clear" w:color="auto" w:fill="auto"/>
            <w:vAlign w:val="bottom"/>
            <w:hideMark/>
          </w:tcPr>
          <w:p w14:paraId="2798372C"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3.6.3</w:t>
            </w:r>
          </w:p>
        </w:tc>
        <w:tc>
          <w:tcPr>
            <w:tcW w:w="1143" w:type="dxa"/>
            <w:shd w:val="clear" w:color="auto" w:fill="auto"/>
            <w:vAlign w:val="bottom"/>
            <w:hideMark/>
          </w:tcPr>
          <w:p w14:paraId="15896363"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13,4</w:t>
            </w:r>
          </w:p>
        </w:tc>
      </w:tr>
      <w:tr w:rsidR="00DA00E4" w:rsidRPr="004B7734" w14:paraId="2195BA23" w14:textId="77777777" w:rsidTr="008051C2">
        <w:trPr>
          <w:trHeight w:val="300"/>
        </w:trPr>
        <w:tc>
          <w:tcPr>
            <w:tcW w:w="7560" w:type="dxa"/>
            <w:shd w:val="clear" w:color="auto" w:fill="auto"/>
            <w:vAlign w:val="bottom"/>
            <w:hideMark/>
          </w:tcPr>
          <w:p w14:paraId="3DD7A752"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ALTE CHELTUIELI </w:t>
            </w:r>
          </w:p>
        </w:tc>
        <w:tc>
          <w:tcPr>
            <w:tcW w:w="1211" w:type="dxa"/>
            <w:shd w:val="clear" w:color="auto" w:fill="auto"/>
            <w:vAlign w:val="bottom"/>
            <w:hideMark/>
          </w:tcPr>
          <w:p w14:paraId="153ABA2D"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3.7</w:t>
            </w:r>
          </w:p>
        </w:tc>
        <w:tc>
          <w:tcPr>
            <w:tcW w:w="1143" w:type="dxa"/>
            <w:tcBorders>
              <w:bottom w:val="single" w:sz="8" w:space="0" w:color="auto"/>
            </w:tcBorders>
            <w:shd w:val="clear" w:color="auto" w:fill="auto"/>
            <w:vAlign w:val="bottom"/>
            <w:hideMark/>
          </w:tcPr>
          <w:p w14:paraId="09050B78" w14:textId="77777777"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190,8</w:t>
            </w:r>
          </w:p>
        </w:tc>
      </w:tr>
      <w:tr w:rsidR="00DA00E4" w:rsidRPr="004B7734" w14:paraId="6AF81BCD" w14:textId="77777777" w:rsidTr="008051C2">
        <w:trPr>
          <w:trHeight w:val="300"/>
        </w:trPr>
        <w:tc>
          <w:tcPr>
            <w:tcW w:w="7560" w:type="dxa"/>
            <w:shd w:val="clear" w:color="auto" w:fill="auto"/>
            <w:vAlign w:val="bottom"/>
            <w:hideMark/>
          </w:tcPr>
          <w:p w14:paraId="08128565"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Alte cheltuieli curente</w:t>
            </w:r>
          </w:p>
        </w:tc>
        <w:tc>
          <w:tcPr>
            <w:tcW w:w="1211" w:type="dxa"/>
            <w:shd w:val="clear" w:color="auto" w:fill="auto"/>
            <w:vAlign w:val="bottom"/>
            <w:hideMark/>
          </w:tcPr>
          <w:p w14:paraId="49941B67"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3.7.1</w:t>
            </w:r>
          </w:p>
        </w:tc>
        <w:tc>
          <w:tcPr>
            <w:tcW w:w="1143" w:type="dxa"/>
            <w:tcBorders>
              <w:top w:val="single" w:sz="8" w:space="0" w:color="auto"/>
            </w:tcBorders>
            <w:shd w:val="clear" w:color="auto" w:fill="auto"/>
            <w:vAlign w:val="bottom"/>
            <w:hideMark/>
          </w:tcPr>
          <w:p w14:paraId="51EC2299"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175,0</w:t>
            </w:r>
          </w:p>
        </w:tc>
      </w:tr>
      <w:tr w:rsidR="00DA00E4" w:rsidRPr="004B7734" w14:paraId="4B015D16" w14:textId="77777777" w:rsidTr="008051C2">
        <w:trPr>
          <w:trHeight w:val="300"/>
        </w:trPr>
        <w:tc>
          <w:tcPr>
            <w:tcW w:w="7560" w:type="dxa"/>
            <w:shd w:val="clear" w:color="auto" w:fill="auto"/>
            <w:vAlign w:val="bottom"/>
            <w:hideMark/>
          </w:tcPr>
          <w:p w14:paraId="4B4F679B"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Alte cheltuieli capitale</w:t>
            </w:r>
          </w:p>
        </w:tc>
        <w:tc>
          <w:tcPr>
            <w:tcW w:w="1211" w:type="dxa"/>
            <w:shd w:val="clear" w:color="auto" w:fill="auto"/>
            <w:vAlign w:val="bottom"/>
            <w:hideMark/>
          </w:tcPr>
          <w:p w14:paraId="404680F2"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3.7.2</w:t>
            </w:r>
          </w:p>
        </w:tc>
        <w:tc>
          <w:tcPr>
            <w:tcW w:w="1143" w:type="dxa"/>
            <w:shd w:val="clear" w:color="auto" w:fill="auto"/>
            <w:vAlign w:val="bottom"/>
            <w:hideMark/>
          </w:tcPr>
          <w:p w14:paraId="6BCDA35F"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15,8</w:t>
            </w:r>
          </w:p>
        </w:tc>
      </w:tr>
      <w:tr w:rsidR="00DA00E4" w:rsidRPr="004B7734" w14:paraId="1E00A6DE" w14:textId="77777777" w:rsidTr="008051C2">
        <w:trPr>
          <w:trHeight w:val="300"/>
        </w:trPr>
        <w:tc>
          <w:tcPr>
            <w:tcW w:w="7560" w:type="dxa"/>
            <w:shd w:val="clear" w:color="auto" w:fill="auto"/>
            <w:vAlign w:val="bottom"/>
            <w:hideMark/>
          </w:tcPr>
          <w:p w14:paraId="0E5CEC49"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Fluxul net al activității operaționale</w:t>
            </w:r>
          </w:p>
        </w:tc>
        <w:tc>
          <w:tcPr>
            <w:tcW w:w="1211" w:type="dxa"/>
            <w:shd w:val="clear" w:color="auto" w:fill="auto"/>
            <w:vAlign w:val="bottom"/>
            <w:hideMark/>
          </w:tcPr>
          <w:p w14:paraId="1DE17773"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4</w:t>
            </w:r>
          </w:p>
        </w:tc>
        <w:tc>
          <w:tcPr>
            <w:tcW w:w="1143" w:type="dxa"/>
            <w:tcBorders>
              <w:bottom w:val="single" w:sz="8" w:space="0" w:color="auto"/>
            </w:tcBorders>
            <w:shd w:val="clear" w:color="auto" w:fill="auto"/>
            <w:vAlign w:val="bottom"/>
            <w:hideMark/>
          </w:tcPr>
          <w:p w14:paraId="6DB042D4" w14:textId="2178E9F1"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22</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508,1</w:t>
            </w:r>
          </w:p>
        </w:tc>
      </w:tr>
      <w:tr w:rsidR="00DA00E4" w:rsidRPr="004B7734" w14:paraId="4B4728E6" w14:textId="77777777" w:rsidTr="008051C2">
        <w:trPr>
          <w:trHeight w:val="300"/>
        </w:trPr>
        <w:tc>
          <w:tcPr>
            <w:tcW w:w="7560" w:type="dxa"/>
            <w:shd w:val="clear" w:color="auto" w:fill="auto"/>
            <w:vAlign w:val="bottom"/>
            <w:hideMark/>
          </w:tcPr>
          <w:p w14:paraId="1A0E6333"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ACTIVITATEA INVESTIȚIONALĂ</w:t>
            </w:r>
          </w:p>
        </w:tc>
        <w:tc>
          <w:tcPr>
            <w:tcW w:w="1211" w:type="dxa"/>
            <w:shd w:val="clear" w:color="auto" w:fill="auto"/>
            <w:vAlign w:val="bottom"/>
            <w:hideMark/>
          </w:tcPr>
          <w:p w14:paraId="3500591F"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5</w:t>
            </w:r>
          </w:p>
        </w:tc>
        <w:tc>
          <w:tcPr>
            <w:tcW w:w="1143" w:type="dxa"/>
            <w:tcBorders>
              <w:top w:val="single" w:sz="8" w:space="0" w:color="auto"/>
            </w:tcBorders>
            <w:shd w:val="clear" w:color="auto" w:fill="auto"/>
            <w:vAlign w:val="bottom"/>
            <w:hideMark/>
          </w:tcPr>
          <w:p w14:paraId="6967B993" w14:textId="77777777" w:rsidR="00DA00E4" w:rsidRPr="004B7734" w:rsidRDefault="00DA00E4" w:rsidP="008051C2">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DA00E4" w:rsidRPr="004B7734" w14:paraId="5881E445" w14:textId="77777777" w:rsidTr="008051C2">
        <w:trPr>
          <w:trHeight w:val="300"/>
        </w:trPr>
        <w:tc>
          <w:tcPr>
            <w:tcW w:w="7560" w:type="dxa"/>
            <w:shd w:val="clear" w:color="auto" w:fill="auto"/>
            <w:vAlign w:val="bottom"/>
            <w:hideMark/>
          </w:tcPr>
          <w:p w14:paraId="03F8D9FF"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ACTIVE NEFINANCIARE</w:t>
            </w:r>
          </w:p>
        </w:tc>
        <w:tc>
          <w:tcPr>
            <w:tcW w:w="1211" w:type="dxa"/>
            <w:shd w:val="clear" w:color="auto" w:fill="auto"/>
            <w:vAlign w:val="bottom"/>
            <w:hideMark/>
          </w:tcPr>
          <w:p w14:paraId="7CCFC853"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w:t>
            </w:r>
          </w:p>
        </w:tc>
        <w:tc>
          <w:tcPr>
            <w:tcW w:w="1143" w:type="dxa"/>
            <w:shd w:val="clear" w:color="auto" w:fill="auto"/>
            <w:vAlign w:val="bottom"/>
            <w:hideMark/>
          </w:tcPr>
          <w:p w14:paraId="4A451D4D" w14:textId="77777777" w:rsidR="00DA00E4" w:rsidRPr="004B7734" w:rsidRDefault="00DA00E4" w:rsidP="008051C2">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DA00E4" w:rsidRPr="004B7734" w14:paraId="370E6C72" w14:textId="77777777" w:rsidTr="008051C2">
        <w:trPr>
          <w:trHeight w:val="312"/>
        </w:trPr>
        <w:tc>
          <w:tcPr>
            <w:tcW w:w="7560" w:type="dxa"/>
            <w:shd w:val="clear" w:color="auto" w:fill="auto"/>
            <w:vAlign w:val="bottom"/>
            <w:hideMark/>
          </w:tcPr>
          <w:p w14:paraId="0A1F07FB" w14:textId="21292766" w:rsidR="00DA00E4" w:rsidRPr="004B7734" w:rsidRDefault="00DA00E4" w:rsidP="00263421">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Procurări de </w:t>
            </w:r>
            <w:r w:rsidR="00263421">
              <w:rPr>
                <w:rFonts w:asciiTheme="majorHAnsi" w:eastAsia="Arial Unicode MS" w:hAnsiTheme="majorHAnsi" w:cstheme="majorHAnsi"/>
                <w:b/>
                <w:bCs/>
                <w:color w:val="000000"/>
                <w:sz w:val="24"/>
                <w:szCs w:val="24"/>
                <w:lang w:val="ro-MD"/>
              </w:rPr>
              <w:t>a</w:t>
            </w:r>
            <w:r w:rsidRPr="004B7734">
              <w:rPr>
                <w:rFonts w:asciiTheme="majorHAnsi" w:eastAsia="Arial Unicode MS" w:hAnsiTheme="majorHAnsi" w:cstheme="majorHAnsi"/>
                <w:b/>
                <w:bCs/>
                <w:color w:val="000000"/>
                <w:sz w:val="24"/>
                <w:szCs w:val="24"/>
                <w:lang w:val="ro-MD"/>
              </w:rPr>
              <w:t xml:space="preserve">ctive </w:t>
            </w:r>
            <w:r w:rsidR="00263421">
              <w:rPr>
                <w:rFonts w:asciiTheme="majorHAnsi" w:eastAsia="Arial Unicode MS" w:hAnsiTheme="majorHAnsi" w:cstheme="majorHAnsi"/>
                <w:b/>
                <w:bCs/>
                <w:color w:val="000000"/>
                <w:sz w:val="24"/>
                <w:szCs w:val="24"/>
                <w:lang w:val="ro-MD"/>
              </w:rPr>
              <w:t>n</w:t>
            </w:r>
            <w:r w:rsidRPr="004B7734">
              <w:rPr>
                <w:rFonts w:asciiTheme="majorHAnsi" w:eastAsia="Arial Unicode MS" w:hAnsiTheme="majorHAnsi" w:cstheme="majorHAnsi"/>
                <w:b/>
                <w:bCs/>
                <w:color w:val="000000"/>
                <w:sz w:val="24"/>
                <w:szCs w:val="24"/>
                <w:lang w:val="ro-MD"/>
              </w:rPr>
              <w:t xml:space="preserve">efinanciare </w:t>
            </w:r>
          </w:p>
        </w:tc>
        <w:tc>
          <w:tcPr>
            <w:tcW w:w="1211" w:type="dxa"/>
            <w:shd w:val="clear" w:color="auto" w:fill="auto"/>
            <w:vAlign w:val="bottom"/>
            <w:hideMark/>
          </w:tcPr>
          <w:p w14:paraId="6381E4A6"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6.1</w:t>
            </w:r>
          </w:p>
        </w:tc>
        <w:tc>
          <w:tcPr>
            <w:tcW w:w="1143" w:type="dxa"/>
            <w:tcBorders>
              <w:bottom w:val="single" w:sz="8" w:space="0" w:color="auto"/>
            </w:tcBorders>
            <w:shd w:val="clear" w:color="auto" w:fill="auto"/>
            <w:vAlign w:val="bottom"/>
            <w:hideMark/>
          </w:tcPr>
          <w:p w14:paraId="092DA48D" w14:textId="36B37BCC"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22</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672,7</w:t>
            </w:r>
          </w:p>
        </w:tc>
      </w:tr>
      <w:tr w:rsidR="00DA00E4" w:rsidRPr="004B7734" w14:paraId="6281DE48" w14:textId="77777777" w:rsidTr="008051C2">
        <w:trPr>
          <w:trHeight w:val="444"/>
        </w:trPr>
        <w:tc>
          <w:tcPr>
            <w:tcW w:w="7560" w:type="dxa"/>
            <w:shd w:val="clear" w:color="auto" w:fill="auto"/>
            <w:vAlign w:val="bottom"/>
            <w:hideMark/>
          </w:tcPr>
          <w:p w14:paraId="3F63263C"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MIJLOACE FIXE </w:t>
            </w:r>
          </w:p>
        </w:tc>
        <w:tc>
          <w:tcPr>
            <w:tcW w:w="1211" w:type="dxa"/>
            <w:shd w:val="clear" w:color="auto" w:fill="auto"/>
            <w:vAlign w:val="bottom"/>
            <w:hideMark/>
          </w:tcPr>
          <w:p w14:paraId="59BE96F3"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6.1.1</w:t>
            </w:r>
          </w:p>
        </w:tc>
        <w:tc>
          <w:tcPr>
            <w:tcW w:w="1143" w:type="dxa"/>
            <w:tcBorders>
              <w:top w:val="single" w:sz="8" w:space="0" w:color="auto"/>
              <w:bottom w:val="single" w:sz="8" w:space="0" w:color="auto"/>
            </w:tcBorders>
            <w:shd w:val="clear" w:color="auto" w:fill="auto"/>
            <w:vAlign w:val="bottom"/>
            <w:hideMark/>
          </w:tcPr>
          <w:p w14:paraId="7FB1C93B" w14:textId="1EA11242"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21</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393,8</w:t>
            </w:r>
          </w:p>
        </w:tc>
      </w:tr>
      <w:tr w:rsidR="00DA00E4" w:rsidRPr="004B7734" w14:paraId="0F1DD719" w14:textId="77777777" w:rsidTr="008051C2">
        <w:trPr>
          <w:trHeight w:val="300"/>
        </w:trPr>
        <w:tc>
          <w:tcPr>
            <w:tcW w:w="7560" w:type="dxa"/>
            <w:shd w:val="clear" w:color="auto" w:fill="auto"/>
            <w:vAlign w:val="bottom"/>
            <w:hideMark/>
          </w:tcPr>
          <w:p w14:paraId="2B39681E"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Clădiri</w:t>
            </w:r>
          </w:p>
        </w:tc>
        <w:tc>
          <w:tcPr>
            <w:tcW w:w="1211" w:type="dxa"/>
            <w:shd w:val="clear" w:color="auto" w:fill="auto"/>
            <w:vAlign w:val="bottom"/>
            <w:hideMark/>
          </w:tcPr>
          <w:p w14:paraId="545C1952"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6.1.1.1</w:t>
            </w:r>
          </w:p>
        </w:tc>
        <w:tc>
          <w:tcPr>
            <w:tcW w:w="1143" w:type="dxa"/>
            <w:tcBorders>
              <w:top w:val="single" w:sz="8" w:space="0" w:color="auto"/>
            </w:tcBorders>
            <w:shd w:val="clear" w:color="auto" w:fill="auto"/>
            <w:vAlign w:val="bottom"/>
            <w:hideMark/>
          </w:tcPr>
          <w:p w14:paraId="6C443122"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955,1</w:t>
            </w:r>
          </w:p>
        </w:tc>
      </w:tr>
      <w:tr w:rsidR="00DA00E4" w:rsidRPr="004B7734" w14:paraId="4F2F1BD1" w14:textId="77777777" w:rsidTr="008051C2">
        <w:trPr>
          <w:trHeight w:val="300"/>
        </w:trPr>
        <w:tc>
          <w:tcPr>
            <w:tcW w:w="7560" w:type="dxa"/>
            <w:shd w:val="clear" w:color="auto" w:fill="auto"/>
            <w:vAlign w:val="bottom"/>
            <w:hideMark/>
          </w:tcPr>
          <w:p w14:paraId="06D1835F"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Construcţii speciale</w:t>
            </w:r>
          </w:p>
        </w:tc>
        <w:tc>
          <w:tcPr>
            <w:tcW w:w="1211" w:type="dxa"/>
            <w:shd w:val="clear" w:color="auto" w:fill="auto"/>
            <w:vAlign w:val="bottom"/>
            <w:hideMark/>
          </w:tcPr>
          <w:p w14:paraId="2EA98A36"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6.1.1.2</w:t>
            </w:r>
          </w:p>
        </w:tc>
        <w:tc>
          <w:tcPr>
            <w:tcW w:w="1143" w:type="dxa"/>
            <w:shd w:val="clear" w:color="auto" w:fill="auto"/>
            <w:vAlign w:val="bottom"/>
            <w:hideMark/>
          </w:tcPr>
          <w:p w14:paraId="39280406" w14:textId="24463CF4"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925,7</w:t>
            </w:r>
          </w:p>
        </w:tc>
      </w:tr>
    </w:tbl>
    <w:p w14:paraId="5D4AFF42" w14:textId="77777777" w:rsidR="00DA00E4" w:rsidRPr="004B7734" w:rsidRDefault="00DA00E4" w:rsidP="00DA00E4">
      <w:pPr>
        <w:rPr>
          <w:rFonts w:asciiTheme="majorHAnsi" w:hAnsiTheme="majorHAnsi" w:cstheme="majorHAnsi"/>
          <w:b/>
          <w:sz w:val="24"/>
          <w:szCs w:val="24"/>
        </w:rPr>
      </w:pPr>
    </w:p>
    <w:p w14:paraId="51529B5E" w14:textId="77777777" w:rsidR="00DA00E4" w:rsidRDefault="00DA00E4" w:rsidP="00DA00E4">
      <w:pPr>
        <w:rPr>
          <w:rFonts w:asciiTheme="majorHAnsi" w:hAnsiTheme="majorHAnsi" w:cstheme="majorHAnsi"/>
          <w:b/>
          <w:sz w:val="24"/>
          <w:szCs w:val="24"/>
        </w:rPr>
      </w:pPr>
    </w:p>
    <w:p w14:paraId="7EC39CB6" w14:textId="6830C1EA" w:rsidR="00DA00E4" w:rsidRDefault="00DA00E4" w:rsidP="00DA00E4">
      <w:pPr>
        <w:rPr>
          <w:rFonts w:asciiTheme="majorHAnsi" w:hAnsiTheme="majorHAnsi" w:cstheme="majorHAnsi"/>
          <w:b/>
          <w:sz w:val="24"/>
          <w:szCs w:val="24"/>
        </w:rPr>
      </w:pPr>
    </w:p>
    <w:p w14:paraId="318C0A3F" w14:textId="6471DD5D" w:rsidR="0039329B" w:rsidRDefault="0039329B" w:rsidP="00DA00E4">
      <w:pPr>
        <w:rPr>
          <w:rFonts w:asciiTheme="majorHAnsi" w:hAnsiTheme="majorHAnsi" w:cstheme="majorHAnsi"/>
          <w:b/>
          <w:sz w:val="24"/>
          <w:szCs w:val="24"/>
        </w:rPr>
      </w:pPr>
    </w:p>
    <w:p w14:paraId="7F4627C0" w14:textId="77777777" w:rsidR="0039329B" w:rsidRDefault="0039329B" w:rsidP="00DA00E4">
      <w:pPr>
        <w:rPr>
          <w:rFonts w:asciiTheme="majorHAnsi" w:hAnsiTheme="majorHAnsi" w:cstheme="majorHAnsi"/>
          <w:b/>
          <w:sz w:val="24"/>
          <w:szCs w:val="24"/>
        </w:rPr>
      </w:pPr>
    </w:p>
    <w:p w14:paraId="212F7B1E" w14:textId="42D942F4" w:rsidR="00DA00E4" w:rsidRPr="004B7734" w:rsidRDefault="00DA00E4" w:rsidP="00DA00E4">
      <w:pPr>
        <w:rPr>
          <w:rFonts w:asciiTheme="majorHAnsi" w:hAnsiTheme="majorHAnsi" w:cstheme="majorHAnsi"/>
          <w:b/>
          <w:sz w:val="24"/>
          <w:szCs w:val="24"/>
        </w:rPr>
      </w:pPr>
      <w:r w:rsidRPr="004B7734">
        <w:rPr>
          <w:rFonts w:asciiTheme="majorHAnsi" w:hAnsiTheme="majorHAnsi" w:cstheme="majorHAnsi"/>
          <w:b/>
          <w:sz w:val="24"/>
          <w:szCs w:val="24"/>
        </w:rPr>
        <w:t>RAPORTUL PRIVIND FLUXUL MIJLOACELOR BĂNEȘTI la 31 DECEMBRIE 2017</w:t>
      </w:r>
      <w:r w:rsidR="004B388E">
        <w:rPr>
          <w:rFonts w:asciiTheme="majorHAnsi" w:hAnsiTheme="majorHAnsi" w:cstheme="majorHAnsi"/>
          <w:b/>
          <w:sz w:val="24"/>
          <w:szCs w:val="24"/>
        </w:rPr>
        <w:t xml:space="preserve"> (continuare)</w:t>
      </w:r>
    </w:p>
    <w:tbl>
      <w:tblPr>
        <w:tblW w:w="9914" w:type="dxa"/>
        <w:tblLook w:val="04A0" w:firstRow="1" w:lastRow="0" w:firstColumn="1" w:lastColumn="0" w:noHBand="0" w:noVBand="1"/>
      </w:tblPr>
      <w:tblGrid>
        <w:gridCol w:w="7560"/>
        <w:gridCol w:w="990"/>
        <w:gridCol w:w="1364"/>
      </w:tblGrid>
      <w:tr w:rsidR="00DA00E4" w:rsidRPr="004B7734" w14:paraId="791DBAD7" w14:textId="77777777" w:rsidTr="008051C2">
        <w:trPr>
          <w:trHeight w:val="300"/>
        </w:trPr>
        <w:tc>
          <w:tcPr>
            <w:tcW w:w="7560" w:type="dxa"/>
            <w:shd w:val="clear" w:color="auto" w:fill="auto"/>
            <w:vAlign w:val="bottom"/>
            <w:hideMark/>
          </w:tcPr>
          <w:p w14:paraId="3592F635"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p>
        </w:tc>
        <w:tc>
          <w:tcPr>
            <w:tcW w:w="990" w:type="dxa"/>
            <w:shd w:val="clear" w:color="auto" w:fill="auto"/>
            <w:vAlign w:val="bottom"/>
            <w:hideMark/>
          </w:tcPr>
          <w:p w14:paraId="61FC0D98"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p>
        </w:tc>
        <w:tc>
          <w:tcPr>
            <w:tcW w:w="1364" w:type="dxa"/>
            <w:shd w:val="clear" w:color="auto" w:fill="auto"/>
            <w:vAlign w:val="bottom"/>
            <w:hideMark/>
          </w:tcPr>
          <w:p w14:paraId="1DA25EDB"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2017 MDL,000</w:t>
            </w:r>
          </w:p>
        </w:tc>
      </w:tr>
      <w:tr w:rsidR="00DA00E4" w:rsidRPr="004B7734" w14:paraId="13D57CCD" w14:textId="77777777" w:rsidTr="008051C2">
        <w:trPr>
          <w:trHeight w:val="300"/>
        </w:trPr>
        <w:tc>
          <w:tcPr>
            <w:tcW w:w="7560" w:type="dxa"/>
            <w:shd w:val="clear" w:color="auto" w:fill="auto"/>
            <w:vAlign w:val="bottom"/>
            <w:hideMark/>
          </w:tcPr>
          <w:p w14:paraId="0495CEA8"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Maşini şi utilaje</w:t>
            </w:r>
          </w:p>
        </w:tc>
        <w:tc>
          <w:tcPr>
            <w:tcW w:w="990" w:type="dxa"/>
            <w:shd w:val="clear" w:color="auto" w:fill="auto"/>
            <w:vAlign w:val="bottom"/>
            <w:hideMark/>
          </w:tcPr>
          <w:p w14:paraId="0225C2F3"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6.1.1.4</w:t>
            </w:r>
          </w:p>
        </w:tc>
        <w:tc>
          <w:tcPr>
            <w:tcW w:w="1364" w:type="dxa"/>
            <w:shd w:val="clear" w:color="auto" w:fill="auto"/>
            <w:vAlign w:val="bottom"/>
            <w:hideMark/>
          </w:tcPr>
          <w:p w14:paraId="7DB4956D"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69,3</w:t>
            </w:r>
          </w:p>
        </w:tc>
      </w:tr>
      <w:tr w:rsidR="00DA00E4" w:rsidRPr="004B7734" w14:paraId="334E5138" w14:textId="77777777" w:rsidTr="008051C2">
        <w:trPr>
          <w:trHeight w:val="300"/>
        </w:trPr>
        <w:tc>
          <w:tcPr>
            <w:tcW w:w="7560" w:type="dxa"/>
            <w:shd w:val="clear" w:color="auto" w:fill="auto"/>
            <w:vAlign w:val="bottom"/>
            <w:hideMark/>
          </w:tcPr>
          <w:p w14:paraId="002174CE" w14:textId="4B528CAA"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Unelte şi scule</w:t>
            </w:r>
            <w:r w:rsidR="00263421">
              <w:rPr>
                <w:rFonts w:asciiTheme="majorHAnsi" w:eastAsia="Arial Unicode MS" w:hAnsiTheme="majorHAnsi" w:cstheme="majorHAnsi"/>
                <w:color w:val="000000"/>
                <w:sz w:val="24"/>
                <w:szCs w:val="24"/>
                <w:lang w:val="ro-MD"/>
              </w:rPr>
              <w:t>,</w:t>
            </w:r>
            <w:r w:rsidRPr="004B7734">
              <w:rPr>
                <w:rFonts w:asciiTheme="majorHAnsi" w:eastAsia="Arial Unicode MS" w:hAnsiTheme="majorHAnsi" w:cstheme="majorHAnsi"/>
                <w:color w:val="000000"/>
                <w:sz w:val="24"/>
                <w:szCs w:val="24"/>
                <w:lang w:val="ro-MD"/>
              </w:rPr>
              <w:t xml:space="preserve"> inventar de producere şi gospodăresc</w:t>
            </w:r>
          </w:p>
        </w:tc>
        <w:tc>
          <w:tcPr>
            <w:tcW w:w="990" w:type="dxa"/>
            <w:shd w:val="clear" w:color="auto" w:fill="auto"/>
            <w:vAlign w:val="bottom"/>
            <w:hideMark/>
          </w:tcPr>
          <w:p w14:paraId="1E8ABC62"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6.1.1.6</w:t>
            </w:r>
          </w:p>
        </w:tc>
        <w:tc>
          <w:tcPr>
            <w:tcW w:w="1364" w:type="dxa"/>
            <w:shd w:val="clear" w:color="auto" w:fill="auto"/>
            <w:vAlign w:val="bottom"/>
            <w:hideMark/>
          </w:tcPr>
          <w:p w14:paraId="4B69C243"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111,4</w:t>
            </w:r>
          </w:p>
        </w:tc>
      </w:tr>
      <w:tr w:rsidR="00DA00E4" w:rsidRPr="004B7734" w14:paraId="3D42296B" w14:textId="77777777" w:rsidTr="008051C2">
        <w:trPr>
          <w:trHeight w:val="300"/>
        </w:trPr>
        <w:tc>
          <w:tcPr>
            <w:tcW w:w="7560" w:type="dxa"/>
            <w:shd w:val="clear" w:color="auto" w:fill="auto"/>
            <w:vAlign w:val="bottom"/>
            <w:hideMark/>
          </w:tcPr>
          <w:p w14:paraId="5E8E92C1"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Alte mijloace fixe</w:t>
            </w:r>
          </w:p>
        </w:tc>
        <w:tc>
          <w:tcPr>
            <w:tcW w:w="990" w:type="dxa"/>
            <w:shd w:val="clear" w:color="auto" w:fill="auto"/>
            <w:vAlign w:val="bottom"/>
            <w:hideMark/>
          </w:tcPr>
          <w:p w14:paraId="1EA0E5E9"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6.1.1.8</w:t>
            </w:r>
          </w:p>
        </w:tc>
        <w:tc>
          <w:tcPr>
            <w:tcW w:w="1364" w:type="dxa"/>
            <w:shd w:val="clear" w:color="auto" w:fill="auto"/>
            <w:vAlign w:val="bottom"/>
            <w:hideMark/>
          </w:tcPr>
          <w:p w14:paraId="1DA0CF6C"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2,0</w:t>
            </w:r>
          </w:p>
        </w:tc>
      </w:tr>
      <w:tr w:rsidR="00DA00E4" w:rsidRPr="004B7734" w14:paraId="2B018455" w14:textId="77777777" w:rsidTr="008051C2">
        <w:trPr>
          <w:trHeight w:val="300"/>
        </w:trPr>
        <w:tc>
          <w:tcPr>
            <w:tcW w:w="7560" w:type="dxa"/>
            <w:shd w:val="clear" w:color="auto" w:fill="auto"/>
            <w:vAlign w:val="bottom"/>
            <w:hideMark/>
          </w:tcPr>
          <w:p w14:paraId="2E3BB6C7" w14:textId="73A762A3" w:rsidR="00DA00E4" w:rsidRPr="004B7734" w:rsidRDefault="00DA00E4" w:rsidP="00263421">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Investi</w:t>
            </w:r>
            <w:r w:rsidR="00263421">
              <w:rPr>
                <w:rFonts w:asciiTheme="majorHAnsi" w:eastAsia="Arial Unicode MS" w:hAnsiTheme="majorHAnsi" w:cstheme="majorHAnsi"/>
                <w:color w:val="000000"/>
                <w:sz w:val="24"/>
                <w:szCs w:val="24"/>
                <w:lang w:val="ro-MD"/>
              </w:rPr>
              <w:t>ț</w:t>
            </w:r>
            <w:r w:rsidRPr="004B7734">
              <w:rPr>
                <w:rFonts w:asciiTheme="majorHAnsi" w:eastAsia="Arial Unicode MS" w:hAnsiTheme="majorHAnsi" w:cstheme="majorHAnsi"/>
                <w:color w:val="000000"/>
                <w:sz w:val="24"/>
                <w:szCs w:val="24"/>
                <w:lang w:val="ro-MD"/>
              </w:rPr>
              <w:t xml:space="preserve">ii capitale </w:t>
            </w:r>
            <w:r w:rsidR="00263421">
              <w:rPr>
                <w:rFonts w:asciiTheme="majorHAnsi" w:eastAsia="Arial Unicode MS" w:hAnsiTheme="majorHAnsi" w:cstheme="majorHAnsi"/>
                <w:color w:val="000000"/>
                <w:sz w:val="24"/>
                <w:szCs w:val="24"/>
                <w:lang w:val="ro-MD"/>
              </w:rPr>
              <w:t>î</w:t>
            </w:r>
            <w:r w:rsidRPr="004B7734">
              <w:rPr>
                <w:rFonts w:asciiTheme="majorHAnsi" w:eastAsia="Arial Unicode MS" w:hAnsiTheme="majorHAnsi" w:cstheme="majorHAnsi"/>
                <w:color w:val="000000"/>
                <w:sz w:val="24"/>
                <w:szCs w:val="24"/>
                <w:lang w:val="ro-MD"/>
              </w:rPr>
              <w:t>n active în curs de execuţie</w:t>
            </w:r>
          </w:p>
        </w:tc>
        <w:tc>
          <w:tcPr>
            <w:tcW w:w="990" w:type="dxa"/>
            <w:shd w:val="clear" w:color="auto" w:fill="auto"/>
            <w:vAlign w:val="bottom"/>
            <w:hideMark/>
          </w:tcPr>
          <w:p w14:paraId="43DFC004"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6.1.1.9</w:t>
            </w:r>
          </w:p>
        </w:tc>
        <w:tc>
          <w:tcPr>
            <w:tcW w:w="1364" w:type="dxa"/>
            <w:shd w:val="clear" w:color="auto" w:fill="auto"/>
            <w:vAlign w:val="bottom"/>
            <w:hideMark/>
          </w:tcPr>
          <w:p w14:paraId="79D63D7B" w14:textId="42F7CFDA"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18</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330,4</w:t>
            </w:r>
          </w:p>
        </w:tc>
      </w:tr>
      <w:tr w:rsidR="00DA00E4" w:rsidRPr="004B7734" w14:paraId="5B4070DC" w14:textId="77777777" w:rsidTr="008051C2">
        <w:trPr>
          <w:trHeight w:val="444"/>
        </w:trPr>
        <w:tc>
          <w:tcPr>
            <w:tcW w:w="7560" w:type="dxa"/>
            <w:shd w:val="clear" w:color="auto" w:fill="auto"/>
            <w:vAlign w:val="bottom"/>
            <w:hideMark/>
          </w:tcPr>
          <w:p w14:paraId="743E730A"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STOCURI DE MATERIALE CIRCULANTE </w:t>
            </w:r>
          </w:p>
        </w:tc>
        <w:tc>
          <w:tcPr>
            <w:tcW w:w="990" w:type="dxa"/>
            <w:shd w:val="clear" w:color="auto" w:fill="auto"/>
            <w:vAlign w:val="bottom"/>
            <w:hideMark/>
          </w:tcPr>
          <w:p w14:paraId="1AD02F63"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6.1.3</w:t>
            </w:r>
          </w:p>
        </w:tc>
        <w:tc>
          <w:tcPr>
            <w:tcW w:w="1364" w:type="dxa"/>
            <w:tcBorders>
              <w:bottom w:val="single" w:sz="8" w:space="0" w:color="auto"/>
            </w:tcBorders>
            <w:shd w:val="clear" w:color="auto" w:fill="auto"/>
            <w:vAlign w:val="bottom"/>
            <w:hideMark/>
          </w:tcPr>
          <w:p w14:paraId="3FB69A0B" w14:textId="37EDA381"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278,9</w:t>
            </w:r>
          </w:p>
        </w:tc>
      </w:tr>
      <w:tr w:rsidR="00DA00E4" w:rsidRPr="004B7734" w14:paraId="6D53689C" w14:textId="77777777" w:rsidTr="008051C2">
        <w:trPr>
          <w:trHeight w:val="300"/>
        </w:trPr>
        <w:tc>
          <w:tcPr>
            <w:tcW w:w="7560" w:type="dxa"/>
            <w:shd w:val="clear" w:color="auto" w:fill="auto"/>
            <w:vAlign w:val="bottom"/>
            <w:hideMark/>
          </w:tcPr>
          <w:p w14:paraId="52369218" w14:textId="4ECA576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Combustibil</w:t>
            </w:r>
            <w:r w:rsidR="00263421">
              <w:rPr>
                <w:rFonts w:asciiTheme="majorHAnsi" w:eastAsia="Arial Unicode MS" w:hAnsiTheme="majorHAnsi" w:cstheme="majorHAnsi"/>
                <w:color w:val="000000"/>
                <w:sz w:val="24"/>
                <w:szCs w:val="24"/>
                <w:lang w:val="ro-MD"/>
              </w:rPr>
              <w:t>,</w:t>
            </w:r>
            <w:r w:rsidRPr="004B7734">
              <w:rPr>
                <w:rFonts w:asciiTheme="majorHAnsi" w:eastAsia="Arial Unicode MS" w:hAnsiTheme="majorHAnsi" w:cstheme="majorHAnsi"/>
                <w:color w:val="000000"/>
                <w:sz w:val="24"/>
                <w:szCs w:val="24"/>
                <w:lang w:val="ro-MD"/>
              </w:rPr>
              <w:t xml:space="preserve"> carburanţi şi lubrifianţi</w:t>
            </w:r>
          </w:p>
        </w:tc>
        <w:tc>
          <w:tcPr>
            <w:tcW w:w="990" w:type="dxa"/>
            <w:shd w:val="clear" w:color="auto" w:fill="auto"/>
            <w:vAlign w:val="bottom"/>
            <w:hideMark/>
          </w:tcPr>
          <w:p w14:paraId="128F8B52"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6.1.3.1</w:t>
            </w:r>
          </w:p>
        </w:tc>
        <w:tc>
          <w:tcPr>
            <w:tcW w:w="1364" w:type="dxa"/>
            <w:tcBorders>
              <w:top w:val="single" w:sz="8" w:space="0" w:color="auto"/>
            </w:tcBorders>
            <w:shd w:val="clear" w:color="auto" w:fill="auto"/>
            <w:vAlign w:val="bottom"/>
            <w:hideMark/>
          </w:tcPr>
          <w:p w14:paraId="27E09225"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59,2</w:t>
            </w:r>
          </w:p>
        </w:tc>
      </w:tr>
      <w:tr w:rsidR="00DA00E4" w:rsidRPr="004B7734" w14:paraId="6093AA87" w14:textId="77777777" w:rsidTr="008051C2">
        <w:trPr>
          <w:trHeight w:val="300"/>
        </w:trPr>
        <w:tc>
          <w:tcPr>
            <w:tcW w:w="7560" w:type="dxa"/>
            <w:shd w:val="clear" w:color="auto" w:fill="auto"/>
            <w:vAlign w:val="bottom"/>
            <w:hideMark/>
          </w:tcPr>
          <w:p w14:paraId="33E11A57"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Piese de schimb</w:t>
            </w:r>
          </w:p>
        </w:tc>
        <w:tc>
          <w:tcPr>
            <w:tcW w:w="990" w:type="dxa"/>
            <w:shd w:val="clear" w:color="auto" w:fill="auto"/>
            <w:vAlign w:val="bottom"/>
            <w:hideMark/>
          </w:tcPr>
          <w:p w14:paraId="5DBC4436"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6.1.3.2</w:t>
            </w:r>
          </w:p>
        </w:tc>
        <w:tc>
          <w:tcPr>
            <w:tcW w:w="1364" w:type="dxa"/>
            <w:shd w:val="clear" w:color="auto" w:fill="auto"/>
            <w:vAlign w:val="bottom"/>
            <w:hideMark/>
          </w:tcPr>
          <w:p w14:paraId="1A91A5D5"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9,3</w:t>
            </w:r>
          </w:p>
        </w:tc>
      </w:tr>
      <w:tr w:rsidR="00DA00E4" w:rsidRPr="004B7734" w14:paraId="00395CDC" w14:textId="77777777" w:rsidTr="008051C2">
        <w:trPr>
          <w:trHeight w:val="300"/>
        </w:trPr>
        <w:tc>
          <w:tcPr>
            <w:tcW w:w="7560" w:type="dxa"/>
            <w:shd w:val="clear" w:color="auto" w:fill="auto"/>
            <w:vAlign w:val="bottom"/>
            <w:hideMark/>
          </w:tcPr>
          <w:p w14:paraId="1C01E831"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Produse alimentare</w:t>
            </w:r>
          </w:p>
        </w:tc>
        <w:tc>
          <w:tcPr>
            <w:tcW w:w="990" w:type="dxa"/>
            <w:shd w:val="clear" w:color="auto" w:fill="auto"/>
            <w:vAlign w:val="bottom"/>
            <w:hideMark/>
          </w:tcPr>
          <w:p w14:paraId="10356FE7"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6.1.3.3</w:t>
            </w:r>
          </w:p>
        </w:tc>
        <w:tc>
          <w:tcPr>
            <w:tcW w:w="1364" w:type="dxa"/>
            <w:shd w:val="clear" w:color="auto" w:fill="auto"/>
            <w:vAlign w:val="bottom"/>
            <w:hideMark/>
          </w:tcPr>
          <w:p w14:paraId="6D12AB0F" w14:textId="32A66661"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sidR="00263421">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089,1</w:t>
            </w:r>
          </w:p>
        </w:tc>
      </w:tr>
      <w:tr w:rsidR="00DA00E4" w:rsidRPr="004B7734" w14:paraId="1AFFCC8E" w14:textId="77777777" w:rsidTr="008051C2">
        <w:trPr>
          <w:trHeight w:val="300"/>
        </w:trPr>
        <w:tc>
          <w:tcPr>
            <w:tcW w:w="7560" w:type="dxa"/>
            <w:shd w:val="clear" w:color="auto" w:fill="auto"/>
            <w:vAlign w:val="bottom"/>
            <w:hideMark/>
          </w:tcPr>
          <w:p w14:paraId="33AC0185"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Medicamente şi materiale sanitare</w:t>
            </w:r>
          </w:p>
        </w:tc>
        <w:tc>
          <w:tcPr>
            <w:tcW w:w="990" w:type="dxa"/>
            <w:shd w:val="clear" w:color="auto" w:fill="auto"/>
            <w:vAlign w:val="bottom"/>
            <w:hideMark/>
          </w:tcPr>
          <w:p w14:paraId="68C31B7D"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6.1.3.4</w:t>
            </w:r>
          </w:p>
        </w:tc>
        <w:tc>
          <w:tcPr>
            <w:tcW w:w="1364" w:type="dxa"/>
            <w:shd w:val="clear" w:color="auto" w:fill="auto"/>
            <w:vAlign w:val="bottom"/>
            <w:hideMark/>
          </w:tcPr>
          <w:p w14:paraId="20028046"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2,0</w:t>
            </w:r>
          </w:p>
        </w:tc>
      </w:tr>
      <w:tr w:rsidR="00DA00E4" w:rsidRPr="004B7734" w14:paraId="6A178343" w14:textId="77777777" w:rsidTr="008051C2">
        <w:trPr>
          <w:trHeight w:val="300"/>
        </w:trPr>
        <w:tc>
          <w:tcPr>
            <w:tcW w:w="7560" w:type="dxa"/>
            <w:shd w:val="clear" w:color="auto" w:fill="auto"/>
            <w:vAlign w:val="bottom"/>
            <w:hideMark/>
          </w:tcPr>
          <w:p w14:paraId="6257363B"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Materiale de uz gospodăresc şi rechizite de birou</w:t>
            </w:r>
          </w:p>
        </w:tc>
        <w:tc>
          <w:tcPr>
            <w:tcW w:w="990" w:type="dxa"/>
            <w:shd w:val="clear" w:color="auto" w:fill="auto"/>
            <w:vAlign w:val="bottom"/>
            <w:hideMark/>
          </w:tcPr>
          <w:p w14:paraId="46C85CAF"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6.1.3.6</w:t>
            </w:r>
          </w:p>
        </w:tc>
        <w:tc>
          <w:tcPr>
            <w:tcW w:w="1364" w:type="dxa"/>
            <w:shd w:val="clear" w:color="auto" w:fill="auto"/>
            <w:vAlign w:val="bottom"/>
            <w:hideMark/>
          </w:tcPr>
          <w:p w14:paraId="0F988AF5"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48,0</w:t>
            </w:r>
          </w:p>
        </w:tc>
      </w:tr>
      <w:tr w:rsidR="00DA00E4" w:rsidRPr="004B7734" w14:paraId="5CAC01BA" w14:textId="77777777" w:rsidTr="008051C2">
        <w:trPr>
          <w:trHeight w:val="300"/>
        </w:trPr>
        <w:tc>
          <w:tcPr>
            <w:tcW w:w="7560" w:type="dxa"/>
            <w:shd w:val="clear" w:color="auto" w:fill="auto"/>
            <w:vAlign w:val="bottom"/>
            <w:hideMark/>
          </w:tcPr>
          <w:p w14:paraId="23138C44"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Materiale de construcţie</w:t>
            </w:r>
          </w:p>
        </w:tc>
        <w:tc>
          <w:tcPr>
            <w:tcW w:w="990" w:type="dxa"/>
            <w:shd w:val="clear" w:color="auto" w:fill="auto"/>
            <w:vAlign w:val="bottom"/>
            <w:hideMark/>
          </w:tcPr>
          <w:p w14:paraId="3FF8C7E6"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6.1.3.7</w:t>
            </w:r>
          </w:p>
        </w:tc>
        <w:tc>
          <w:tcPr>
            <w:tcW w:w="1364" w:type="dxa"/>
            <w:shd w:val="clear" w:color="auto" w:fill="auto"/>
            <w:vAlign w:val="bottom"/>
            <w:hideMark/>
          </w:tcPr>
          <w:p w14:paraId="46198910"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10,9</w:t>
            </w:r>
          </w:p>
        </w:tc>
      </w:tr>
      <w:tr w:rsidR="00DA00E4" w:rsidRPr="004B7734" w14:paraId="0C827CA6" w14:textId="77777777" w:rsidTr="008051C2">
        <w:trPr>
          <w:trHeight w:val="300"/>
        </w:trPr>
        <w:tc>
          <w:tcPr>
            <w:tcW w:w="7560" w:type="dxa"/>
            <w:shd w:val="clear" w:color="auto" w:fill="auto"/>
            <w:vAlign w:val="bottom"/>
            <w:hideMark/>
          </w:tcPr>
          <w:p w14:paraId="4DCB3162" w14:textId="4FD96350"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Accesorii de pat</w:t>
            </w:r>
            <w:r w:rsidR="00263421">
              <w:rPr>
                <w:rFonts w:asciiTheme="majorHAnsi" w:eastAsia="Arial Unicode MS" w:hAnsiTheme="majorHAnsi" w:cstheme="majorHAnsi"/>
                <w:color w:val="000000"/>
                <w:sz w:val="24"/>
                <w:szCs w:val="24"/>
                <w:lang w:val="ro-MD"/>
              </w:rPr>
              <w:t>,</w:t>
            </w:r>
            <w:r w:rsidRPr="004B7734">
              <w:rPr>
                <w:rFonts w:asciiTheme="majorHAnsi" w:eastAsia="Arial Unicode MS" w:hAnsiTheme="majorHAnsi" w:cstheme="majorHAnsi"/>
                <w:color w:val="000000"/>
                <w:sz w:val="24"/>
                <w:szCs w:val="24"/>
                <w:lang w:val="ro-MD"/>
              </w:rPr>
              <w:t xml:space="preserve"> îmbrăcăminte</w:t>
            </w:r>
            <w:r w:rsidR="00263421">
              <w:rPr>
                <w:rFonts w:asciiTheme="majorHAnsi" w:eastAsia="Arial Unicode MS" w:hAnsiTheme="majorHAnsi" w:cstheme="majorHAnsi"/>
                <w:color w:val="000000"/>
                <w:sz w:val="24"/>
                <w:szCs w:val="24"/>
                <w:lang w:val="ro-MD"/>
              </w:rPr>
              <w:t>,</w:t>
            </w:r>
            <w:r w:rsidRPr="004B7734">
              <w:rPr>
                <w:rFonts w:asciiTheme="majorHAnsi" w:eastAsia="Arial Unicode MS" w:hAnsiTheme="majorHAnsi" w:cstheme="majorHAnsi"/>
                <w:color w:val="000000"/>
                <w:sz w:val="24"/>
                <w:szCs w:val="24"/>
                <w:lang w:val="ro-MD"/>
              </w:rPr>
              <w:t xml:space="preserve"> </w:t>
            </w:r>
            <w:r w:rsidRPr="004B7734">
              <w:rPr>
                <w:rFonts w:asciiTheme="majorHAnsi" w:eastAsia="Malgun Gothic Semilight" w:hAnsiTheme="majorHAnsi" w:cstheme="majorHAnsi"/>
                <w:color w:val="000000"/>
                <w:sz w:val="24"/>
                <w:szCs w:val="24"/>
                <w:lang w:val="ro-MD"/>
              </w:rPr>
              <w:t>î</w:t>
            </w:r>
            <w:r w:rsidRPr="004B7734">
              <w:rPr>
                <w:rFonts w:asciiTheme="majorHAnsi" w:eastAsia="Arial Unicode MS" w:hAnsiTheme="majorHAnsi" w:cstheme="majorHAnsi"/>
                <w:color w:val="000000"/>
                <w:sz w:val="24"/>
                <w:szCs w:val="24"/>
                <w:lang w:val="ro-MD"/>
              </w:rPr>
              <w:t>ncălţăminte</w:t>
            </w:r>
          </w:p>
        </w:tc>
        <w:tc>
          <w:tcPr>
            <w:tcW w:w="990" w:type="dxa"/>
            <w:shd w:val="clear" w:color="auto" w:fill="auto"/>
            <w:vAlign w:val="bottom"/>
            <w:hideMark/>
          </w:tcPr>
          <w:p w14:paraId="07325D43"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6.1.3.8</w:t>
            </w:r>
          </w:p>
        </w:tc>
        <w:tc>
          <w:tcPr>
            <w:tcW w:w="1364" w:type="dxa"/>
            <w:shd w:val="clear" w:color="auto" w:fill="auto"/>
            <w:vAlign w:val="bottom"/>
            <w:hideMark/>
          </w:tcPr>
          <w:p w14:paraId="323092F5"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18,6</w:t>
            </w:r>
          </w:p>
        </w:tc>
      </w:tr>
      <w:tr w:rsidR="00DA00E4" w:rsidRPr="004B7734" w14:paraId="7B0E9755" w14:textId="77777777" w:rsidTr="008051C2">
        <w:trPr>
          <w:trHeight w:val="300"/>
        </w:trPr>
        <w:tc>
          <w:tcPr>
            <w:tcW w:w="7560" w:type="dxa"/>
            <w:shd w:val="clear" w:color="auto" w:fill="auto"/>
            <w:vAlign w:val="bottom"/>
            <w:hideMark/>
          </w:tcPr>
          <w:p w14:paraId="04F4B643"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Alte materiale</w:t>
            </w:r>
          </w:p>
        </w:tc>
        <w:tc>
          <w:tcPr>
            <w:tcW w:w="990" w:type="dxa"/>
            <w:shd w:val="clear" w:color="auto" w:fill="auto"/>
            <w:vAlign w:val="bottom"/>
            <w:hideMark/>
          </w:tcPr>
          <w:p w14:paraId="3B00E688"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6.1.3.9</w:t>
            </w:r>
          </w:p>
        </w:tc>
        <w:tc>
          <w:tcPr>
            <w:tcW w:w="1364" w:type="dxa"/>
            <w:shd w:val="clear" w:color="auto" w:fill="auto"/>
            <w:vAlign w:val="bottom"/>
            <w:hideMark/>
          </w:tcPr>
          <w:p w14:paraId="2C98C01B"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41,9</w:t>
            </w:r>
          </w:p>
        </w:tc>
      </w:tr>
      <w:tr w:rsidR="00DA00E4" w:rsidRPr="004B7734" w14:paraId="0FF7EF82" w14:textId="77777777" w:rsidTr="008051C2">
        <w:trPr>
          <w:trHeight w:val="312"/>
        </w:trPr>
        <w:tc>
          <w:tcPr>
            <w:tcW w:w="7560" w:type="dxa"/>
            <w:shd w:val="clear" w:color="auto" w:fill="auto"/>
            <w:vAlign w:val="bottom"/>
            <w:hideMark/>
          </w:tcPr>
          <w:p w14:paraId="79D09BAD"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Realizarea de active nefinanciare </w:t>
            </w:r>
          </w:p>
        </w:tc>
        <w:tc>
          <w:tcPr>
            <w:tcW w:w="990" w:type="dxa"/>
            <w:shd w:val="clear" w:color="auto" w:fill="auto"/>
            <w:vAlign w:val="bottom"/>
            <w:hideMark/>
          </w:tcPr>
          <w:p w14:paraId="52F1292B"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6.2</w:t>
            </w:r>
          </w:p>
        </w:tc>
        <w:tc>
          <w:tcPr>
            <w:tcW w:w="1364" w:type="dxa"/>
            <w:tcBorders>
              <w:bottom w:val="single" w:sz="8" w:space="0" w:color="auto"/>
            </w:tcBorders>
            <w:shd w:val="clear" w:color="auto" w:fill="auto"/>
            <w:vAlign w:val="bottom"/>
            <w:hideMark/>
          </w:tcPr>
          <w:p w14:paraId="08C53110" w14:textId="77777777"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261,0</w:t>
            </w:r>
          </w:p>
        </w:tc>
      </w:tr>
      <w:tr w:rsidR="00DA00E4" w:rsidRPr="004B7734" w14:paraId="74E6917F" w14:textId="77777777" w:rsidTr="008051C2">
        <w:trPr>
          <w:trHeight w:val="300"/>
        </w:trPr>
        <w:tc>
          <w:tcPr>
            <w:tcW w:w="7560" w:type="dxa"/>
            <w:shd w:val="clear" w:color="auto" w:fill="auto"/>
            <w:vAlign w:val="bottom"/>
            <w:hideMark/>
          </w:tcPr>
          <w:p w14:paraId="35AC06A6"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ACTIVE NEPRODUCTIVE </w:t>
            </w:r>
          </w:p>
        </w:tc>
        <w:tc>
          <w:tcPr>
            <w:tcW w:w="990" w:type="dxa"/>
            <w:shd w:val="clear" w:color="auto" w:fill="auto"/>
            <w:vAlign w:val="bottom"/>
            <w:hideMark/>
          </w:tcPr>
          <w:p w14:paraId="2387DF87"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6.2.7</w:t>
            </w:r>
          </w:p>
        </w:tc>
        <w:tc>
          <w:tcPr>
            <w:tcW w:w="1364" w:type="dxa"/>
            <w:tcBorders>
              <w:top w:val="single" w:sz="8" w:space="0" w:color="auto"/>
              <w:bottom w:val="single" w:sz="8" w:space="0" w:color="auto"/>
            </w:tcBorders>
            <w:shd w:val="clear" w:color="auto" w:fill="auto"/>
            <w:vAlign w:val="bottom"/>
            <w:hideMark/>
          </w:tcPr>
          <w:p w14:paraId="2E9713FD" w14:textId="77777777"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261,0</w:t>
            </w:r>
          </w:p>
        </w:tc>
      </w:tr>
      <w:tr w:rsidR="00DA00E4" w:rsidRPr="004B7734" w14:paraId="4BE3DBFD" w14:textId="77777777" w:rsidTr="008051C2">
        <w:trPr>
          <w:trHeight w:val="300"/>
        </w:trPr>
        <w:tc>
          <w:tcPr>
            <w:tcW w:w="7560" w:type="dxa"/>
            <w:shd w:val="clear" w:color="auto" w:fill="auto"/>
            <w:vAlign w:val="bottom"/>
            <w:hideMark/>
          </w:tcPr>
          <w:p w14:paraId="4C68A501"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Terenuri</w:t>
            </w:r>
          </w:p>
        </w:tc>
        <w:tc>
          <w:tcPr>
            <w:tcW w:w="990" w:type="dxa"/>
            <w:shd w:val="clear" w:color="auto" w:fill="auto"/>
            <w:vAlign w:val="bottom"/>
            <w:hideMark/>
          </w:tcPr>
          <w:p w14:paraId="658EF88B" w14:textId="77777777" w:rsidR="00DA00E4" w:rsidRPr="004B7734" w:rsidRDefault="00DA00E4" w:rsidP="008051C2">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6.2.7.1</w:t>
            </w:r>
          </w:p>
        </w:tc>
        <w:tc>
          <w:tcPr>
            <w:tcW w:w="1364" w:type="dxa"/>
            <w:tcBorders>
              <w:top w:val="single" w:sz="8" w:space="0" w:color="auto"/>
            </w:tcBorders>
            <w:shd w:val="clear" w:color="auto" w:fill="auto"/>
            <w:vAlign w:val="bottom"/>
            <w:hideMark/>
          </w:tcPr>
          <w:p w14:paraId="38E1DCE4" w14:textId="77777777" w:rsidR="00DA00E4" w:rsidRPr="004B7734" w:rsidRDefault="00DA00E4" w:rsidP="008051C2">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261,0</w:t>
            </w:r>
          </w:p>
        </w:tc>
      </w:tr>
      <w:tr w:rsidR="00DA00E4" w:rsidRPr="004B7734" w14:paraId="18BB4555" w14:textId="77777777" w:rsidTr="008051C2">
        <w:trPr>
          <w:trHeight w:val="300"/>
        </w:trPr>
        <w:tc>
          <w:tcPr>
            <w:tcW w:w="7560" w:type="dxa"/>
            <w:shd w:val="clear" w:color="auto" w:fill="auto"/>
            <w:vAlign w:val="bottom"/>
            <w:hideMark/>
          </w:tcPr>
          <w:p w14:paraId="7F7B457C"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Fluxul net al activității investiționale</w:t>
            </w:r>
          </w:p>
        </w:tc>
        <w:tc>
          <w:tcPr>
            <w:tcW w:w="990" w:type="dxa"/>
            <w:shd w:val="clear" w:color="auto" w:fill="auto"/>
            <w:vAlign w:val="bottom"/>
            <w:hideMark/>
          </w:tcPr>
          <w:p w14:paraId="37259850"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7</w:t>
            </w:r>
          </w:p>
        </w:tc>
        <w:tc>
          <w:tcPr>
            <w:tcW w:w="1364" w:type="dxa"/>
            <w:tcBorders>
              <w:bottom w:val="single" w:sz="8" w:space="0" w:color="auto"/>
            </w:tcBorders>
            <w:shd w:val="clear" w:color="auto" w:fill="auto"/>
            <w:vAlign w:val="bottom"/>
            <w:hideMark/>
          </w:tcPr>
          <w:p w14:paraId="38510F0D" w14:textId="34B25AE6"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-22</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411,6</w:t>
            </w:r>
          </w:p>
        </w:tc>
      </w:tr>
      <w:tr w:rsidR="00DA00E4" w:rsidRPr="004B7734" w14:paraId="6026EAAC" w14:textId="77777777" w:rsidTr="008051C2">
        <w:trPr>
          <w:trHeight w:val="300"/>
        </w:trPr>
        <w:tc>
          <w:tcPr>
            <w:tcW w:w="7560" w:type="dxa"/>
            <w:shd w:val="clear" w:color="auto" w:fill="auto"/>
            <w:vAlign w:val="bottom"/>
            <w:hideMark/>
          </w:tcPr>
          <w:p w14:paraId="635F9F06" w14:textId="777FEB77" w:rsidR="00DA00E4" w:rsidRPr="004B7734" w:rsidRDefault="00DA00E4" w:rsidP="00263421">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Activitatea financiară (altele dec</w:t>
            </w:r>
            <w:r w:rsidR="00263421">
              <w:rPr>
                <w:rFonts w:asciiTheme="majorHAnsi" w:eastAsia="Malgun Gothic Semilight" w:hAnsiTheme="majorHAnsi" w:cstheme="majorHAnsi"/>
                <w:b/>
                <w:bCs/>
                <w:color w:val="000000"/>
                <w:sz w:val="24"/>
                <w:szCs w:val="24"/>
                <w:lang w:val="ro-MD"/>
              </w:rPr>
              <w:t>â</w:t>
            </w:r>
            <w:r w:rsidRPr="004B7734">
              <w:rPr>
                <w:rFonts w:asciiTheme="majorHAnsi" w:eastAsia="Arial Unicode MS" w:hAnsiTheme="majorHAnsi" w:cstheme="majorHAnsi"/>
                <w:b/>
                <w:bCs/>
                <w:color w:val="000000"/>
                <w:sz w:val="24"/>
                <w:szCs w:val="24"/>
                <w:lang w:val="ro-MD"/>
              </w:rPr>
              <w:t>t mijloacele bănești)</w:t>
            </w:r>
          </w:p>
        </w:tc>
        <w:tc>
          <w:tcPr>
            <w:tcW w:w="990" w:type="dxa"/>
            <w:shd w:val="clear" w:color="auto" w:fill="auto"/>
            <w:vAlign w:val="bottom"/>
            <w:hideMark/>
          </w:tcPr>
          <w:p w14:paraId="66649E84"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8</w:t>
            </w:r>
          </w:p>
        </w:tc>
        <w:tc>
          <w:tcPr>
            <w:tcW w:w="1364" w:type="dxa"/>
            <w:tcBorders>
              <w:top w:val="single" w:sz="8" w:space="0" w:color="auto"/>
            </w:tcBorders>
            <w:shd w:val="clear" w:color="auto" w:fill="auto"/>
            <w:vAlign w:val="bottom"/>
            <w:hideMark/>
          </w:tcPr>
          <w:p w14:paraId="3D221907" w14:textId="77777777" w:rsidR="00DA00E4" w:rsidRPr="004B7734" w:rsidRDefault="00DA00E4" w:rsidP="008051C2">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DA00E4" w:rsidRPr="004B7734" w14:paraId="56705C6B" w14:textId="77777777" w:rsidTr="008051C2">
        <w:trPr>
          <w:trHeight w:val="300"/>
        </w:trPr>
        <w:tc>
          <w:tcPr>
            <w:tcW w:w="7560" w:type="dxa"/>
            <w:shd w:val="clear" w:color="auto" w:fill="auto"/>
            <w:vAlign w:val="bottom"/>
            <w:hideMark/>
          </w:tcPr>
          <w:p w14:paraId="5005AD1D"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MODIFICAREA SOLDULUI DE MIJLOACE BĂNEȘTI </w:t>
            </w:r>
          </w:p>
        </w:tc>
        <w:tc>
          <w:tcPr>
            <w:tcW w:w="990" w:type="dxa"/>
            <w:shd w:val="clear" w:color="auto" w:fill="auto"/>
            <w:vAlign w:val="bottom"/>
            <w:hideMark/>
          </w:tcPr>
          <w:p w14:paraId="04CF0935"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13</w:t>
            </w:r>
          </w:p>
        </w:tc>
        <w:tc>
          <w:tcPr>
            <w:tcW w:w="1364" w:type="dxa"/>
            <w:tcBorders>
              <w:bottom w:val="single" w:sz="8" w:space="0" w:color="auto"/>
            </w:tcBorders>
            <w:shd w:val="clear" w:color="auto" w:fill="auto"/>
            <w:vAlign w:val="bottom"/>
            <w:hideMark/>
          </w:tcPr>
          <w:p w14:paraId="15A0D74D" w14:textId="77777777"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-96,4</w:t>
            </w:r>
          </w:p>
        </w:tc>
      </w:tr>
      <w:tr w:rsidR="00DA00E4" w:rsidRPr="004B7734" w14:paraId="54CF6024" w14:textId="77777777" w:rsidTr="008051C2">
        <w:trPr>
          <w:trHeight w:val="300"/>
        </w:trPr>
        <w:tc>
          <w:tcPr>
            <w:tcW w:w="7560" w:type="dxa"/>
            <w:shd w:val="clear" w:color="auto" w:fill="auto"/>
            <w:vAlign w:val="bottom"/>
            <w:hideMark/>
          </w:tcPr>
          <w:p w14:paraId="2F965E99"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 xml:space="preserve">MIJLOACE BĂNEȘTI LA </w:t>
            </w:r>
            <w:r w:rsidRPr="004B7734">
              <w:rPr>
                <w:rFonts w:asciiTheme="majorHAnsi" w:eastAsia="Malgun Gothic Semilight" w:hAnsiTheme="majorHAnsi" w:cstheme="majorHAnsi"/>
                <w:b/>
                <w:bCs/>
                <w:color w:val="000000"/>
                <w:sz w:val="24"/>
                <w:szCs w:val="24"/>
                <w:lang w:val="ro-MD"/>
              </w:rPr>
              <w:t>Î</w:t>
            </w:r>
            <w:r w:rsidRPr="004B7734">
              <w:rPr>
                <w:rFonts w:asciiTheme="majorHAnsi" w:eastAsia="Arial Unicode MS" w:hAnsiTheme="majorHAnsi" w:cstheme="majorHAnsi"/>
                <w:b/>
                <w:bCs/>
                <w:color w:val="000000"/>
                <w:sz w:val="24"/>
                <w:szCs w:val="24"/>
                <w:lang w:val="ro-MD"/>
              </w:rPr>
              <w:t>NCEPUTUL PERIOADEI</w:t>
            </w:r>
          </w:p>
        </w:tc>
        <w:tc>
          <w:tcPr>
            <w:tcW w:w="990" w:type="dxa"/>
            <w:shd w:val="clear" w:color="auto" w:fill="auto"/>
            <w:vAlign w:val="bottom"/>
            <w:hideMark/>
          </w:tcPr>
          <w:p w14:paraId="36B7D25F"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14</w:t>
            </w:r>
          </w:p>
        </w:tc>
        <w:tc>
          <w:tcPr>
            <w:tcW w:w="1364" w:type="dxa"/>
            <w:tcBorders>
              <w:top w:val="single" w:sz="8" w:space="0" w:color="auto"/>
              <w:bottom w:val="single" w:sz="8" w:space="0" w:color="auto"/>
            </w:tcBorders>
            <w:shd w:val="clear" w:color="auto" w:fill="auto"/>
            <w:vAlign w:val="bottom"/>
            <w:hideMark/>
          </w:tcPr>
          <w:p w14:paraId="450E6898" w14:textId="39560438"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334,3</w:t>
            </w:r>
          </w:p>
        </w:tc>
      </w:tr>
      <w:tr w:rsidR="00DA00E4" w:rsidRPr="004B7734" w14:paraId="4D8A001C" w14:textId="77777777" w:rsidTr="008051C2">
        <w:trPr>
          <w:trHeight w:val="312"/>
        </w:trPr>
        <w:tc>
          <w:tcPr>
            <w:tcW w:w="7560" w:type="dxa"/>
            <w:shd w:val="clear" w:color="auto" w:fill="auto"/>
            <w:vAlign w:val="bottom"/>
            <w:hideMark/>
          </w:tcPr>
          <w:p w14:paraId="32A82583" w14:textId="017935EF" w:rsidR="00DA00E4" w:rsidRPr="004B7734" w:rsidRDefault="00DA00E4" w:rsidP="00263421">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MIJLOACE BĂNEȘTI LA SF</w:t>
            </w:r>
            <w:r w:rsidR="00263421">
              <w:rPr>
                <w:rFonts w:asciiTheme="majorHAnsi" w:eastAsia="Malgun Gothic Semilight" w:hAnsiTheme="majorHAnsi" w:cstheme="majorHAnsi"/>
                <w:b/>
                <w:bCs/>
                <w:color w:val="000000"/>
                <w:sz w:val="24"/>
                <w:szCs w:val="24"/>
                <w:lang w:val="ro-MD"/>
              </w:rPr>
              <w:t>Â</w:t>
            </w:r>
            <w:r w:rsidRPr="004B7734">
              <w:rPr>
                <w:rFonts w:asciiTheme="majorHAnsi" w:eastAsia="Arial Unicode MS" w:hAnsiTheme="majorHAnsi" w:cstheme="majorHAnsi"/>
                <w:b/>
                <w:bCs/>
                <w:color w:val="000000"/>
                <w:sz w:val="24"/>
                <w:szCs w:val="24"/>
                <w:lang w:val="ro-MD"/>
              </w:rPr>
              <w:t xml:space="preserve">RȘITUL PERIOADEI </w:t>
            </w:r>
          </w:p>
        </w:tc>
        <w:tc>
          <w:tcPr>
            <w:tcW w:w="990" w:type="dxa"/>
            <w:shd w:val="clear" w:color="auto" w:fill="auto"/>
            <w:vAlign w:val="bottom"/>
            <w:hideMark/>
          </w:tcPr>
          <w:p w14:paraId="77B3E3A9" w14:textId="77777777" w:rsidR="00DA00E4" w:rsidRPr="004B7734" w:rsidRDefault="00DA00E4" w:rsidP="008051C2">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16</w:t>
            </w:r>
          </w:p>
        </w:tc>
        <w:tc>
          <w:tcPr>
            <w:tcW w:w="1364" w:type="dxa"/>
            <w:tcBorders>
              <w:top w:val="single" w:sz="8" w:space="0" w:color="auto"/>
              <w:bottom w:val="single" w:sz="8" w:space="0" w:color="auto"/>
            </w:tcBorders>
            <w:shd w:val="clear" w:color="auto" w:fill="auto"/>
            <w:vAlign w:val="bottom"/>
            <w:hideMark/>
          </w:tcPr>
          <w:p w14:paraId="4B31B8C3" w14:textId="33ECA9F1" w:rsidR="00DA00E4" w:rsidRPr="004B7734" w:rsidRDefault="00DA00E4" w:rsidP="008051C2">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w:t>
            </w:r>
            <w:r w:rsidR="00263421">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430,7</w:t>
            </w:r>
          </w:p>
        </w:tc>
      </w:tr>
    </w:tbl>
    <w:p w14:paraId="423301E5" w14:textId="13943ED5" w:rsidR="00DA00E4" w:rsidRDefault="00DA00E4" w:rsidP="00DA00E4">
      <w:pPr>
        <w:rPr>
          <w:rFonts w:asciiTheme="majorHAnsi" w:hAnsiTheme="majorHAnsi" w:cstheme="majorHAnsi"/>
          <w:sz w:val="24"/>
          <w:szCs w:val="24"/>
        </w:rPr>
      </w:pPr>
    </w:p>
    <w:p w14:paraId="5D9E3BA4" w14:textId="6AD0BA42" w:rsidR="00C608BE" w:rsidRDefault="00C608BE" w:rsidP="00C608BE">
      <w:pPr>
        <w:rPr>
          <w:rFonts w:asciiTheme="majorHAnsi" w:hAnsiTheme="majorHAnsi" w:cstheme="majorHAnsi"/>
          <w:sz w:val="24"/>
          <w:szCs w:val="24"/>
          <w:lang w:val="ro-RO"/>
        </w:rPr>
      </w:pPr>
      <w:r>
        <w:rPr>
          <w:rFonts w:asciiTheme="majorHAnsi" w:hAnsiTheme="majorHAnsi" w:cstheme="majorHAnsi"/>
          <w:sz w:val="24"/>
          <w:szCs w:val="24"/>
        </w:rPr>
        <w:t xml:space="preserve">Rapoartele financiare au fost autorizate pentru emitere la data de _______________ de </w:t>
      </w:r>
      <w:r>
        <w:rPr>
          <w:rFonts w:asciiTheme="majorHAnsi" w:hAnsiTheme="majorHAnsi" w:cstheme="majorHAnsi"/>
          <w:sz w:val="24"/>
          <w:szCs w:val="24"/>
          <w:lang w:val="ro-RO"/>
        </w:rPr>
        <w:t>către Conducerea Primăriei or. Codru</w:t>
      </w:r>
      <w:r w:rsidR="00263421">
        <w:rPr>
          <w:rFonts w:asciiTheme="majorHAnsi" w:hAnsiTheme="majorHAnsi" w:cstheme="majorHAnsi"/>
          <w:sz w:val="24"/>
          <w:szCs w:val="24"/>
          <w:lang w:val="ro-RO"/>
        </w:rPr>
        <w:t>,</w:t>
      </w:r>
      <w:r>
        <w:rPr>
          <w:rFonts w:asciiTheme="majorHAnsi" w:hAnsiTheme="majorHAnsi" w:cstheme="majorHAnsi"/>
          <w:sz w:val="24"/>
          <w:szCs w:val="24"/>
          <w:lang w:val="ro-RO"/>
        </w:rPr>
        <w:t xml:space="preserve"> reprezentată de:</w:t>
      </w:r>
    </w:p>
    <w:p w14:paraId="393B2049" w14:textId="77777777" w:rsidR="00C608BE" w:rsidRPr="004B7734" w:rsidRDefault="00C608BE" w:rsidP="00DA00E4">
      <w:pPr>
        <w:rPr>
          <w:rFonts w:asciiTheme="majorHAnsi" w:hAnsiTheme="majorHAnsi" w:cstheme="majorHAnsi"/>
          <w:sz w:val="24"/>
          <w:szCs w:val="24"/>
        </w:rPr>
      </w:pPr>
    </w:p>
    <w:p w14:paraId="39DC9239" w14:textId="77777777" w:rsidR="00DA00E4" w:rsidRPr="004B7734" w:rsidRDefault="00DA00E4" w:rsidP="00DA00E4">
      <w:pPr>
        <w:rPr>
          <w:rFonts w:asciiTheme="majorHAnsi" w:hAnsiTheme="majorHAnsi" w:cstheme="majorHAnsi"/>
          <w:sz w:val="24"/>
          <w:szCs w:val="24"/>
          <w:lang w:val="ro-RO"/>
        </w:rPr>
      </w:pPr>
    </w:p>
    <w:p w14:paraId="5DE25AFD" w14:textId="77777777" w:rsidR="00DA00E4" w:rsidRPr="004B7734" w:rsidRDefault="00DA00E4" w:rsidP="00DA00E4">
      <w:pPr>
        <w:rPr>
          <w:rFonts w:asciiTheme="majorHAnsi" w:hAnsiTheme="majorHAnsi" w:cstheme="majorHAnsi"/>
          <w:sz w:val="24"/>
          <w:szCs w:val="24"/>
          <w:lang w:val="ro-RO"/>
        </w:rPr>
      </w:pPr>
      <w:r w:rsidRPr="004B7734">
        <w:rPr>
          <w:rFonts w:asciiTheme="majorHAnsi" w:hAnsiTheme="majorHAnsi" w:cstheme="majorHAnsi"/>
          <w:sz w:val="24"/>
          <w:szCs w:val="24"/>
          <w:lang w:val="ro-RO"/>
        </w:rPr>
        <w:t>_________________</w:t>
      </w:r>
    </w:p>
    <w:p w14:paraId="4FC98449" w14:textId="11D8BDD8" w:rsidR="00DA00E4" w:rsidRPr="004B7734" w:rsidRDefault="00DA00E4" w:rsidP="00DA00E4">
      <w:pPr>
        <w:rPr>
          <w:rFonts w:asciiTheme="majorHAnsi" w:hAnsiTheme="majorHAnsi" w:cstheme="majorHAnsi"/>
          <w:sz w:val="24"/>
          <w:szCs w:val="24"/>
          <w:lang w:val="ro-RO"/>
        </w:rPr>
      </w:pPr>
      <w:r w:rsidRPr="004B7734">
        <w:rPr>
          <w:rFonts w:asciiTheme="majorHAnsi" w:hAnsiTheme="majorHAnsi" w:cstheme="majorHAnsi"/>
          <w:sz w:val="24"/>
          <w:szCs w:val="24"/>
          <w:lang w:val="ro-RO"/>
        </w:rPr>
        <w:t xml:space="preserve">Vladimir </w:t>
      </w:r>
      <w:r w:rsidR="00C608BE">
        <w:rPr>
          <w:rFonts w:asciiTheme="majorHAnsi" w:hAnsiTheme="majorHAnsi" w:cstheme="majorHAnsi"/>
          <w:sz w:val="24"/>
          <w:szCs w:val="24"/>
          <w:lang w:val="ro-RO"/>
        </w:rPr>
        <w:t>MUNTEAN</w:t>
      </w:r>
      <w:r w:rsidR="00263421">
        <w:rPr>
          <w:rFonts w:asciiTheme="majorHAnsi" w:hAnsiTheme="majorHAnsi" w:cstheme="majorHAnsi"/>
          <w:sz w:val="24"/>
          <w:szCs w:val="24"/>
          <w:lang w:val="ro-RO"/>
        </w:rPr>
        <w:t>,</w:t>
      </w:r>
      <w:r w:rsidR="00DC4CB1">
        <w:rPr>
          <w:rFonts w:asciiTheme="majorHAnsi" w:hAnsiTheme="majorHAnsi" w:cstheme="majorHAnsi"/>
          <w:sz w:val="24"/>
          <w:szCs w:val="24"/>
          <w:lang w:val="ro-RO"/>
        </w:rPr>
        <w:t xml:space="preserve">                                       </w:t>
      </w:r>
      <w:r w:rsidRPr="004B7734">
        <w:rPr>
          <w:rFonts w:asciiTheme="majorHAnsi" w:hAnsiTheme="majorHAnsi" w:cstheme="majorHAnsi"/>
          <w:sz w:val="24"/>
          <w:szCs w:val="24"/>
          <w:lang w:val="ro-RO"/>
        </w:rPr>
        <w:t xml:space="preserve"> Zinaida BAHOVA</w:t>
      </w:r>
      <w:r w:rsidR="00263421">
        <w:rPr>
          <w:rFonts w:asciiTheme="majorHAnsi" w:hAnsiTheme="majorHAnsi" w:cstheme="majorHAnsi"/>
          <w:sz w:val="24"/>
          <w:szCs w:val="24"/>
          <w:lang w:val="ro-RO"/>
        </w:rPr>
        <w:t>,</w:t>
      </w:r>
    </w:p>
    <w:p w14:paraId="00E4BF56" w14:textId="7589382F" w:rsidR="00DA00E4" w:rsidRPr="004B7734" w:rsidRDefault="00DA00E4" w:rsidP="00DA00E4">
      <w:pPr>
        <w:rPr>
          <w:rFonts w:asciiTheme="majorHAnsi" w:hAnsiTheme="majorHAnsi" w:cstheme="majorHAnsi"/>
          <w:sz w:val="24"/>
          <w:szCs w:val="24"/>
          <w:lang w:val="ro-RO"/>
        </w:rPr>
      </w:pPr>
      <w:r w:rsidRPr="004B7734">
        <w:rPr>
          <w:rFonts w:asciiTheme="majorHAnsi" w:hAnsiTheme="majorHAnsi" w:cstheme="majorHAnsi"/>
          <w:sz w:val="24"/>
          <w:szCs w:val="24"/>
          <w:lang w:val="ro-RO"/>
        </w:rPr>
        <w:t>Primar</w:t>
      </w:r>
      <w:r w:rsidR="00DC4CB1">
        <w:rPr>
          <w:rFonts w:asciiTheme="majorHAnsi" w:hAnsiTheme="majorHAnsi" w:cstheme="majorHAnsi"/>
          <w:sz w:val="24"/>
          <w:szCs w:val="24"/>
          <w:lang w:val="ro-RO"/>
        </w:rPr>
        <w:t xml:space="preserve">                                                      </w:t>
      </w:r>
      <w:r w:rsidRPr="004B7734">
        <w:rPr>
          <w:rFonts w:asciiTheme="majorHAnsi" w:hAnsiTheme="majorHAnsi" w:cstheme="majorHAnsi"/>
          <w:sz w:val="24"/>
          <w:szCs w:val="24"/>
          <w:lang w:val="ro-RO"/>
        </w:rPr>
        <w:t>contabil- șef</w:t>
      </w:r>
    </w:p>
    <w:p w14:paraId="628CFF69" w14:textId="77777777" w:rsidR="00DA00E4" w:rsidRPr="004B7734" w:rsidRDefault="00DA00E4" w:rsidP="00DA00E4">
      <w:pPr>
        <w:rPr>
          <w:rFonts w:asciiTheme="majorHAnsi" w:hAnsiTheme="majorHAnsi" w:cstheme="majorHAnsi"/>
          <w:sz w:val="24"/>
          <w:szCs w:val="24"/>
          <w:lang w:val="ro-RO"/>
        </w:rPr>
      </w:pPr>
    </w:p>
    <w:p w14:paraId="562F4FB0" w14:textId="77777777" w:rsidR="00DA00E4" w:rsidRPr="004B7734" w:rsidRDefault="00DA00E4" w:rsidP="00DA00E4">
      <w:pPr>
        <w:rPr>
          <w:rFonts w:asciiTheme="majorHAnsi" w:hAnsiTheme="majorHAnsi" w:cstheme="majorHAnsi"/>
          <w:sz w:val="24"/>
          <w:szCs w:val="24"/>
          <w:lang w:val="ro-RO"/>
        </w:rPr>
      </w:pPr>
    </w:p>
    <w:p w14:paraId="7010F17F" w14:textId="77777777" w:rsidR="00DA00E4" w:rsidRPr="004B7734" w:rsidRDefault="00DA00E4" w:rsidP="00DA00E4">
      <w:pPr>
        <w:rPr>
          <w:rFonts w:asciiTheme="majorHAnsi" w:hAnsiTheme="majorHAnsi" w:cstheme="majorHAnsi"/>
          <w:sz w:val="24"/>
          <w:szCs w:val="24"/>
          <w:lang w:val="ro-RO"/>
        </w:rPr>
      </w:pPr>
    </w:p>
    <w:p w14:paraId="4B420AD4" w14:textId="77777777" w:rsidR="0022788A" w:rsidRDefault="0022788A" w:rsidP="00DA00E4">
      <w:pPr>
        <w:spacing w:after="0"/>
        <w:jc w:val="both"/>
        <w:rPr>
          <w:rFonts w:asciiTheme="majorHAnsi" w:hAnsiTheme="majorHAnsi" w:cstheme="majorHAnsi"/>
          <w:b/>
          <w:sz w:val="24"/>
          <w:szCs w:val="24"/>
          <w:lang w:val="ro-MD"/>
        </w:rPr>
        <w:sectPr w:rsidR="0022788A" w:rsidSect="001811B7">
          <w:pgSz w:w="11906" w:h="16838" w:code="9"/>
          <w:pgMar w:top="1134" w:right="850" w:bottom="1134" w:left="1701" w:header="720" w:footer="720" w:gutter="0"/>
          <w:cols w:space="720"/>
          <w:docGrid w:linePitch="360"/>
        </w:sectPr>
      </w:pPr>
    </w:p>
    <w:p w14:paraId="03215CA0" w14:textId="7E29CD8C" w:rsidR="0022788A" w:rsidRPr="0039329B" w:rsidRDefault="0022788A" w:rsidP="0022788A">
      <w:pPr>
        <w:tabs>
          <w:tab w:val="left" w:pos="1125"/>
        </w:tabs>
        <w:spacing w:after="0"/>
        <w:jc w:val="both"/>
        <w:rPr>
          <w:rFonts w:asciiTheme="majorHAnsi" w:hAnsiTheme="majorHAnsi" w:cstheme="majorHAnsi"/>
          <w:b/>
          <w:sz w:val="24"/>
          <w:szCs w:val="24"/>
          <w:lang w:val="ro-RO"/>
        </w:rPr>
      </w:pPr>
      <w:r>
        <w:rPr>
          <w:rFonts w:asciiTheme="majorHAnsi" w:hAnsiTheme="majorHAnsi" w:cstheme="majorHAnsi"/>
          <w:b/>
          <w:sz w:val="24"/>
          <w:szCs w:val="24"/>
          <w:lang w:val="ro-MD"/>
        </w:rPr>
        <w:lastRenderedPageBreak/>
        <w:tab/>
      </w:r>
      <w:r w:rsidR="008051C2" w:rsidRPr="0039329B">
        <w:rPr>
          <w:rFonts w:asciiTheme="majorHAnsi" w:hAnsiTheme="majorHAnsi" w:cstheme="majorHAnsi"/>
          <w:b/>
          <w:sz w:val="24"/>
          <w:szCs w:val="24"/>
          <w:lang w:val="ro-RO"/>
        </w:rPr>
        <w:t>RAPORTUL PRIVIND EXECUTAREA BUGETULUI OR. CODRU PE ANUL 2017</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46"/>
        <w:gridCol w:w="1300"/>
        <w:gridCol w:w="1196"/>
        <w:gridCol w:w="1258"/>
        <w:gridCol w:w="1134"/>
        <w:gridCol w:w="1134"/>
        <w:gridCol w:w="1119"/>
        <w:gridCol w:w="1119"/>
      </w:tblGrid>
      <w:tr w:rsidR="0022788A" w:rsidRPr="00263421" w14:paraId="133908CA" w14:textId="77777777" w:rsidTr="00C608BE">
        <w:trPr>
          <w:trHeight w:val="1484"/>
        </w:trPr>
        <w:tc>
          <w:tcPr>
            <w:tcW w:w="3865" w:type="dxa"/>
            <w:tcBorders>
              <w:top w:val="single" w:sz="4" w:space="0" w:color="auto"/>
              <w:bottom w:val="nil"/>
            </w:tcBorders>
            <w:hideMark/>
          </w:tcPr>
          <w:p w14:paraId="31EB0ED0"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single" w:sz="4" w:space="0" w:color="auto"/>
              <w:bottom w:val="nil"/>
            </w:tcBorders>
            <w:hideMark/>
          </w:tcPr>
          <w:p w14:paraId="21A40D3F"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single" w:sz="4" w:space="0" w:color="auto"/>
              <w:bottom w:val="nil"/>
            </w:tcBorders>
            <w:hideMark/>
          </w:tcPr>
          <w:p w14:paraId="2D9CDF89"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single" w:sz="4" w:space="0" w:color="auto"/>
              <w:bottom w:val="nil"/>
            </w:tcBorders>
            <w:hideMark/>
          </w:tcPr>
          <w:p w14:paraId="763866B4"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single" w:sz="4" w:space="0" w:color="auto"/>
              <w:bottom w:val="nil"/>
            </w:tcBorders>
            <w:hideMark/>
          </w:tcPr>
          <w:p w14:paraId="6CC902B8"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single" w:sz="4" w:space="0" w:color="auto"/>
              <w:bottom w:val="nil"/>
            </w:tcBorders>
            <w:hideMark/>
          </w:tcPr>
          <w:p w14:paraId="767A4C72" w14:textId="2216D57D"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TOTAL Crean</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single" w:sz="4" w:space="0" w:color="auto"/>
              <w:bottom w:val="nil"/>
            </w:tcBorders>
            <w:hideMark/>
          </w:tcPr>
          <w:p w14:paraId="4CD39824"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TOTAL Datorii</w:t>
            </w:r>
          </w:p>
        </w:tc>
        <w:tc>
          <w:tcPr>
            <w:tcW w:w="1119" w:type="dxa"/>
            <w:tcBorders>
              <w:top w:val="single" w:sz="4" w:space="0" w:color="auto"/>
              <w:bottom w:val="nil"/>
            </w:tcBorders>
            <w:hideMark/>
          </w:tcPr>
          <w:p w14:paraId="6C80781D" w14:textId="6108D0B6"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59477A">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Crean</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single" w:sz="4" w:space="0" w:color="auto"/>
              <w:bottom w:val="nil"/>
            </w:tcBorders>
            <w:hideMark/>
          </w:tcPr>
          <w:p w14:paraId="178CE4FA" w14:textId="3864E42E"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59477A">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Datorii</w:t>
            </w:r>
          </w:p>
        </w:tc>
      </w:tr>
      <w:tr w:rsidR="0022788A" w:rsidRPr="00263421" w14:paraId="26DC179C" w14:textId="77777777" w:rsidTr="00C608BE">
        <w:trPr>
          <w:trHeight w:val="315"/>
        </w:trPr>
        <w:tc>
          <w:tcPr>
            <w:tcW w:w="3865" w:type="dxa"/>
            <w:tcBorders>
              <w:top w:val="nil"/>
              <w:bottom w:val="nil"/>
            </w:tcBorders>
            <w:hideMark/>
          </w:tcPr>
          <w:p w14:paraId="0E12E92E" w14:textId="2A3BB338" w:rsidR="0022788A" w:rsidRPr="0039329B" w:rsidRDefault="0022788A" w:rsidP="0059477A">
            <w:pPr>
              <w:jc w:val="both"/>
              <w:rPr>
                <w:rFonts w:asciiTheme="majorHAnsi" w:hAnsiTheme="majorHAnsi" w:cstheme="majorHAnsi"/>
                <w:b/>
                <w:bCs/>
                <w:i/>
                <w:iCs/>
                <w:sz w:val="24"/>
                <w:szCs w:val="24"/>
                <w:lang w:val="ro-RO"/>
              </w:rPr>
            </w:pPr>
            <w:r w:rsidRPr="0039329B">
              <w:rPr>
                <w:rFonts w:asciiTheme="majorHAnsi" w:hAnsiTheme="majorHAnsi" w:cstheme="majorHAnsi"/>
                <w:b/>
                <w:bCs/>
                <w:i/>
                <w:iCs/>
                <w:sz w:val="24"/>
                <w:szCs w:val="24"/>
                <w:lang w:val="ro-RO"/>
              </w:rPr>
              <w:t>I</w:t>
            </w:r>
            <w:r w:rsidR="0059477A">
              <w:rPr>
                <w:rFonts w:asciiTheme="majorHAnsi" w:hAnsiTheme="majorHAnsi" w:cstheme="majorHAnsi"/>
                <w:b/>
                <w:bCs/>
                <w:i/>
                <w:iCs/>
                <w:sz w:val="24"/>
                <w:szCs w:val="24"/>
                <w:lang w:val="ro-RO"/>
              </w:rPr>
              <w:t>.</w:t>
            </w:r>
            <w:r w:rsidRPr="0039329B">
              <w:rPr>
                <w:rFonts w:asciiTheme="majorHAnsi" w:hAnsiTheme="majorHAnsi" w:cstheme="majorHAnsi"/>
                <w:b/>
                <w:bCs/>
                <w:i/>
                <w:iCs/>
                <w:sz w:val="24"/>
                <w:szCs w:val="24"/>
                <w:lang w:val="ro-RO"/>
              </w:rPr>
              <w:t xml:space="preserve"> VENITURI, TOTAL</w:t>
            </w:r>
          </w:p>
        </w:tc>
        <w:tc>
          <w:tcPr>
            <w:tcW w:w="946" w:type="dxa"/>
            <w:tcBorders>
              <w:top w:val="nil"/>
              <w:bottom w:val="nil"/>
            </w:tcBorders>
            <w:hideMark/>
          </w:tcPr>
          <w:p w14:paraId="06883B3E" w14:textId="77777777" w:rsidR="0022788A" w:rsidRPr="0039329B" w:rsidRDefault="0022788A" w:rsidP="008051C2">
            <w:pPr>
              <w:rPr>
                <w:rFonts w:asciiTheme="majorHAnsi" w:hAnsiTheme="majorHAnsi" w:cstheme="majorHAnsi"/>
                <w:b/>
                <w:bCs/>
                <w:i/>
                <w:iCs/>
                <w:sz w:val="24"/>
                <w:szCs w:val="24"/>
                <w:lang w:val="ro-RO"/>
              </w:rPr>
            </w:pPr>
          </w:p>
        </w:tc>
        <w:tc>
          <w:tcPr>
            <w:tcW w:w="1300" w:type="dxa"/>
            <w:tcBorders>
              <w:top w:val="nil"/>
              <w:bottom w:val="nil"/>
            </w:tcBorders>
            <w:noWrap/>
            <w:hideMark/>
          </w:tcPr>
          <w:p w14:paraId="33556F79" w14:textId="58C1572C"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25</w:t>
            </w:r>
            <w:r w:rsidR="0059477A">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670,4</w:t>
            </w:r>
          </w:p>
        </w:tc>
        <w:tc>
          <w:tcPr>
            <w:tcW w:w="1196" w:type="dxa"/>
            <w:tcBorders>
              <w:top w:val="nil"/>
              <w:bottom w:val="nil"/>
            </w:tcBorders>
            <w:noWrap/>
            <w:hideMark/>
          </w:tcPr>
          <w:p w14:paraId="6FA24667" w14:textId="2BB15951"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r w:rsidR="0059477A">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156,3</w:t>
            </w:r>
          </w:p>
        </w:tc>
        <w:tc>
          <w:tcPr>
            <w:tcW w:w="1258" w:type="dxa"/>
            <w:tcBorders>
              <w:top w:val="nil"/>
              <w:bottom w:val="nil"/>
            </w:tcBorders>
            <w:noWrap/>
            <w:hideMark/>
          </w:tcPr>
          <w:p w14:paraId="3F73C844" w14:textId="480F618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w:t>
            </w:r>
            <w:r w:rsidR="0059477A">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686,6</w:t>
            </w:r>
          </w:p>
        </w:tc>
        <w:tc>
          <w:tcPr>
            <w:tcW w:w="1134" w:type="dxa"/>
            <w:tcBorders>
              <w:top w:val="nil"/>
              <w:bottom w:val="nil"/>
            </w:tcBorders>
            <w:noWrap/>
            <w:hideMark/>
          </w:tcPr>
          <w:p w14:paraId="57D6B37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43,0</w:t>
            </w:r>
          </w:p>
        </w:tc>
        <w:tc>
          <w:tcPr>
            <w:tcW w:w="1134" w:type="dxa"/>
            <w:tcBorders>
              <w:top w:val="nil"/>
              <w:bottom w:val="nil"/>
            </w:tcBorders>
            <w:noWrap/>
            <w:hideMark/>
          </w:tcPr>
          <w:p w14:paraId="62AECE9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73951B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D0012C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2AEF3D4C" w14:textId="77777777" w:rsidTr="00C608BE">
        <w:trPr>
          <w:trHeight w:val="315"/>
        </w:trPr>
        <w:tc>
          <w:tcPr>
            <w:tcW w:w="3865" w:type="dxa"/>
            <w:tcBorders>
              <w:top w:val="nil"/>
              <w:bottom w:val="nil"/>
            </w:tcBorders>
            <w:hideMark/>
          </w:tcPr>
          <w:p w14:paraId="64827690" w14:textId="4F572616"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 pe venitul re</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inut din salariu</w:t>
            </w:r>
          </w:p>
        </w:tc>
        <w:tc>
          <w:tcPr>
            <w:tcW w:w="946" w:type="dxa"/>
            <w:tcBorders>
              <w:top w:val="nil"/>
              <w:bottom w:val="nil"/>
            </w:tcBorders>
            <w:hideMark/>
          </w:tcPr>
          <w:p w14:paraId="7C0B69AC"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111110</w:t>
            </w:r>
          </w:p>
        </w:tc>
        <w:tc>
          <w:tcPr>
            <w:tcW w:w="1300" w:type="dxa"/>
            <w:tcBorders>
              <w:top w:val="nil"/>
              <w:bottom w:val="nil"/>
            </w:tcBorders>
            <w:noWrap/>
            <w:hideMark/>
          </w:tcPr>
          <w:p w14:paraId="5CE1D2E2" w14:textId="0C3A17D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w:t>
            </w:r>
            <w:r w:rsidR="0059477A">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200,0</w:t>
            </w:r>
          </w:p>
        </w:tc>
        <w:tc>
          <w:tcPr>
            <w:tcW w:w="1196" w:type="dxa"/>
            <w:tcBorders>
              <w:top w:val="nil"/>
              <w:bottom w:val="nil"/>
            </w:tcBorders>
            <w:noWrap/>
            <w:hideMark/>
          </w:tcPr>
          <w:p w14:paraId="5E641B6A" w14:textId="4DBC3378"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w:t>
            </w:r>
            <w:r w:rsidR="0059477A">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204,8</w:t>
            </w:r>
          </w:p>
        </w:tc>
        <w:tc>
          <w:tcPr>
            <w:tcW w:w="1258" w:type="dxa"/>
            <w:tcBorders>
              <w:top w:val="nil"/>
              <w:bottom w:val="nil"/>
            </w:tcBorders>
            <w:noWrap/>
            <w:hideMark/>
          </w:tcPr>
          <w:p w14:paraId="417CA041" w14:textId="111D5735"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w:t>
            </w:r>
            <w:r w:rsidR="0059477A">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204,8</w:t>
            </w:r>
          </w:p>
        </w:tc>
        <w:tc>
          <w:tcPr>
            <w:tcW w:w="1134" w:type="dxa"/>
            <w:tcBorders>
              <w:top w:val="nil"/>
              <w:bottom w:val="nil"/>
            </w:tcBorders>
            <w:noWrap/>
            <w:hideMark/>
          </w:tcPr>
          <w:p w14:paraId="651CA2E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6A3124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8FFE4E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BFD994E"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7EAFAA09" w14:textId="77777777" w:rsidTr="00C608BE">
        <w:trPr>
          <w:trHeight w:val="315"/>
        </w:trPr>
        <w:tc>
          <w:tcPr>
            <w:tcW w:w="3865" w:type="dxa"/>
            <w:tcBorders>
              <w:top w:val="nil"/>
              <w:bottom w:val="nil"/>
            </w:tcBorders>
            <w:hideMark/>
          </w:tcPr>
          <w:p w14:paraId="370F5F08" w14:textId="5D5D036A"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Impozitul pe venitul persoanelor fizice spre plat</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/achitat</w:t>
            </w:r>
          </w:p>
        </w:tc>
        <w:tc>
          <w:tcPr>
            <w:tcW w:w="946" w:type="dxa"/>
            <w:tcBorders>
              <w:top w:val="nil"/>
              <w:bottom w:val="nil"/>
            </w:tcBorders>
            <w:noWrap/>
            <w:hideMark/>
          </w:tcPr>
          <w:p w14:paraId="63BD8840"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111121</w:t>
            </w:r>
          </w:p>
        </w:tc>
        <w:tc>
          <w:tcPr>
            <w:tcW w:w="1300" w:type="dxa"/>
            <w:tcBorders>
              <w:top w:val="nil"/>
              <w:bottom w:val="nil"/>
            </w:tcBorders>
            <w:noWrap/>
            <w:hideMark/>
          </w:tcPr>
          <w:p w14:paraId="7920F0F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7FCA0FC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606,3</w:t>
            </w:r>
          </w:p>
        </w:tc>
        <w:tc>
          <w:tcPr>
            <w:tcW w:w="1258" w:type="dxa"/>
            <w:tcBorders>
              <w:top w:val="nil"/>
              <w:bottom w:val="nil"/>
            </w:tcBorders>
            <w:noWrap/>
            <w:hideMark/>
          </w:tcPr>
          <w:p w14:paraId="05CBEE2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606,3</w:t>
            </w:r>
          </w:p>
        </w:tc>
        <w:tc>
          <w:tcPr>
            <w:tcW w:w="1134" w:type="dxa"/>
            <w:tcBorders>
              <w:top w:val="nil"/>
              <w:bottom w:val="nil"/>
            </w:tcBorders>
            <w:noWrap/>
            <w:hideMark/>
          </w:tcPr>
          <w:p w14:paraId="7B7B41A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29373F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DD3EC8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6268456"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5A672CDF" w14:textId="77777777" w:rsidTr="00C608BE">
        <w:trPr>
          <w:trHeight w:val="630"/>
        </w:trPr>
        <w:tc>
          <w:tcPr>
            <w:tcW w:w="3865" w:type="dxa"/>
            <w:tcBorders>
              <w:top w:val="nil"/>
              <w:bottom w:val="nil"/>
            </w:tcBorders>
            <w:hideMark/>
          </w:tcPr>
          <w:p w14:paraId="341B1075" w14:textId="3A890853"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 pe venitul aferent opera</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iunilor de predare </w:t>
            </w:r>
            <w:r w:rsidR="0059477A">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 posesie </w:t>
            </w:r>
            <w:r w:rsidR="0059477A">
              <w:rPr>
                <w:rFonts w:asciiTheme="majorHAnsi" w:hAnsiTheme="majorHAnsi" w:cstheme="majorHAnsi"/>
                <w:sz w:val="24"/>
                <w:szCs w:val="24"/>
                <w:lang w:val="ro-RO"/>
              </w:rPr>
              <w:t>ș</w:t>
            </w:r>
            <w:r w:rsidRPr="0039329B">
              <w:rPr>
                <w:rFonts w:asciiTheme="majorHAnsi" w:hAnsiTheme="majorHAnsi" w:cstheme="majorHAnsi"/>
                <w:sz w:val="24"/>
                <w:szCs w:val="24"/>
                <w:lang w:val="ro-RO"/>
              </w:rPr>
              <w:t>i/sau folosin</w:t>
            </w:r>
            <w:r w:rsidR="0059477A">
              <w:rPr>
                <w:rFonts w:asciiTheme="majorHAnsi" w:hAnsiTheme="majorHAnsi" w:cstheme="majorHAnsi"/>
                <w:sz w:val="24"/>
                <w:szCs w:val="24"/>
                <w:lang w:val="ro-RO"/>
              </w:rPr>
              <w:t>ță</w:t>
            </w:r>
            <w:r w:rsidRPr="0039329B">
              <w:rPr>
                <w:rFonts w:asciiTheme="majorHAnsi" w:hAnsiTheme="majorHAnsi" w:cstheme="majorHAnsi"/>
                <w:sz w:val="24"/>
                <w:szCs w:val="24"/>
                <w:lang w:val="ro-RO"/>
              </w:rPr>
              <w:t xml:space="preserve"> a propriet</w:t>
            </w:r>
            <w:r w:rsidR="0059477A">
              <w:rPr>
                <w:rFonts w:asciiTheme="majorHAnsi" w:hAnsiTheme="majorHAnsi" w:cstheme="majorHAnsi"/>
                <w:sz w:val="24"/>
                <w:szCs w:val="24"/>
                <w:lang w:val="ro-RO"/>
              </w:rPr>
              <w:t>ăț</w:t>
            </w:r>
            <w:r w:rsidRPr="0039329B">
              <w:rPr>
                <w:rFonts w:asciiTheme="majorHAnsi" w:hAnsiTheme="majorHAnsi" w:cstheme="majorHAnsi"/>
                <w:sz w:val="24"/>
                <w:szCs w:val="24"/>
                <w:lang w:val="ro-RO"/>
              </w:rPr>
              <w:t>ii imobiliare</w:t>
            </w:r>
          </w:p>
        </w:tc>
        <w:tc>
          <w:tcPr>
            <w:tcW w:w="946" w:type="dxa"/>
            <w:tcBorders>
              <w:top w:val="nil"/>
              <w:bottom w:val="nil"/>
            </w:tcBorders>
            <w:hideMark/>
          </w:tcPr>
          <w:p w14:paraId="0D5335A5"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111130</w:t>
            </w:r>
          </w:p>
        </w:tc>
        <w:tc>
          <w:tcPr>
            <w:tcW w:w="1300" w:type="dxa"/>
            <w:tcBorders>
              <w:top w:val="nil"/>
              <w:bottom w:val="nil"/>
            </w:tcBorders>
            <w:noWrap/>
            <w:hideMark/>
          </w:tcPr>
          <w:p w14:paraId="4C3DA5F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50,0</w:t>
            </w:r>
          </w:p>
        </w:tc>
        <w:tc>
          <w:tcPr>
            <w:tcW w:w="1196" w:type="dxa"/>
            <w:tcBorders>
              <w:top w:val="nil"/>
              <w:bottom w:val="nil"/>
            </w:tcBorders>
            <w:noWrap/>
            <w:hideMark/>
          </w:tcPr>
          <w:p w14:paraId="74143F2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94,0</w:t>
            </w:r>
          </w:p>
        </w:tc>
        <w:tc>
          <w:tcPr>
            <w:tcW w:w="1258" w:type="dxa"/>
            <w:tcBorders>
              <w:top w:val="nil"/>
              <w:bottom w:val="nil"/>
            </w:tcBorders>
            <w:noWrap/>
            <w:hideMark/>
          </w:tcPr>
          <w:p w14:paraId="47C7C03E"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94,0</w:t>
            </w:r>
          </w:p>
        </w:tc>
        <w:tc>
          <w:tcPr>
            <w:tcW w:w="1134" w:type="dxa"/>
            <w:tcBorders>
              <w:top w:val="nil"/>
              <w:bottom w:val="nil"/>
            </w:tcBorders>
            <w:noWrap/>
            <w:hideMark/>
          </w:tcPr>
          <w:p w14:paraId="5526D4C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DBDB05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12379A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8FE2F3E"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499F6F57" w14:textId="77777777" w:rsidTr="00C608BE">
        <w:trPr>
          <w:trHeight w:val="630"/>
        </w:trPr>
        <w:tc>
          <w:tcPr>
            <w:tcW w:w="3865" w:type="dxa"/>
            <w:tcBorders>
              <w:top w:val="nil"/>
              <w:bottom w:val="nil"/>
            </w:tcBorders>
            <w:hideMark/>
          </w:tcPr>
          <w:p w14:paraId="43315A07" w14:textId="33F376BF"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Impozitul funciar pe terenurile cu destina</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ie agricol</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cu excep</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ia gospod</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riilor </w:t>
            </w:r>
            <w:r w:rsidR="0059477A">
              <w:rPr>
                <w:rFonts w:asciiTheme="majorHAnsi" w:hAnsiTheme="majorHAnsi" w:cstheme="majorHAnsi"/>
                <w:sz w:val="24"/>
                <w:szCs w:val="24"/>
                <w:lang w:val="ro-RO"/>
              </w:rPr>
              <w:t>ță</w:t>
            </w:r>
            <w:r w:rsidRPr="0039329B">
              <w:rPr>
                <w:rFonts w:asciiTheme="majorHAnsi" w:hAnsiTheme="majorHAnsi" w:cstheme="majorHAnsi"/>
                <w:sz w:val="24"/>
                <w:szCs w:val="24"/>
                <w:lang w:val="ro-RO"/>
              </w:rPr>
              <w:t>r</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ne</w:t>
            </w:r>
            <w:r w:rsidR="0059477A">
              <w:rPr>
                <w:rFonts w:asciiTheme="majorHAnsi" w:hAnsiTheme="majorHAnsi" w:cstheme="majorHAnsi"/>
                <w:sz w:val="24"/>
                <w:szCs w:val="24"/>
                <w:lang w:val="ro-RO"/>
              </w:rPr>
              <w:t>ș</w:t>
            </w:r>
            <w:r w:rsidRPr="0039329B">
              <w:rPr>
                <w:rFonts w:asciiTheme="majorHAnsi" w:hAnsiTheme="majorHAnsi" w:cstheme="majorHAnsi"/>
                <w:sz w:val="24"/>
                <w:szCs w:val="24"/>
                <w:lang w:val="ro-RO"/>
              </w:rPr>
              <w:t>ti (de fermier)</w:t>
            </w:r>
          </w:p>
        </w:tc>
        <w:tc>
          <w:tcPr>
            <w:tcW w:w="946" w:type="dxa"/>
            <w:tcBorders>
              <w:top w:val="nil"/>
              <w:bottom w:val="nil"/>
            </w:tcBorders>
            <w:hideMark/>
          </w:tcPr>
          <w:p w14:paraId="5757916A"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113110</w:t>
            </w:r>
          </w:p>
        </w:tc>
        <w:tc>
          <w:tcPr>
            <w:tcW w:w="1300" w:type="dxa"/>
            <w:tcBorders>
              <w:top w:val="nil"/>
              <w:bottom w:val="nil"/>
            </w:tcBorders>
            <w:noWrap/>
            <w:hideMark/>
          </w:tcPr>
          <w:p w14:paraId="5572654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89,0</w:t>
            </w:r>
          </w:p>
        </w:tc>
        <w:tc>
          <w:tcPr>
            <w:tcW w:w="1196" w:type="dxa"/>
            <w:tcBorders>
              <w:top w:val="nil"/>
              <w:bottom w:val="nil"/>
            </w:tcBorders>
            <w:noWrap/>
            <w:hideMark/>
          </w:tcPr>
          <w:p w14:paraId="20A513F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58,2</w:t>
            </w:r>
          </w:p>
        </w:tc>
        <w:tc>
          <w:tcPr>
            <w:tcW w:w="1258" w:type="dxa"/>
            <w:tcBorders>
              <w:top w:val="nil"/>
              <w:bottom w:val="nil"/>
            </w:tcBorders>
            <w:noWrap/>
            <w:hideMark/>
          </w:tcPr>
          <w:p w14:paraId="77FCA2A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58,2</w:t>
            </w:r>
          </w:p>
        </w:tc>
        <w:tc>
          <w:tcPr>
            <w:tcW w:w="1134" w:type="dxa"/>
            <w:tcBorders>
              <w:top w:val="nil"/>
              <w:bottom w:val="nil"/>
            </w:tcBorders>
            <w:noWrap/>
            <w:hideMark/>
          </w:tcPr>
          <w:p w14:paraId="31F8E76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4D1B19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B967B3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700ED6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64E76BB3" w14:textId="77777777" w:rsidTr="00C608BE">
        <w:trPr>
          <w:trHeight w:val="315"/>
        </w:trPr>
        <w:tc>
          <w:tcPr>
            <w:tcW w:w="3865" w:type="dxa"/>
            <w:tcBorders>
              <w:top w:val="nil"/>
              <w:bottom w:val="nil"/>
            </w:tcBorders>
            <w:hideMark/>
          </w:tcPr>
          <w:p w14:paraId="047F32ED" w14:textId="6D669E7F"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Impozitul funciar pe terenurile cu alt</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destina</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ie dec</w:t>
            </w:r>
            <w:r w:rsidR="0059477A">
              <w:rPr>
                <w:rFonts w:asciiTheme="majorHAnsi" w:hAnsiTheme="majorHAnsi" w:cstheme="majorHAnsi"/>
                <w:sz w:val="24"/>
                <w:szCs w:val="24"/>
                <w:lang w:val="ro-RO"/>
              </w:rPr>
              <w:t>â</w:t>
            </w:r>
            <w:r w:rsidRPr="0039329B">
              <w:rPr>
                <w:rFonts w:asciiTheme="majorHAnsi" w:hAnsiTheme="majorHAnsi" w:cstheme="majorHAnsi"/>
                <w:sz w:val="24"/>
                <w:szCs w:val="24"/>
                <w:lang w:val="ro-RO"/>
              </w:rPr>
              <w:t>t cea agricol</w:t>
            </w:r>
            <w:r w:rsidR="0059477A">
              <w:rPr>
                <w:rFonts w:asciiTheme="majorHAnsi" w:hAnsiTheme="majorHAnsi" w:cstheme="majorHAnsi"/>
                <w:sz w:val="24"/>
                <w:szCs w:val="24"/>
                <w:lang w:val="ro-RO"/>
              </w:rPr>
              <w:t>ă</w:t>
            </w:r>
          </w:p>
        </w:tc>
        <w:tc>
          <w:tcPr>
            <w:tcW w:w="946" w:type="dxa"/>
            <w:tcBorders>
              <w:top w:val="nil"/>
              <w:bottom w:val="nil"/>
            </w:tcBorders>
            <w:hideMark/>
          </w:tcPr>
          <w:p w14:paraId="1ED16B2B"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113130</w:t>
            </w:r>
          </w:p>
        </w:tc>
        <w:tc>
          <w:tcPr>
            <w:tcW w:w="1300" w:type="dxa"/>
            <w:tcBorders>
              <w:top w:val="nil"/>
              <w:bottom w:val="nil"/>
            </w:tcBorders>
            <w:noWrap/>
            <w:hideMark/>
          </w:tcPr>
          <w:p w14:paraId="6309058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6C25A24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24,1</w:t>
            </w:r>
          </w:p>
        </w:tc>
        <w:tc>
          <w:tcPr>
            <w:tcW w:w="1258" w:type="dxa"/>
            <w:tcBorders>
              <w:top w:val="nil"/>
              <w:bottom w:val="nil"/>
            </w:tcBorders>
            <w:noWrap/>
            <w:hideMark/>
          </w:tcPr>
          <w:p w14:paraId="7AD0156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24,1</w:t>
            </w:r>
          </w:p>
        </w:tc>
        <w:tc>
          <w:tcPr>
            <w:tcW w:w="1134" w:type="dxa"/>
            <w:tcBorders>
              <w:top w:val="nil"/>
              <w:bottom w:val="nil"/>
            </w:tcBorders>
            <w:noWrap/>
            <w:hideMark/>
          </w:tcPr>
          <w:p w14:paraId="1BD2CBF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0E6B23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D4EF33E"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8D66B8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277E6981" w14:textId="77777777" w:rsidTr="00C608BE">
        <w:trPr>
          <w:trHeight w:val="315"/>
        </w:trPr>
        <w:tc>
          <w:tcPr>
            <w:tcW w:w="3865" w:type="dxa"/>
            <w:tcBorders>
              <w:top w:val="nil"/>
              <w:bottom w:val="nil"/>
            </w:tcBorders>
            <w:hideMark/>
          </w:tcPr>
          <w:p w14:paraId="1D1B91CA" w14:textId="55C5A47B"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Impozitul funciar pe p</w:t>
            </w:r>
            <w:r w:rsidR="0059477A">
              <w:rPr>
                <w:rFonts w:asciiTheme="majorHAnsi" w:hAnsiTheme="majorHAnsi" w:cstheme="majorHAnsi"/>
                <w:sz w:val="24"/>
                <w:szCs w:val="24"/>
                <w:lang w:val="ro-RO"/>
              </w:rPr>
              <w:t>ăș</w:t>
            </w:r>
            <w:r w:rsidRPr="0039329B">
              <w:rPr>
                <w:rFonts w:asciiTheme="majorHAnsi" w:hAnsiTheme="majorHAnsi" w:cstheme="majorHAnsi"/>
                <w:sz w:val="24"/>
                <w:szCs w:val="24"/>
                <w:lang w:val="ro-RO"/>
              </w:rPr>
              <w:t xml:space="preserve">uni </w:t>
            </w:r>
            <w:r w:rsidR="0059477A">
              <w:rPr>
                <w:rFonts w:asciiTheme="majorHAnsi" w:hAnsiTheme="majorHAnsi" w:cstheme="majorHAnsi"/>
                <w:sz w:val="24"/>
                <w:szCs w:val="24"/>
                <w:lang w:val="ro-RO"/>
              </w:rPr>
              <w:t>ș</w:t>
            </w:r>
            <w:r w:rsidRPr="0039329B">
              <w:rPr>
                <w:rFonts w:asciiTheme="majorHAnsi" w:hAnsiTheme="majorHAnsi" w:cstheme="majorHAnsi"/>
                <w:sz w:val="24"/>
                <w:szCs w:val="24"/>
                <w:lang w:val="ro-RO"/>
              </w:rPr>
              <w:t>i f</w:t>
            </w:r>
            <w:r w:rsidR="0059477A">
              <w:rPr>
                <w:rFonts w:asciiTheme="majorHAnsi" w:hAnsiTheme="majorHAnsi" w:cstheme="majorHAnsi"/>
                <w:sz w:val="24"/>
                <w:szCs w:val="24"/>
                <w:lang w:val="ro-RO"/>
              </w:rPr>
              <w:t>â</w:t>
            </w:r>
            <w:r w:rsidRPr="0039329B">
              <w:rPr>
                <w:rFonts w:asciiTheme="majorHAnsi" w:hAnsiTheme="majorHAnsi" w:cstheme="majorHAnsi"/>
                <w:sz w:val="24"/>
                <w:szCs w:val="24"/>
                <w:lang w:val="ro-RO"/>
              </w:rPr>
              <w:t>ne</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946" w:type="dxa"/>
            <w:tcBorders>
              <w:top w:val="nil"/>
              <w:bottom w:val="nil"/>
            </w:tcBorders>
            <w:hideMark/>
          </w:tcPr>
          <w:p w14:paraId="45B4AB1A"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113150</w:t>
            </w:r>
          </w:p>
        </w:tc>
        <w:tc>
          <w:tcPr>
            <w:tcW w:w="1300" w:type="dxa"/>
            <w:tcBorders>
              <w:top w:val="nil"/>
              <w:bottom w:val="nil"/>
            </w:tcBorders>
            <w:noWrap/>
            <w:hideMark/>
          </w:tcPr>
          <w:p w14:paraId="3F14F18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w:t>
            </w:r>
          </w:p>
        </w:tc>
        <w:tc>
          <w:tcPr>
            <w:tcW w:w="1196" w:type="dxa"/>
            <w:tcBorders>
              <w:top w:val="nil"/>
              <w:bottom w:val="nil"/>
            </w:tcBorders>
            <w:noWrap/>
            <w:hideMark/>
          </w:tcPr>
          <w:p w14:paraId="218326F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0,4</w:t>
            </w:r>
          </w:p>
        </w:tc>
        <w:tc>
          <w:tcPr>
            <w:tcW w:w="1258" w:type="dxa"/>
            <w:tcBorders>
              <w:top w:val="nil"/>
              <w:bottom w:val="nil"/>
            </w:tcBorders>
            <w:noWrap/>
            <w:hideMark/>
          </w:tcPr>
          <w:p w14:paraId="3F7A471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0,4</w:t>
            </w:r>
          </w:p>
        </w:tc>
        <w:tc>
          <w:tcPr>
            <w:tcW w:w="1134" w:type="dxa"/>
            <w:tcBorders>
              <w:top w:val="nil"/>
              <w:bottom w:val="nil"/>
            </w:tcBorders>
            <w:noWrap/>
            <w:hideMark/>
          </w:tcPr>
          <w:p w14:paraId="51061F2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2E55D2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432858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139F526"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091D7D24" w14:textId="77777777" w:rsidTr="00C608BE">
        <w:trPr>
          <w:trHeight w:val="315"/>
        </w:trPr>
        <w:tc>
          <w:tcPr>
            <w:tcW w:w="3865" w:type="dxa"/>
            <w:tcBorders>
              <w:top w:val="nil"/>
              <w:bottom w:val="nil"/>
            </w:tcBorders>
            <w:hideMark/>
          </w:tcPr>
          <w:p w14:paraId="37A24445"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Impozitul pe bunurile imobiliare ale persoanelor juridice</w:t>
            </w:r>
          </w:p>
        </w:tc>
        <w:tc>
          <w:tcPr>
            <w:tcW w:w="946" w:type="dxa"/>
            <w:tcBorders>
              <w:top w:val="nil"/>
              <w:bottom w:val="nil"/>
            </w:tcBorders>
            <w:hideMark/>
          </w:tcPr>
          <w:p w14:paraId="6721D834"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113210</w:t>
            </w:r>
          </w:p>
        </w:tc>
        <w:tc>
          <w:tcPr>
            <w:tcW w:w="1300" w:type="dxa"/>
            <w:tcBorders>
              <w:top w:val="nil"/>
              <w:bottom w:val="nil"/>
            </w:tcBorders>
            <w:noWrap/>
            <w:hideMark/>
          </w:tcPr>
          <w:p w14:paraId="18702FD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22E802A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55,9</w:t>
            </w:r>
          </w:p>
        </w:tc>
        <w:tc>
          <w:tcPr>
            <w:tcW w:w="1258" w:type="dxa"/>
            <w:tcBorders>
              <w:top w:val="nil"/>
              <w:bottom w:val="nil"/>
            </w:tcBorders>
            <w:noWrap/>
            <w:hideMark/>
          </w:tcPr>
          <w:p w14:paraId="39B9A4D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55,9</w:t>
            </w:r>
          </w:p>
        </w:tc>
        <w:tc>
          <w:tcPr>
            <w:tcW w:w="1134" w:type="dxa"/>
            <w:tcBorders>
              <w:top w:val="nil"/>
              <w:bottom w:val="nil"/>
            </w:tcBorders>
            <w:noWrap/>
            <w:hideMark/>
          </w:tcPr>
          <w:p w14:paraId="21F4C6F6"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6818776"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236874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0F02DE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245E0D8E" w14:textId="77777777" w:rsidTr="00C608BE">
        <w:trPr>
          <w:trHeight w:val="945"/>
        </w:trPr>
        <w:tc>
          <w:tcPr>
            <w:tcW w:w="3865" w:type="dxa"/>
            <w:tcBorders>
              <w:top w:val="nil"/>
              <w:bottom w:val="nil"/>
            </w:tcBorders>
            <w:hideMark/>
          </w:tcPr>
          <w:p w14:paraId="4B56847A" w14:textId="731EFFF8" w:rsidR="0022788A" w:rsidRPr="0039329B" w:rsidRDefault="0022788A" w:rsidP="0059477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Impozitul pe bunurile imobiliare achitat de c</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tre persoanele juridice </w:t>
            </w:r>
            <w:r w:rsidR="0059477A">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 fizice </w:t>
            </w:r>
            <w:r w:rsidR="0059477A">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nregistrate </w:t>
            </w:r>
            <w:r w:rsidR="0059477A">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 calitate de </w:t>
            </w:r>
            <w:r w:rsidR="0059477A">
              <w:rPr>
                <w:rFonts w:asciiTheme="majorHAnsi" w:hAnsiTheme="majorHAnsi" w:cstheme="majorHAnsi"/>
                <w:sz w:val="24"/>
                <w:szCs w:val="24"/>
                <w:lang w:val="ro-RO"/>
              </w:rPr>
              <w:t>î</w:t>
            </w:r>
            <w:r w:rsidRPr="0039329B">
              <w:rPr>
                <w:rFonts w:asciiTheme="majorHAnsi" w:hAnsiTheme="majorHAnsi" w:cstheme="majorHAnsi"/>
                <w:sz w:val="24"/>
                <w:szCs w:val="24"/>
                <w:lang w:val="ro-RO"/>
              </w:rPr>
              <w:t>ntreprinz</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tor din valoarea estimat</w:t>
            </w:r>
            <w:r w:rsidR="0059477A">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(de pia</w:t>
            </w:r>
            <w:r w:rsidR="0059477A">
              <w:rPr>
                <w:rFonts w:asciiTheme="majorHAnsi" w:hAnsiTheme="majorHAnsi" w:cstheme="majorHAnsi"/>
                <w:sz w:val="24"/>
                <w:szCs w:val="24"/>
                <w:lang w:val="ro-RO"/>
              </w:rPr>
              <w:t>ță</w:t>
            </w:r>
            <w:r w:rsidRPr="0039329B">
              <w:rPr>
                <w:rFonts w:asciiTheme="majorHAnsi" w:hAnsiTheme="majorHAnsi" w:cstheme="majorHAnsi"/>
                <w:sz w:val="24"/>
                <w:szCs w:val="24"/>
                <w:lang w:val="ro-RO"/>
              </w:rPr>
              <w:t>) a bunurilor imobiliare</w:t>
            </w:r>
          </w:p>
        </w:tc>
        <w:tc>
          <w:tcPr>
            <w:tcW w:w="946" w:type="dxa"/>
            <w:tcBorders>
              <w:top w:val="nil"/>
              <w:bottom w:val="nil"/>
            </w:tcBorders>
            <w:hideMark/>
          </w:tcPr>
          <w:p w14:paraId="51251137"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113230</w:t>
            </w:r>
          </w:p>
        </w:tc>
        <w:tc>
          <w:tcPr>
            <w:tcW w:w="1300" w:type="dxa"/>
            <w:tcBorders>
              <w:top w:val="nil"/>
              <w:bottom w:val="nil"/>
            </w:tcBorders>
            <w:noWrap/>
            <w:hideMark/>
          </w:tcPr>
          <w:p w14:paraId="16123D1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180,0</w:t>
            </w:r>
          </w:p>
        </w:tc>
        <w:tc>
          <w:tcPr>
            <w:tcW w:w="1196" w:type="dxa"/>
            <w:tcBorders>
              <w:top w:val="nil"/>
              <w:bottom w:val="nil"/>
            </w:tcBorders>
            <w:noWrap/>
            <w:hideMark/>
          </w:tcPr>
          <w:p w14:paraId="54BEEB4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325,6</w:t>
            </w:r>
          </w:p>
        </w:tc>
        <w:tc>
          <w:tcPr>
            <w:tcW w:w="1258" w:type="dxa"/>
            <w:tcBorders>
              <w:top w:val="nil"/>
              <w:bottom w:val="nil"/>
            </w:tcBorders>
            <w:noWrap/>
            <w:hideMark/>
          </w:tcPr>
          <w:p w14:paraId="3B55050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325,6</w:t>
            </w:r>
          </w:p>
        </w:tc>
        <w:tc>
          <w:tcPr>
            <w:tcW w:w="1134" w:type="dxa"/>
            <w:tcBorders>
              <w:top w:val="nil"/>
              <w:bottom w:val="nil"/>
            </w:tcBorders>
            <w:noWrap/>
            <w:hideMark/>
          </w:tcPr>
          <w:p w14:paraId="47AE5ED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778552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E66F80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F4710D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59C2FF68" w14:textId="77777777" w:rsidTr="00C608BE">
        <w:trPr>
          <w:trHeight w:val="630"/>
        </w:trPr>
        <w:tc>
          <w:tcPr>
            <w:tcW w:w="13071" w:type="dxa"/>
            <w:gridSpan w:val="9"/>
            <w:tcBorders>
              <w:top w:val="nil"/>
              <w:bottom w:val="nil"/>
            </w:tcBorders>
          </w:tcPr>
          <w:p w14:paraId="27EE57E5" w14:textId="2B0914DE"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b/>
                <w:sz w:val="24"/>
                <w:szCs w:val="24"/>
                <w:lang w:val="ro-RO"/>
              </w:rPr>
              <w:lastRenderedPageBreak/>
              <w:t>RAPORTUL PRIVIND EXECUTAREA BUGETULUI OR. CODRU PE ANUL 2017 (CONTINUARE)</w:t>
            </w:r>
          </w:p>
          <w:p w14:paraId="32BC8BED" w14:textId="70BC8992" w:rsidR="008051C2" w:rsidRPr="0039329B" w:rsidRDefault="008051C2" w:rsidP="008051C2">
            <w:pPr>
              <w:jc w:val="both"/>
              <w:rPr>
                <w:rFonts w:asciiTheme="majorHAnsi" w:hAnsiTheme="majorHAnsi" w:cstheme="majorHAnsi"/>
                <w:sz w:val="24"/>
                <w:szCs w:val="24"/>
                <w:lang w:val="ro-RO"/>
              </w:rPr>
            </w:pPr>
          </w:p>
          <w:p w14:paraId="3E9E4B7E" w14:textId="77777777" w:rsidR="008051C2" w:rsidRPr="0039329B" w:rsidRDefault="008051C2" w:rsidP="008051C2">
            <w:pPr>
              <w:jc w:val="right"/>
              <w:rPr>
                <w:rFonts w:asciiTheme="majorHAnsi" w:hAnsiTheme="majorHAnsi" w:cstheme="majorHAnsi"/>
                <w:sz w:val="24"/>
                <w:szCs w:val="24"/>
                <w:lang w:val="ro-RO"/>
              </w:rPr>
            </w:pPr>
          </w:p>
        </w:tc>
      </w:tr>
      <w:tr w:rsidR="008051C2" w:rsidRPr="00263421" w14:paraId="138CCCB0" w14:textId="77777777" w:rsidTr="00C608BE">
        <w:trPr>
          <w:trHeight w:val="1484"/>
        </w:trPr>
        <w:tc>
          <w:tcPr>
            <w:tcW w:w="3865" w:type="dxa"/>
            <w:tcBorders>
              <w:top w:val="nil"/>
              <w:bottom w:val="nil"/>
            </w:tcBorders>
            <w:hideMark/>
          </w:tcPr>
          <w:p w14:paraId="59D5AF44"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bottom w:val="nil"/>
            </w:tcBorders>
            <w:hideMark/>
          </w:tcPr>
          <w:p w14:paraId="75B1A4BB"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hideMark/>
          </w:tcPr>
          <w:p w14:paraId="3B09A2C1"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hideMark/>
          </w:tcPr>
          <w:p w14:paraId="7BB593A9"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hideMark/>
          </w:tcPr>
          <w:p w14:paraId="7FEEBA85"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hideMark/>
          </w:tcPr>
          <w:p w14:paraId="04767189" w14:textId="724C8F34" w:rsidR="008051C2" w:rsidRPr="0039329B" w:rsidRDefault="008051C2"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257B22">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59477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hideMark/>
          </w:tcPr>
          <w:p w14:paraId="4EEE59EE" w14:textId="7E1EA92F" w:rsidR="008051C2" w:rsidRPr="0039329B" w:rsidRDefault="008051C2"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257B22">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hideMark/>
          </w:tcPr>
          <w:p w14:paraId="28FCCC0A"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 Creante</w:t>
            </w:r>
          </w:p>
        </w:tc>
        <w:tc>
          <w:tcPr>
            <w:tcW w:w="1119" w:type="dxa"/>
            <w:tcBorders>
              <w:top w:val="nil"/>
              <w:bottom w:val="nil"/>
            </w:tcBorders>
            <w:hideMark/>
          </w:tcPr>
          <w:p w14:paraId="052C678A"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 Datorii</w:t>
            </w:r>
          </w:p>
        </w:tc>
      </w:tr>
      <w:tr w:rsidR="0022788A" w:rsidRPr="00263421" w14:paraId="71704993" w14:textId="77777777" w:rsidTr="00C608BE">
        <w:trPr>
          <w:trHeight w:val="630"/>
        </w:trPr>
        <w:tc>
          <w:tcPr>
            <w:tcW w:w="3865" w:type="dxa"/>
            <w:tcBorders>
              <w:top w:val="nil"/>
              <w:bottom w:val="nil"/>
            </w:tcBorders>
            <w:hideMark/>
          </w:tcPr>
          <w:p w14:paraId="473AC751" w14:textId="09DB606C"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Impozitul pe bunurile imobiliare achitat de c</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tre persoanele fizice cet</w:t>
            </w:r>
            <w:r w:rsidR="00257B22">
              <w:rPr>
                <w:rFonts w:asciiTheme="majorHAnsi" w:hAnsiTheme="majorHAnsi" w:cstheme="majorHAnsi"/>
                <w:sz w:val="24"/>
                <w:szCs w:val="24"/>
                <w:lang w:val="ro-RO"/>
              </w:rPr>
              <w:t>ăț</w:t>
            </w:r>
            <w:r w:rsidRPr="0039329B">
              <w:rPr>
                <w:rFonts w:asciiTheme="majorHAnsi" w:hAnsiTheme="majorHAnsi" w:cstheme="majorHAnsi"/>
                <w:sz w:val="24"/>
                <w:szCs w:val="24"/>
                <w:lang w:val="ro-RO"/>
              </w:rPr>
              <w:t>eni din valoarea estimat</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(de pia</w:t>
            </w:r>
            <w:r w:rsidR="00257B22">
              <w:rPr>
                <w:rFonts w:asciiTheme="majorHAnsi" w:hAnsiTheme="majorHAnsi" w:cstheme="majorHAnsi"/>
                <w:sz w:val="24"/>
                <w:szCs w:val="24"/>
                <w:lang w:val="ro-RO"/>
              </w:rPr>
              <w:t>ță</w:t>
            </w:r>
            <w:r w:rsidRPr="0039329B">
              <w:rPr>
                <w:rFonts w:asciiTheme="majorHAnsi" w:hAnsiTheme="majorHAnsi" w:cstheme="majorHAnsi"/>
                <w:sz w:val="24"/>
                <w:szCs w:val="24"/>
                <w:lang w:val="ro-RO"/>
              </w:rPr>
              <w:t>) a bunurilor imobiliare</w:t>
            </w:r>
          </w:p>
        </w:tc>
        <w:tc>
          <w:tcPr>
            <w:tcW w:w="946" w:type="dxa"/>
            <w:tcBorders>
              <w:top w:val="nil"/>
              <w:bottom w:val="nil"/>
            </w:tcBorders>
            <w:hideMark/>
          </w:tcPr>
          <w:p w14:paraId="34FD5A40"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113240</w:t>
            </w:r>
          </w:p>
        </w:tc>
        <w:tc>
          <w:tcPr>
            <w:tcW w:w="1300" w:type="dxa"/>
            <w:tcBorders>
              <w:top w:val="nil"/>
              <w:bottom w:val="nil"/>
            </w:tcBorders>
            <w:noWrap/>
            <w:hideMark/>
          </w:tcPr>
          <w:p w14:paraId="767C0B5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3000,0</w:t>
            </w:r>
          </w:p>
        </w:tc>
        <w:tc>
          <w:tcPr>
            <w:tcW w:w="1196" w:type="dxa"/>
            <w:tcBorders>
              <w:top w:val="nil"/>
              <w:bottom w:val="nil"/>
            </w:tcBorders>
            <w:noWrap/>
            <w:hideMark/>
          </w:tcPr>
          <w:p w14:paraId="0FCBC40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3420,4</w:t>
            </w:r>
          </w:p>
        </w:tc>
        <w:tc>
          <w:tcPr>
            <w:tcW w:w="1258" w:type="dxa"/>
            <w:tcBorders>
              <w:top w:val="nil"/>
              <w:bottom w:val="nil"/>
            </w:tcBorders>
            <w:noWrap/>
            <w:hideMark/>
          </w:tcPr>
          <w:p w14:paraId="172BF5A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3420,4</w:t>
            </w:r>
          </w:p>
        </w:tc>
        <w:tc>
          <w:tcPr>
            <w:tcW w:w="1134" w:type="dxa"/>
            <w:tcBorders>
              <w:top w:val="nil"/>
              <w:bottom w:val="nil"/>
            </w:tcBorders>
            <w:noWrap/>
            <w:hideMark/>
          </w:tcPr>
          <w:p w14:paraId="0C7C72A6"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D46EF66"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55ACC29"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7570BE6"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6328126C" w14:textId="77777777" w:rsidTr="00C608BE">
        <w:trPr>
          <w:trHeight w:val="315"/>
        </w:trPr>
        <w:tc>
          <w:tcPr>
            <w:tcW w:w="3865" w:type="dxa"/>
            <w:tcBorders>
              <w:top w:val="nil"/>
              <w:bottom w:val="nil"/>
            </w:tcBorders>
            <w:hideMark/>
          </w:tcPr>
          <w:p w14:paraId="7BC37021" w14:textId="1410D21B"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Impozit privat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ncasat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 bugetul local de nivelul I</w:t>
            </w:r>
          </w:p>
        </w:tc>
        <w:tc>
          <w:tcPr>
            <w:tcW w:w="946" w:type="dxa"/>
            <w:tcBorders>
              <w:top w:val="nil"/>
              <w:bottom w:val="nil"/>
            </w:tcBorders>
            <w:hideMark/>
          </w:tcPr>
          <w:p w14:paraId="13B19934"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113313</w:t>
            </w:r>
          </w:p>
        </w:tc>
        <w:tc>
          <w:tcPr>
            <w:tcW w:w="1300" w:type="dxa"/>
            <w:tcBorders>
              <w:top w:val="nil"/>
              <w:bottom w:val="nil"/>
            </w:tcBorders>
            <w:noWrap/>
            <w:hideMark/>
          </w:tcPr>
          <w:p w14:paraId="1F4F131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196" w:type="dxa"/>
            <w:tcBorders>
              <w:top w:val="nil"/>
              <w:bottom w:val="nil"/>
            </w:tcBorders>
            <w:noWrap/>
            <w:hideMark/>
          </w:tcPr>
          <w:p w14:paraId="379B4F5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w:t>
            </w:r>
          </w:p>
        </w:tc>
        <w:tc>
          <w:tcPr>
            <w:tcW w:w="1258" w:type="dxa"/>
            <w:tcBorders>
              <w:top w:val="nil"/>
              <w:bottom w:val="nil"/>
            </w:tcBorders>
            <w:noWrap/>
            <w:hideMark/>
          </w:tcPr>
          <w:p w14:paraId="5C3F801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w:t>
            </w:r>
          </w:p>
        </w:tc>
        <w:tc>
          <w:tcPr>
            <w:tcW w:w="1134" w:type="dxa"/>
            <w:tcBorders>
              <w:top w:val="nil"/>
              <w:bottom w:val="nil"/>
            </w:tcBorders>
            <w:noWrap/>
            <w:hideMark/>
          </w:tcPr>
          <w:p w14:paraId="0B22CBA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0EA92F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214DF6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5CB4BD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64CE4A8A" w14:textId="77777777" w:rsidTr="00C608BE">
        <w:trPr>
          <w:trHeight w:val="315"/>
        </w:trPr>
        <w:tc>
          <w:tcPr>
            <w:tcW w:w="3865" w:type="dxa"/>
            <w:tcBorders>
              <w:top w:val="nil"/>
              <w:bottom w:val="nil"/>
            </w:tcBorders>
            <w:hideMark/>
          </w:tcPr>
          <w:p w14:paraId="1357AB5A"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Taxa pentru amenajarea teritoriului</w:t>
            </w:r>
          </w:p>
        </w:tc>
        <w:tc>
          <w:tcPr>
            <w:tcW w:w="946" w:type="dxa"/>
            <w:tcBorders>
              <w:top w:val="nil"/>
              <w:bottom w:val="nil"/>
            </w:tcBorders>
            <w:hideMark/>
          </w:tcPr>
          <w:p w14:paraId="255567AD"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114412</w:t>
            </w:r>
          </w:p>
        </w:tc>
        <w:tc>
          <w:tcPr>
            <w:tcW w:w="1300" w:type="dxa"/>
            <w:tcBorders>
              <w:top w:val="nil"/>
              <w:bottom w:val="nil"/>
            </w:tcBorders>
            <w:noWrap/>
            <w:hideMark/>
          </w:tcPr>
          <w:p w14:paraId="5877125E"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173,0</w:t>
            </w:r>
          </w:p>
        </w:tc>
        <w:tc>
          <w:tcPr>
            <w:tcW w:w="1196" w:type="dxa"/>
            <w:tcBorders>
              <w:top w:val="nil"/>
              <w:bottom w:val="nil"/>
            </w:tcBorders>
            <w:noWrap/>
            <w:hideMark/>
          </w:tcPr>
          <w:p w14:paraId="6B0874A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203,4</w:t>
            </w:r>
          </w:p>
        </w:tc>
        <w:tc>
          <w:tcPr>
            <w:tcW w:w="1258" w:type="dxa"/>
            <w:tcBorders>
              <w:top w:val="nil"/>
              <w:bottom w:val="nil"/>
            </w:tcBorders>
            <w:noWrap/>
            <w:hideMark/>
          </w:tcPr>
          <w:p w14:paraId="3E7099C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203,4</w:t>
            </w:r>
          </w:p>
        </w:tc>
        <w:tc>
          <w:tcPr>
            <w:tcW w:w="1134" w:type="dxa"/>
            <w:tcBorders>
              <w:top w:val="nil"/>
              <w:bottom w:val="nil"/>
            </w:tcBorders>
            <w:noWrap/>
            <w:hideMark/>
          </w:tcPr>
          <w:p w14:paraId="00C7BF5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A04E70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91F5FF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3B07D9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095607CC" w14:textId="77777777" w:rsidTr="00C608BE">
        <w:trPr>
          <w:trHeight w:val="630"/>
        </w:trPr>
        <w:tc>
          <w:tcPr>
            <w:tcW w:w="3865" w:type="dxa"/>
            <w:tcBorders>
              <w:top w:val="nil"/>
              <w:bottom w:val="nil"/>
            </w:tcBorders>
            <w:hideMark/>
          </w:tcPr>
          <w:p w14:paraId="590E7DAD" w14:textId="5995E793"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Taxa pentru prestarea serviciilor de transport auto de c</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l</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tori pe teritoriul municipiilor, ora</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elor </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i satelor (comunelor)</w:t>
            </w:r>
          </w:p>
        </w:tc>
        <w:tc>
          <w:tcPr>
            <w:tcW w:w="946" w:type="dxa"/>
            <w:tcBorders>
              <w:top w:val="nil"/>
              <w:bottom w:val="nil"/>
            </w:tcBorders>
            <w:hideMark/>
          </w:tcPr>
          <w:p w14:paraId="1BF8451E"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114413</w:t>
            </w:r>
          </w:p>
        </w:tc>
        <w:tc>
          <w:tcPr>
            <w:tcW w:w="1300" w:type="dxa"/>
            <w:tcBorders>
              <w:top w:val="nil"/>
              <w:bottom w:val="nil"/>
            </w:tcBorders>
            <w:noWrap/>
            <w:hideMark/>
          </w:tcPr>
          <w:p w14:paraId="1E805FA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3DE13AC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28,5</w:t>
            </w:r>
          </w:p>
        </w:tc>
        <w:tc>
          <w:tcPr>
            <w:tcW w:w="1258" w:type="dxa"/>
            <w:tcBorders>
              <w:top w:val="nil"/>
              <w:bottom w:val="nil"/>
            </w:tcBorders>
            <w:noWrap/>
            <w:hideMark/>
          </w:tcPr>
          <w:p w14:paraId="0499440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28,5</w:t>
            </w:r>
          </w:p>
        </w:tc>
        <w:tc>
          <w:tcPr>
            <w:tcW w:w="1134" w:type="dxa"/>
            <w:tcBorders>
              <w:top w:val="nil"/>
              <w:bottom w:val="nil"/>
            </w:tcBorders>
            <w:noWrap/>
            <w:hideMark/>
          </w:tcPr>
          <w:p w14:paraId="06D3A8E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1041A3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56D5C9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F8696D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2711FF31" w14:textId="77777777" w:rsidTr="00C608BE">
        <w:trPr>
          <w:trHeight w:val="315"/>
        </w:trPr>
        <w:tc>
          <w:tcPr>
            <w:tcW w:w="3865" w:type="dxa"/>
            <w:tcBorders>
              <w:top w:val="nil"/>
              <w:bottom w:val="nil"/>
            </w:tcBorders>
            <w:hideMark/>
          </w:tcPr>
          <w:p w14:paraId="4475C9BB"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Taxa pentru dispozitivele publicitare</w:t>
            </w:r>
          </w:p>
        </w:tc>
        <w:tc>
          <w:tcPr>
            <w:tcW w:w="946" w:type="dxa"/>
            <w:tcBorders>
              <w:top w:val="nil"/>
              <w:bottom w:val="nil"/>
            </w:tcBorders>
            <w:hideMark/>
          </w:tcPr>
          <w:p w14:paraId="75C8D7FF"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114415</w:t>
            </w:r>
          </w:p>
        </w:tc>
        <w:tc>
          <w:tcPr>
            <w:tcW w:w="1300" w:type="dxa"/>
            <w:tcBorders>
              <w:top w:val="nil"/>
              <w:bottom w:val="nil"/>
            </w:tcBorders>
            <w:noWrap/>
            <w:hideMark/>
          </w:tcPr>
          <w:p w14:paraId="351337B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w:t>
            </w:r>
          </w:p>
        </w:tc>
        <w:tc>
          <w:tcPr>
            <w:tcW w:w="1196" w:type="dxa"/>
            <w:tcBorders>
              <w:top w:val="nil"/>
              <w:bottom w:val="nil"/>
            </w:tcBorders>
            <w:noWrap/>
            <w:hideMark/>
          </w:tcPr>
          <w:p w14:paraId="3D4C441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w:t>
            </w:r>
          </w:p>
        </w:tc>
        <w:tc>
          <w:tcPr>
            <w:tcW w:w="1258" w:type="dxa"/>
            <w:tcBorders>
              <w:top w:val="nil"/>
              <w:bottom w:val="nil"/>
            </w:tcBorders>
            <w:noWrap/>
            <w:hideMark/>
          </w:tcPr>
          <w:p w14:paraId="31DBED9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w:t>
            </w:r>
          </w:p>
        </w:tc>
        <w:tc>
          <w:tcPr>
            <w:tcW w:w="1134" w:type="dxa"/>
            <w:tcBorders>
              <w:top w:val="nil"/>
              <w:bottom w:val="nil"/>
            </w:tcBorders>
            <w:noWrap/>
            <w:hideMark/>
          </w:tcPr>
          <w:p w14:paraId="5D3649D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6BAA4D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153157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B6A462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3FD9B5E4" w14:textId="77777777" w:rsidTr="00C608BE">
        <w:trPr>
          <w:trHeight w:val="315"/>
        </w:trPr>
        <w:tc>
          <w:tcPr>
            <w:tcW w:w="3865" w:type="dxa"/>
            <w:tcBorders>
              <w:top w:val="nil"/>
              <w:bottom w:val="nil"/>
            </w:tcBorders>
            <w:hideMark/>
          </w:tcPr>
          <w:p w14:paraId="7877B70A" w14:textId="79E87838"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Taxa pentru unit</w:t>
            </w:r>
            <w:r w:rsidR="00257B22">
              <w:rPr>
                <w:rFonts w:asciiTheme="majorHAnsi" w:hAnsiTheme="majorHAnsi" w:cstheme="majorHAnsi"/>
                <w:sz w:val="24"/>
                <w:szCs w:val="24"/>
                <w:lang w:val="ro-RO"/>
              </w:rPr>
              <w:t>ăț</w:t>
            </w:r>
            <w:r w:rsidRPr="0039329B">
              <w:rPr>
                <w:rFonts w:asciiTheme="majorHAnsi" w:hAnsiTheme="majorHAnsi" w:cstheme="majorHAnsi"/>
                <w:sz w:val="24"/>
                <w:szCs w:val="24"/>
                <w:lang w:val="ro-RO"/>
              </w:rPr>
              <w:t xml:space="preserve">ile comerciale </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i/sau de prest</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ri servicii</w:t>
            </w:r>
          </w:p>
        </w:tc>
        <w:tc>
          <w:tcPr>
            <w:tcW w:w="946" w:type="dxa"/>
            <w:tcBorders>
              <w:top w:val="nil"/>
              <w:bottom w:val="nil"/>
            </w:tcBorders>
            <w:hideMark/>
          </w:tcPr>
          <w:p w14:paraId="23B5FC56"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114418</w:t>
            </w:r>
          </w:p>
        </w:tc>
        <w:tc>
          <w:tcPr>
            <w:tcW w:w="1300" w:type="dxa"/>
            <w:tcBorders>
              <w:top w:val="nil"/>
              <w:bottom w:val="nil"/>
            </w:tcBorders>
            <w:noWrap/>
            <w:hideMark/>
          </w:tcPr>
          <w:p w14:paraId="179E32E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800,0</w:t>
            </w:r>
          </w:p>
        </w:tc>
        <w:tc>
          <w:tcPr>
            <w:tcW w:w="1196" w:type="dxa"/>
            <w:tcBorders>
              <w:top w:val="nil"/>
              <w:bottom w:val="nil"/>
            </w:tcBorders>
            <w:noWrap/>
            <w:hideMark/>
          </w:tcPr>
          <w:p w14:paraId="2B13A29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1213,9</w:t>
            </w:r>
          </w:p>
        </w:tc>
        <w:tc>
          <w:tcPr>
            <w:tcW w:w="1258" w:type="dxa"/>
            <w:tcBorders>
              <w:top w:val="nil"/>
              <w:bottom w:val="nil"/>
            </w:tcBorders>
            <w:noWrap/>
            <w:hideMark/>
          </w:tcPr>
          <w:p w14:paraId="2B50FFB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1213,9</w:t>
            </w:r>
          </w:p>
        </w:tc>
        <w:tc>
          <w:tcPr>
            <w:tcW w:w="1134" w:type="dxa"/>
            <w:tcBorders>
              <w:top w:val="nil"/>
              <w:bottom w:val="nil"/>
            </w:tcBorders>
            <w:noWrap/>
            <w:hideMark/>
          </w:tcPr>
          <w:p w14:paraId="5D6F54F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31C669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399AD2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9940D9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021FB39D" w14:textId="77777777" w:rsidTr="00C608BE">
        <w:trPr>
          <w:trHeight w:val="315"/>
        </w:trPr>
        <w:tc>
          <w:tcPr>
            <w:tcW w:w="3865" w:type="dxa"/>
            <w:tcBorders>
              <w:top w:val="nil"/>
              <w:bottom w:val="nil"/>
            </w:tcBorders>
            <w:hideMark/>
          </w:tcPr>
          <w:p w14:paraId="1E23BE7A" w14:textId="77777777" w:rsidR="0022788A" w:rsidRPr="0039329B" w:rsidRDefault="0022788A"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Taxa pentru cazare</w:t>
            </w:r>
          </w:p>
        </w:tc>
        <w:tc>
          <w:tcPr>
            <w:tcW w:w="946" w:type="dxa"/>
            <w:tcBorders>
              <w:top w:val="nil"/>
              <w:bottom w:val="nil"/>
            </w:tcBorders>
            <w:hideMark/>
          </w:tcPr>
          <w:p w14:paraId="5C4F0F35"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114421</w:t>
            </w:r>
          </w:p>
        </w:tc>
        <w:tc>
          <w:tcPr>
            <w:tcW w:w="1300" w:type="dxa"/>
            <w:tcBorders>
              <w:top w:val="nil"/>
              <w:bottom w:val="nil"/>
            </w:tcBorders>
            <w:noWrap/>
            <w:hideMark/>
          </w:tcPr>
          <w:p w14:paraId="600749A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300,0</w:t>
            </w:r>
          </w:p>
        </w:tc>
        <w:tc>
          <w:tcPr>
            <w:tcW w:w="1196" w:type="dxa"/>
            <w:tcBorders>
              <w:top w:val="nil"/>
              <w:bottom w:val="nil"/>
            </w:tcBorders>
            <w:noWrap/>
            <w:hideMark/>
          </w:tcPr>
          <w:p w14:paraId="12A09C7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311,1</w:t>
            </w:r>
          </w:p>
        </w:tc>
        <w:tc>
          <w:tcPr>
            <w:tcW w:w="1258" w:type="dxa"/>
            <w:tcBorders>
              <w:top w:val="nil"/>
              <w:bottom w:val="nil"/>
            </w:tcBorders>
            <w:noWrap/>
            <w:hideMark/>
          </w:tcPr>
          <w:p w14:paraId="369FB8E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311,1</w:t>
            </w:r>
          </w:p>
        </w:tc>
        <w:tc>
          <w:tcPr>
            <w:tcW w:w="1134" w:type="dxa"/>
            <w:tcBorders>
              <w:top w:val="nil"/>
              <w:bottom w:val="nil"/>
            </w:tcBorders>
            <w:noWrap/>
            <w:hideMark/>
          </w:tcPr>
          <w:p w14:paraId="2884714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BFB371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F7E50D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BEF306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3F8FF302" w14:textId="77777777" w:rsidTr="00C608BE">
        <w:trPr>
          <w:trHeight w:val="315"/>
        </w:trPr>
        <w:tc>
          <w:tcPr>
            <w:tcW w:w="3865" w:type="dxa"/>
            <w:tcBorders>
              <w:top w:val="nil"/>
              <w:bottom w:val="nil"/>
            </w:tcBorders>
            <w:hideMark/>
          </w:tcPr>
          <w:p w14:paraId="153A2E42" w14:textId="7103B0EA"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Taxa pentru patenta de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ntreprinz</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tor</w:t>
            </w:r>
          </w:p>
        </w:tc>
        <w:tc>
          <w:tcPr>
            <w:tcW w:w="946" w:type="dxa"/>
            <w:tcBorders>
              <w:top w:val="nil"/>
              <w:bottom w:val="nil"/>
            </w:tcBorders>
            <w:hideMark/>
          </w:tcPr>
          <w:p w14:paraId="740D517F"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114522</w:t>
            </w:r>
          </w:p>
        </w:tc>
        <w:tc>
          <w:tcPr>
            <w:tcW w:w="1300" w:type="dxa"/>
            <w:tcBorders>
              <w:top w:val="nil"/>
              <w:bottom w:val="nil"/>
            </w:tcBorders>
            <w:noWrap/>
            <w:hideMark/>
          </w:tcPr>
          <w:p w14:paraId="3DFC7CD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196" w:type="dxa"/>
            <w:tcBorders>
              <w:top w:val="nil"/>
              <w:bottom w:val="nil"/>
            </w:tcBorders>
            <w:noWrap/>
            <w:hideMark/>
          </w:tcPr>
          <w:p w14:paraId="1A4DCF6C"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6,4</w:t>
            </w:r>
          </w:p>
        </w:tc>
        <w:tc>
          <w:tcPr>
            <w:tcW w:w="1258" w:type="dxa"/>
            <w:tcBorders>
              <w:top w:val="nil"/>
              <w:bottom w:val="nil"/>
            </w:tcBorders>
            <w:noWrap/>
            <w:hideMark/>
          </w:tcPr>
          <w:p w14:paraId="361B261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6,4</w:t>
            </w:r>
          </w:p>
        </w:tc>
        <w:tc>
          <w:tcPr>
            <w:tcW w:w="1134" w:type="dxa"/>
            <w:tcBorders>
              <w:top w:val="nil"/>
              <w:bottom w:val="nil"/>
            </w:tcBorders>
            <w:noWrap/>
            <w:hideMark/>
          </w:tcPr>
          <w:p w14:paraId="4A923C7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7268CD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CF5748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F85801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4D29D0E4" w14:textId="77777777" w:rsidTr="00C608BE">
        <w:trPr>
          <w:trHeight w:val="315"/>
        </w:trPr>
        <w:tc>
          <w:tcPr>
            <w:tcW w:w="3865" w:type="dxa"/>
            <w:tcBorders>
              <w:top w:val="nil"/>
              <w:bottom w:val="nil"/>
            </w:tcBorders>
            <w:hideMark/>
          </w:tcPr>
          <w:p w14:paraId="106A68EC" w14:textId="35A6F79F"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Taxa pentru ap</w:t>
            </w:r>
            <w:r w:rsidR="00257B22">
              <w:rPr>
                <w:rFonts w:asciiTheme="majorHAnsi" w:hAnsiTheme="majorHAnsi" w:cstheme="majorHAnsi"/>
                <w:sz w:val="24"/>
                <w:szCs w:val="24"/>
                <w:lang w:val="ro-RO"/>
              </w:rPr>
              <w:t>ă</w:t>
            </w:r>
          </w:p>
        </w:tc>
        <w:tc>
          <w:tcPr>
            <w:tcW w:w="946" w:type="dxa"/>
            <w:tcBorders>
              <w:top w:val="nil"/>
              <w:bottom w:val="nil"/>
            </w:tcBorders>
            <w:hideMark/>
          </w:tcPr>
          <w:p w14:paraId="5D47ED5D"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114611</w:t>
            </w:r>
          </w:p>
        </w:tc>
        <w:tc>
          <w:tcPr>
            <w:tcW w:w="1300" w:type="dxa"/>
            <w:tcBorders>
              <w:top w:val="nil"/>
              <w:bottom w:val="nil"/>
            </w:tcBorders>
            <w:noWrap/>
            <w:hideMark/>
          </w:tcPr>
          <w:p w14:paraId="2B69FB8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20,0</w:t>
            </w:r>
          </w:p>
        </w:tc>
        <w:tc>
          <w:tcPr>
            <w:tcW w:w="1196" w:type="dxa"/>
            <w:tcBorders>
              <w:top w:val="nil"/>
              <w:bottom w:val="nil"/>
            </w:tcBorders>
            <w:noWrap/>
            <w:hideMark/>
          </w:tcPr>
          <w:p w14:paraId="1BE23AD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3,8</w:t>
            </w:r>
          </w:p>
        </w:tc>
        <w:tc>
          <w:tcPr>
            <w:tcW w:w="1258" w:type="dxa"/>
            <w:tcBorders>
              <w:top w:val="nil"/>
              <w:bottom w:val="nil"/>
            </w:tcBorders>
            <w:noWrap/>
            <w:hideMark/>
          </w:tcPr>
          <w:p w14:paraId="50F8F03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3,8</w:t>
            </w:r>
          </w:p>
        </w:tc>
        <w:tc>
          <w:tcPr>
            <w:tcW w:w="1134" w:type="dxa"/>
            <w:tcBorders>
              <w:top w:val="nil"/>
              <w:bottom w:val="nil"/>
            </w:tcBorders>
            <w:noWrap/>
            <w:hideMark/>
          </w:tcPr>
          <w:p w14:paraId="7923AC0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88C01D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E2F082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D583D0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034A738B" w14:textId="77777777" w:rsidTr="00C608BE">
        <w:trPr>
          <w:trHeight w:val="449"/>
        </w:trPr>
        <w:tc>
          <w:tcPr>
            <w:tcW w:w="13071" w:type="dxa"/>
            <w:gridSpan w:val="9"/>
            <w:tcBorders>
              <w:top w:val="nil"/>
              <w:bottom w:val="nil"/>
            </w:tcBorders>
          </w:tcPr>
          <w:p w14:paraId="28F19790" w14:textId="77777777" w:rsidR="002932BA" w:rsidRPr="0039329B" w:rsidRDefault="002932BA" w:rsidP="008051C2">
            <w:pPr>
              <w:rPr>
                <w:rFonts w:asciiTheme="majorHAnsi" w:hAnsiTheme="majorHAnsi" w:cstheme="majorHAnsi"/>
                <w:b/>
                <w:sz w:val="24"/>
                <w:szCs w:val="24"/>
                <w:lang w:val="ro-RO"/>
              </w:rPr>
            </w:pPr>
          </w:p>
          <w:p w14:paraId="3E15E57E" w14:textId="77777777" w:rsidR="005C560E" w:rsidRDefault="005C560E" w:rsidP="008051C2">
            <w:pPr>
              <w:rPr>
                <w:rFonts w:asciiTheme="majorHAnsi" w:hAnsiTheme="majorHAnsi" w:cstheme="majorHAnsi"/>
                <w:b/>
                <w:sz w:val="24"/>
                <w:szCs w:val="24"/>
                <w:lang w:val="ro-RO"/>
              </w:rPr>
            </w:pPr>
          </w:p>
          <w:p w14:paraId="2F60E11B" w14:textId="028832EA" w:rsidR="008051C2" w:rsidRPr="0039329B" w:rsidRDefault="008051C2" w:rsidP="008051C2">
            <w:pPr>
              <w:rPr>
                <w:rFonts w:asciiTheme="majorHAnsi" w:hAnsiTheme="majorHAnsi" w:cstheme="majorHAnsi"/>
                <w:b/>
                <w:sz w:val="24"/>
                <w:szCs w:val="24"/>
                <w:lang w:val="ro-RO"/>
              </w:rPr>
            </w:pPr>
            <w:r w:rsidRPr="0039329B">
              <w:rPr>
                <w:rFonts w:asciiTheme="majorHAnsi" w:hAnsiTheme="majorHAnsi" w:cstheme="majorHAnsi"/>
                <w:b/>
                <w:sz w:val="24"/>
                <w:szCs w:val="24"/>
                <w:lang w:val="ro-RO"/>
              </w:rPr>
              <w:lastRenderedPageBreak/>
              <w:t>RAPORTUL PRIVIND EXECUTAREA BUGETULUI OR. CODRU PE ANUL 2017 (CONTINUARE)</w:t>
            </w:r>
          </w:p>
          <w:p w14:paraId="54D82684" w14:textId="77777777" w:rsidR="008051C2" w:rsidRPr="0039329B" w:rsidRDefault="008051C2" w:rsidP="008051C2">
            <w:pPr>
              <w:jc w:val="both"/>
              <w:rPr>
                <w:rFonts w:asciiTheme="majorHAnsi" w:hAnsiTheme="majorHAnsi" w:cstheme="majorHAnsi"/>
                <w:sz w:val="24"/>
                <w:szCs w:val="24"/>
                <w:lang w:val="ro-RO"/>
              </w:rPr>
            </w:pPr>
          </w:p>
        </w:tc>
      </w:tr>
      <w:tr w:rsidR="008051C2" w:rsidRPr="00263421" w14:paraId="7A33BA1E" w14:textId="77777777" w:rsidTr="00C608BE">
        <w:trPr>
          <w:trHeight w:val="1484"/>
        </w:trPr>
        <w:tc>
          <w:tcPr>
            <w:tcW w:w="3865" w:type="dxa"/>
            <w:tcBorders>
              <w:top w:val="nil"/>
              <w:bottom w:val="nil"/>
            </w:tcBorders>
            <w:hideMark/>
          </w:tcPr>
          <w:p w14:paraId="376C756F"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lastRenderedPageBreak/>
              <w:t>Denumirea indicatorului</w:t>
            </w:r>
          </w:p>
        </w:tc>
        <w:tc>
          <w:tcPr>
            <w:tcW w:w="946" w:type="dxa"/>
            <w:tcBorders>
              <w:top w:val="nil"/>
              <w:bottom w:val="nil"/>
            </w:tcBorders>
            <w:hideMark/>
          </w:tcPr>
          <w:p w14:paraId="56E1F36C"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hideMark/>
          </w:tcPr>
          <w:p w14:paraId="354456BE"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hideMark/>
          </w:tcPr>
          <w:p w14:paraId="19C08F11"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hideMark/>
          </w:tcPr>
          <w:p w14:paraId="0B3D4310"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hideMark/>
          </w:tcPr>
          <w:p w14:paraId="48428604" w14:textId="13F14C24" w:rsidR="008051C2" w:rsidRPr="0039329B" w:rsidRDefault="008051C2"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257B22">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hideMark/>
          </w:tcPr>
          <w:p w14:paraId="3B1C330D" w14:textId="2B02C198" w:rsidR="008051C2" w:rsidRPr="0039329B" w:rsidRDefault="008051C2"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257B22">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hideMark/>
          </w:tcPr>
          <w:p w14:paraId="43DF4D45" w14:textId="0A0F1F58" w:rsidR="008051C2" w:rsidRPr="0039329B" w:rsidRDefault="008051C2"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257B22">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nil"/>
            </w:tcBorders>
            <w:hideMark/>
          </w:tcPr>
          <w:p w14:paraId="68A417D8" w14:textId="013235A9" w:rsidR="008051C2" w:rsidRPr="0039329B" w:rsidRDefault="008051C2"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257B22">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22788A" w:rsidRPr="00263421" w14:paraId="46F293B2" w14:textId="77777777" w:rsidTr="00C608BE">
        <w:trPr>
          <w:trHeight w:val="630"/>
        </w:trPr>
        <w:tc>
          <w:tcPr>
            <w:tcW w:w="3865" w:type="dxa"/>
            <w:tcBorders>
              <w:top w:val="nil"/>
              <w:bottom w:val="nil"/>
            </w:tcBorders>
            <w:hideMark/>
          </w:tcPr>
          <w:p w14:paraId="583FA021" w14:textId="1FF405B7"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Arenda terenurilor cu destina</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ie agricol</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ncasat</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 bugetul local de nivelul I</w:t>
            </w:r>
          </w:p>
        </w:tc>
        <w:tc>
          <w:tcPr>
            <w:tcW w:w="946" w:type="dxa"/>
            <w:tcBorders>
              <w:top w:val="nil"/>
              <w:bottom w:val="nil"/>
            </w:tcBorders>
            <w:hideMark/>
          </w:tcPr>
          <w:p w14:paraId="1BEF0202"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141522</w:t>
            </w:r>
          </w:p>
        </w:tc>
        <w:tc>
          <w:tcPr>
            <w:tcW w:w="1300" w:type="dxa"/>
            <w:tcBorders>
              <w:top w:val="nil"/>
              <w:bottom w:val="nil"/>
            </w:tcBorders>
            <w:noWrap/>
            <w:hideMark/>
          </w:tcPr>
          <w:p w14:paraId="3B2CCF6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6,5</w:t>
            </w:r>
          </w:p>
        </w:tc>
        <w:tc>
          <w:tcPr>
            <w:tcW w:w="1196" w:type="dxa"/>
            <w:tcBorders>
              <w:top w:val="nil"/>
              <w:bottom w:val="nil"/>
            </w:tcBorders>
            <w:noWrap/>
            <w:hideMark/>
          </w:tcPr>
          <w:p w14:paraId="411DA9F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2A0E32C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DBE27F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311549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AE67DD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775A2C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4332ECC9" w14:textId="77777777" w:rsidTr="00C608BE">
        <w:trPr>
          <w:trHeight w:val="630"/>
        </w:trPr>
        <w:tc>
          <w:tcPr>
            <w:tcW w:w="3865" w:type="dxa"/>
            <w:tcBorders>
              <w:top w:val="nil"/>
              <w:bottom w:val="nil"/>
            </w:tcBorders>
            <w:hideMark/>
          </w:tcPr>
          <w:p w14:paraId="6318E09D" w14:textId="5010E71C"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Arenda terenurilor cu alt</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destina</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ie dec</w:t>
            </w:r>
            <w:r w:rsidR="00257B22">
              <w:rPr>
                <w:rFonts w:asciiTheme="majorHAnsi" w:hAnsiTheme="majorHAnsi" w:cstheme="majorHAnsi"/>
                <w:sz w:val="24"/>
                <w:szCs w:val="24"/>
                <w:lang w:val="ro-RO"/>
              </w:rPr>
              <w:t>â</w:t>
            </w:r>
            <w:r w:rsidRPr="0039329B">
              <w:rPr>
                <w:rFonts w:asciiTheme="majorHAnsi" w:hAnsiTheme="majorHAnsi" w:cstheme="majorHAnsi"/>
                <w:sz w:val="24"/>
                <w:szCs w:val="24"/>
                <w:lang w:val="ro-RO"/>
              </w:rPr>
              <w:t>t cea agricol</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ncasat</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 bugetul local de nivelul I</w:t>
            </w:r>
          </w:p>
        </w:tc>
        <w:tc>
          <w:tcPr>
            <w:tcW w:w="946" w:type="dxa"/>
            <w:tcBorders>
              <w:top w:val="nil"/>
              <w:bottom w:val="nil"/>
            </w:tcBorders>
            <w:hideMark/>
          </w:tcPr>
          <w:p w14:paraId="4C6DD5C7"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141533</w:t>
            </w:r>
          </w:p>
        </w:tc>
        <w:tc>
          <w:tcPr>
            <w:tcW w:w="1300" w:type="dxa"/>
            <w:tcBorders>
              <w:top w:val="nil"/>
              <w:bottom w:val="nil"/>
            </w:tcBorders>
            <w:noWrap/>
            <w:hideMark/>
          </w:tcPr>
          <w:p w14:paraId="2CAF1EF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320,0</w:t>
            </w:r>
          </w:p>
        </w:tc>
        <w:tc>
          <w:tcPr>
            <w:tcW w:w="1196" w:type="dxa"/>
            <w:tcBorders>
              <w:top w:val="nil"/>
              <w:bottom w:val="nil"/>
            </w:tcBorders>
            <w:noWrap/>
            <w:hideMark/>
          </w:tcPr>
          <w:p w14:paraId="5543C43E"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61,7</w:t>
            </w:r>
          </w:p>
        </w:tc>
        <w:tc>
          <w:tcPr>
            <w:tcW w:w="1258" w:type="dxa"/>
            <w:tcBorders>
              <w:top w:val="nil"/>
              <w:bottom w:val="nil"/>
            </w:tcBorders>
            <w:noWrap/>
            <w:hideMark/>
          </w:tcPr>
          <w:p w14:paraId="23CC688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61,7</w:t>
            </w:r>
          </w:p>
        </w:tc>
        <w:tc>
          <w:tcPr>
            <w:tcW w:w="1134" w:type="dxa"/>
            <w:tcBorders>
              <w:top w:val="nil"/>
              <w:bottom w:val="nil"/>
            </w:tcBorders>
            <w:noWrap/>
            <w:hideMark/>
          </w:tcPr>
          <w:p w14:paraId="73D39D8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84EEF4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73E494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B8E753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29147031" w14:textId="77777777" w:rsidTr="00C608BE">
        <w:trPr>
          <w:trHeight w:val="630"/>
        </w:trPr>
        <w:tc>
          <w:tcPr>
            <w:tcW w:w="3865" w:type="dxa"/>
            <w:tcBorders>
              <w:top w:val="nil"/>
              <w:bottom w:val="nil"/>
            </w:tcBorders>
            <w:hideMark/>
          </w:tcPr>
          <w:p w14:paraId="13B2AAE5" w14:textId="5BA17FEB"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Taxa de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nregistrare a asocia</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iilor ob</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te</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ti </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 a mijloacelor mass-media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ncasat</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 bugetul local de nivelul </w:t>
            </w:r>
            <w:r w:rsidR="00257B22">
              <w:rPr>
                <w:rFonts w:asciiTheme="majorHAnsi" w:hAnsiTheme="majorHAnsi" w:cstheme="majorHAnsi"/>
                <w:sz w:val="24"/>
                <w:szCs w:val="24"/>
                <w:lang w:val="ro-RO"/>
              </w:rPr>
              <w:t>I</w:t>
            </w:r>
          </w:p>
        </w:tc>
        <w:tc>
          <w:tcPr>
            <w:tcW w:w="946" w:type="dxa"/>
            <w:tcBorders>
              <w:top w:val="nil"/>
              <w:bottom w:val="nil"/>
            </w:tcBorders>
            <w:hideMark/>
          </w:tcPr>
          <w:p w14:paraId="4852DECB"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142213</w:t>
            </w:r>
          </w:p>
        </w:tc>
        <w:tc>
          <w:tcPr>
            <w:tcW w:w="1300" w:type="dxa"/>
            <w:tcBorders>
              <w:top w:val="nil"/>
              <w:bottom w:val="nil"/>
            </w:tcBorders>
            <w:noWrap/>
            <w:hideMark/>
          </w:tcPr>
          <w:p w14:paraId="2E39F62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00A4F8E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w:t>
            </w:r>
          </w:p>
        </w:tc>
        <w:tc>
          <w:tcPr>
            <w:tcW w:w="1258" w:type="dxa"/>
            <w:tcBorders>
              <w:top w:val="nil"/>
              <w:bottom w:val="nil"/>
            </w:tcBorders>
            <w:noWrap/>
            <w:hideMark/>
          </w:tcPr>
          <w:p w14:paraId="53EE963B"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w:t>
            </w:r>
          </w:p>
        </w:tc>
        <w:tc>
          <w:tcPr>
            <w:tcW w:w="1134" w:type="dxa"/>
            <w:tcBorders>
              <w:top w:val="nil"/>
              <w:bottom w:val="nil"/>
            </w:tcBorders>
            <w:noWrap/>
            <w:hideMark/>
          </w:tcPr>
          <w:p w14:paraId="0306322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FBDA8A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9FBDCE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E561FF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78E083CA" w14:textId="77777777" w:rsidTr="00C608BE">
        <w:trPr>
          <w:trHeight w:val="630"/>
        </w:trPr>
        <w:tc>
          <w:tcPr>
            <w:tcW w:w="3865" w:type="dxa"/>
            <w:tcBorders>
              <w:top w:val="nil"/>
              <w:bottom w:val="nil"/>
            </w:tcBorders>
            <w:hideMark/>
          </w:tcPr>
          <w:p w14:paraId="1020C326" w14:textId="5548295B"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Plata pentru certificatele de urbanism </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i autoriza</w:t>
            </w:r>
            <w:r w:rsidR="00257B22">
              <w:rPr>
                <w:rFonts w:asciiTheme="majorHAnsi" w:hAnsiTheme="majorHAnsi" w:cstheme="majorHAnsi"/>
                <w:sz w:val="24"/>
                <w:szCs w:val="24"/>
                <w:lang w:val="ro-RO"/>
              </w:rPr>
              <w:t>ți</w:t>
            </w:r>
            <w:r w:rsidRPr="0039329B">
              <w:rPr>
                <w:rFonts w:asciiTheme="majorHAnsi" w:hAnsiTheme="majorHAnsi" w:cstheme="majorHAnsi"/>
                <w:sz w:val="24"/>
                <w:szCs w:val="24"/>
                <w:lang w:val="ro-RO"/>
              </w:rPr>
              <w:t>ile de construire sau desfiin</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are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 bugetul local de nivelul </w:t>
            </w:r>
            <w:r w:rsidR="00257B22">
              <w:rPr>
                <w:rFonts w:asciiTheme="majorHAnsi" w:hAnsiTheme="majorHAnsi" w:cstheme="majorHAnsi"/>
                <w:sz w:val="24"/>
                <w:szCs w:val="24"/>
                <w:lang w:val="ro-RO"/>
              </w:rPr>
              <w:t>I</w:t>
            </w:r>
          </w:p>
        </w:tc>
        <w:tc>
          <w:tcPr>
            <w:tcW w:w="946" w:type="dxa"/>
            <w:tcBorders>
              <w:top w:val="nil"/>
              <w:bottom w:val="nil"/>
            </w:tcBorders>
            <w:hideMark/>
          </w:tcPr>
          <w:p w14:paraId="53EB36E2"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142215</w:t>
            </w:r>
          </w:p>
        </w:tc>
        <w:tc>
          <w:tcPr>
            <w:tcW w:w="1300" w:type="dxa"/>
            <w:tcBorders>
              <w:top w:val="nil"/>
              <w:bottom w:val="nil"/>
            </w:tcBorders>
            <w:noWrap/>
            <w:hideMark/>
          </w:tcPr>
          <w:p w14:paraId="01A57125"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196" w:type="dxa"/>
            <w:tcBorders>
              <w:top w:val="nil"/>
              <w:bottom w:val="nil"/>
            </w:tcBorders>
            <w:noWrap/>
            <w:hideMark/>
          </w:tcPr>
          <w:p w14:paraId="42F2414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w:t>
            </w:r>
          </w:p>
        </w:tc>
        <w:tc>
          <w:tcPr>
            <w:tcW w:w="1258" w:type="dxa"/>
            <w:tcBorders>
              <w:top w:val="nil"/>
              <w:bottom w:val="nil"/>
            </w:tcBorders>
            <w:noWrap/>
            <w:hideMark/>
          </w:tcPr>
          <w:p w14:paraId="62BF1A6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w:t>
            </w:r>
          </w:p>
        </w:tc>
        <w:tc>
          <w:tcPr>
            <w:tcW w:w="1134" w:type="dxa"/>
            <w:tcBorders>
              <w:top w:val="nil"/>
              <w:bottom w:val="nil"/>
            </w:tcBorders>
            <w:noWrap/>
            <w:hideMark/>
          </w:tcPr>
          <w:p w14:paraId="5864F66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44C9E9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A6DA96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C09A3D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20FBBFC6" w14:textId="77777777" w:rsidTr="00C608BE">
        <w:trPr>
          <w:trHeight w:val="315"/>
        </w:trPr>
        <w:tc>
          <w:tcPr>
            <w:tcW w:w="3865" w:type="dxa"/>
            <w:tcBorders>
              <w:top w:val="nil"/>
              <w:bottom w:val="nil"/>
            </w:tcBorders>
            <w:hideMark/>
          </w:tcPr>
          <w:p w14:paraId="582CDE28" w14:textId="6613FBF5" w:rsidR="0022788A" w:rsidRPr="0039329B" w:rsidRDefault="00257B22" w:rsidP="00257B22">
            <w:pPr>
              <w:jc w:val="both"/>
              <w:rPr>
                <w:rFonts w:asciiTheme="majorHAnsi" w:hAnsiTheme="majorHAnsi" w:cstheme="majorHAnsi"/>
                <w:sz w:val="24"/>
                <w:szCs w:val="24"/>
                <w:lang w:val="ro-RO"/>
              </w:rPr>
            </w:pPr>
            <w:r>
              <w:rPr>
                <w:rFonts w:asciiTheme="majorHAnsi" w:hAnsiTheme="majorHAnsi" w:cstheme="majorHAnsi"/>
                <w:sz w:val="24"/>
                <w:szCs w:val="24"/>
                <w:lang w:val="ro-RO"/>
              </w:rPr>
              <w:t>Î</w:t>
            </w:r>
            <w:r w:rsidR="0022788A" w:rsidRPr="0039329B">
              <w:rPr>
                <w:rFonts w:asciiTheme="majorHAnsi" w:hAnsiTheme="majorHAnsi" w:cstheme="majorHAnsi"/>
                <w:sz w:val="24"/>
                <w:szCs w:val="24"/>
                <w:lang w:val="ro-RO"/>
              </w:rPr>
              <w:t>ncas</w:t>
            </w:r>
            <w:r>
              <w:rPr>
                <w:rFonts w:asciiTheme="majorHAnsi" w:hAnsiTheme="majorHAnsi" w:cstheme="majorHAnsi"/>
                <w:sz w:val="24"/>
                <w:szCs w:val="24"/>
                <w:lang w:val="ro-RO"/>
              </w:rPr>
              <w:t>ă</w:t>
            </w:r>
            <w:r w:rsidR="0022788A" w:rsidRPr="0039329B">
              <w:rPr>
                <w:rFonts w:asciiTheme="majorHAnsi" w:hAnsiTheme="majorHAnsi" w:cstheme="majorHAnsi"/>
                <w:sz w:val="24"/>
                <w:szCs w:val="24"/>
                <w:lang w:val="ro-RO"/>
              </w:rPr>
              <w:t>ri de la prestarea serviciilor cu plat</w:t>
            </w:r>
            <w:r>
              <w:rPr>
                <w:rFonts w:asciiTheme="majorHAnsi" w:hAnsiTheme="majorHAnsi" w:cstheme="majorHAnsi"/>
                <w:sz w:val="24"/>
                <w:szCs w:val="24"/>
                <w:lang w:val="ro-RO"/>
              </w:rPr>
              <w:t>ă</w:t>
            </w:r>
          </w:p>
        </w:tc>
        <w:tc>
          <w:tcPr>
            <w:tcW w:w="946" w:type="dxa"/>
            <w:tcBorders>
              <w:top w:val="nil"/>
              <w:bottom w:val="nil"/>
            </w:tcBorders>
            <w:hideMark/>
          </w:tcPr>
          <w:p w14:paraId="4C539573"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142310</w:t>
            </w:r>
          </w:p>
        </w:tc>
        <w:tc>
          <w:tcPr>
            <w:tcW w:w="1300" w:type="dxa"/>
            <w:tcBorders>
              <w:top w:val="nil"/>
              <w:bottom w:val="nil"/>
            </w:tcBorders>
            <w:noWrap/>
            <w:hideMark/>
          </w:tcPr>
          <w:p w14:paraId="3D992C5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680,0</w:t>
            </w:r>
          </w:p>
        </w:tc>
        <w:tc>
          <w:tcPr>
            <w:tcW w:w="1196" w:type="dxa"/>
            <w:tcBorders>
              <w:top w:val="nil"/>
              <w:bottom w:val="nil"/>
            </w:tcBorders>
            <w:noWrap/>
            <w:hideMark/>
          </w:tcPr>
          <w:p w14:paraId="38474EC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690,2</w:t>
            </w:r>
          </w:p>
        </w:tc>
        <w:tc>
          <w:tcPr>
            <w:tcW w:w="1258" w:type="dxa"/>
            <w:tcBorders>
              <w:top w:val="nil"/>
              <w:bottom w:val="nil"/>
            </w:tcBorders>
            <w:noWrap/>
            <w:hideMark/>
          </w:tcPr>
          <w:p w14:paraId="22A669E9"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689,7</w:t>
            </w:r>
          </w:p>
        </w:tc>
        <w:tc>
          <w:tcPr>
            <w:tcW w:w="1134" w:type="dxa"/>
            <w:tcBorders>
              <w:top w:val="nil"/>
              <w:bottom w:val="nil"/>
            </w:tcBorders>
            <w:noWrap/>
            <w:hideMark/>
          </w:tcPr>
          <w:p w14:paraId="6539D0E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43,0</w:t>
            </w:r>
          </w:p>
        </w:tc>
        <w:tc>
          <w:tcPr>
            <w:tcW w:w="1134" w:type="dxa"/>
            <w:tcBorders>
              <w:top w:val="nil"/>
              <w:bottom w:val="nil"/>
            </w:tcBorders>
            <w:noWrap/>
            <w:hideMark/>
          </w:tcPr>
          <w:p w14:paraId="76103622"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6F9BF1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624E89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637E6C43" w14:textId="77777777" w:rsidTr="00C608BE">
        <w:trPr>
          <w:trHeight w:val="315"/>
        </w:trPr>
        <w:tc>
          <w:tcPr>
            <w:tcW w:w="3865" w:type="dxa"/>
            <w:tcBorders>
              <w:top w:val="nil"/>
              <w:bottom w:val="nil"/>
            </w:tcBorders>
            <w:hideMark/>
          </w:tcPr>
          <w:p w14:paraId="74F8DD60" w14:textId="0D02AC8C"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Amenzi </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i sanc</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iuni contraven</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ionale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ncasate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 bugetul local de nivelul </w:t>
            </w:r>
            <w:r w:rsidR="00257B22">
              <w:rPr>
                <w:rFonts w:asciiTheme="majorHAnsi" w:hAnsiTheme="majorHAnsi" w:cstheme="majorHAnsi"/>
                <w:sz w:val="24"/>
                <w:szCs w:val="24"/>
                <w:lang w:val="ro-RO"/>
              </w:rPr>
              <w:t>I</w:t>
            </w:r>
          </w:p>
        </w:tc>
        <w:tc>
          <w:tcPr>
            <w:tcW w:w="946" w:type="dxa"/>
            <w:tcBorders>
              <w:top w:val="nil"/>
              <w:bottom w:val="nil"/>
            </w:tcBorders>
            <w:hideMark/>
          </w:tcPr>
          <w:p w14:paraId="0A51B2E6"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143130</w:t>
            </w:r>
          </w:p>
        </w:tc>
        <w:tc>
          <w:tcPr>
            <w:tcW w:w="1300" w:type="dxa"/>
            <w:tcBorders>
              <w:top w:val="nil"/>
              <w:bottom w:val="nil"/>
            </w:tcBorders>
            <w:noWrap/>
            <w:hideMark/>
          </w:tcPr>
          <w:p w14:paraId="7B48E15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w:t>
            </w:r>
          </w:p>
        </w:tc>
        <w:tc>
          <w:tcPr>
            <w:tcW w:w="1196" w:type="dxa"/>
            <w:tcBorders>
              <w:top w:val="nil"/>
              <w:bottom w:val="nil"/>
            </w:tcBorders>
            <w:noWrap/>
            <w:hideMark/>
          </w:tcPr>
          <w:p w14:paraId="35F8D05F"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w:t>
            </w:r>
          </w:p>
        </w:tc>
        <w:tc>
          <w:tcPr>
            <w:tcW w:w="1258" w:type="dxa"/>
            <w:tcBorders>
              <w:top w:val="nil"/>
              <w:bottom w:val="nil"/>
            </w:tcBorders>
            <w:noWrap/>
            <w:hideMark/>
          </w:tcPr>
          <w:p w14:paraId="255E8E60"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w:t>
            </w:r>
          </w:p>
        </w:tc>
        <w:tc>
          <w:tcPr>
            <w:tcW w:w="1134" w:type="dxa"/>
            <w:tcBorders>
              <w:top w:val="nil"/>
              <w:bottom w:val="nil"/>
            </w:tcBorders>
            <w:noWrap/>
            <w:hideMark/>
          </w:tcPr>
          <w:p w14:paraId="3788C5C1"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5173E87"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7C68A79"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6BB1E1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22788A" w:rsidRPr="00263421" w14:paraId="1B7434FF" w14:textId="77777777" w:rsidTr="00C608BE">
        <w:trPr>
          <w:trHeight w:val="315"/>
        </w:trPr>
        <w:tc>
          <w:tcPr>
            <w:tcW w:w="3865" w:type="dxa"/>
            <w:tcBorders>
              <w:top w:val="nil"/>
              <w:bottom w:val="nil"/>
            </w:tcBorders>
            <w:hideMark/>
          </w:tcPr>
          <w:p w14:paraId="040C359D" w14:textId="791F83D8" w:rsidR="0022788A" w:rsidRPr="0039329B" w:rsidRDefault="0022788A"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Venituri din realizarea activelor de c</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tre institu</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ii</w:t>
            </w:r>
          </w:p>
        </w:tc>
        <w:tc>
          <w:tcPr>
            <w:tcW w:w="946" w:type="dxa"/>
            <w:tcBorders>
              <w:top w:val="nil"/>
              <w:bottom w:val="nil"/>
            </w:tcBorders>
            <w:hideMark/>
          </w:tcPr>
          <w:p w14:paraId="63717165" w14:textId="77777777" w:rsidR="0022788A" w:rsidRPr="0039329B" w:rsidRDefault="0022788A"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149100</w:t>
            </w:r>
          </w:p>
        </w:tc>
        <w:tc>
          <w:tcPr>
            <w:tcW w:w="1300" w:type="dxa"/>
            <w:tcBorders>
              <w:top w:val="nil"/>
              <w:bottom w:val="nil"/>
            </w:tcBorders>
            <w:noWrap/>
            <w:hideMark/>
          </w:tcPr>
          <w:p w14:paraId="121813B9"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40B9667D"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239DB1CA"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261,0</w:t>
            </w:r>
          </w:p>
        </w:tc>
        <w:tc>
          <w:tcPr>
            <w:tcW w:w="1134" w:type="dxa"/>
            <w:tcBorders>
              <w:top w:val="nil"/>
              <w:bottom w:val="nil"/>
            </w:tcBorders>
            <w:noWrap/>
            <w:hideMark/>
          </w:tcPr>
          <w:p w14:paraId="73BA46D4"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C3C38E9"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D603343"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E9B6B68" w14:textId="77777777" w:rsidR="0022788A" w:rsidRPr="0039329B" w:rsidRDefault="0022788A"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675A37DF" w14:textId="77777777" w:rsidTr="00C608BE">
        <w:trPr>
          <w:trHeight w:val="315"/>
        </w:trPr>
        <w:tc>
          <w:tcPr>
            <w:tcW w:w="13071" w:type="dxa"/>
            <w:gridSpan w:val="9"/>
            <w:tcBorders>
              <w:top w:val="nil"/>
              <w:bottom w:val="nil"/>
            </w:tcBorders>
          </w:tcPr>
          <w:p w14:paraId="68819859" w14:textId="77777777" w:rsidR="008051C2" w:rsidRPr="0039329B" w:rsidRDefault="008051C2" w:rsidP="008051C2">
            <w:pPr>
              <w:rPr>
                <w:rFonts w:asciiTheme="majorHAnsi" w:hAnsiTheme="majorHAnsi" w:cstheme="majorHAnsi"/>
                <w:b/>
                <w:sz w:val="24"/>
                <w:szCs w:val="24"/>
                <w:lang w:val="ro-RO"/>
              </w:rPr>
            </w:pPr>
          </w:p>
          <w:p w14:paraId="14B16F31" w14:textId="77777777" w:rsidR="002932BA" w:rsidRPr="0039329B" w:rsidRDefault="002932BA" w:rsidP="008051C2">
            <w:pPr>
              <w:rPr>
                <w:rFonts w:asciiTheme="majorHAnsi" w:hAnsiTheme="majorHAnsi" w:cstheme="majorHAnsi"/>
                <w:b/>
                <w:sz w:val="24"/>
                <w:szCs w:val="24"/>
                <w:lang w:val="ro-RO"/>
              </w:rPr>
            </w:pPr>
          </w:p>
          <w:p w14:paraId="0F9152DB" w14:textId="77777777" w:rsidR="005C560E" w:rsidRDefault="005C560E" w:rsidP="008051C2">
            <w:pPr>
              <w:rPr>
                <w:rFonts w:asciiTheme="majorHAnsi" w:hAnsiTheme="majorHAnsi" w:cstheme="majorHAnsi"/>
                <w:b/>
                <w:sz w:val="24"/>
                <w:szCs w:val="24"/>
                <w:lang w:val="ro-RO"/>
              </w:rPr>
            </w:pPr>
          </w:p>
          <w:p w14:paraId="391084BC" w14:textId="5F8BC1A9" w:rsidR="008051C2" w:rsidRPr="0039329B" w:rsidRDefault="008051C2" w:rsidP="008051C2">
            <w:pPr>
              <w:rPr>
                <w:rFonts w:asciiTheme="majorHAnsi" w:hAnsiTheme="majorHAnsi" w:cstheme="majorHAnsi"/>
                <w:b/>
                <w:sz w:val="24"/>
                <w:szCs w:val="24"/>
                <w:lang w:val="ro-RO"/>
              </w:rPr>
            </w:pPr>
            <w:r w:rsidRPr="0039329B">
              <w:rPr>
                <w:rFonts w:asciiTheme="majorHAnsi" w:hAnsiTheme="majorHAnsi" w:cstheme="majorHAnsi"/>
                <w:b/>
                <w:sz w:val="24"/>
                <w:szCs w:val="24"/>
                <w:lang w:val="ro-RO"/>
              </w:rPr>
              <w:lastRenderedPageBreak/>
              <w:t>RAPORTUL PRIVIND EXECUTAREA BUGETULUI OR. CODRU PE ANUL 2017 (CONTINUARE)</w:t>
            </w:r>
          </w:p>
          <w:p w14:paraId="6AFC2D14" w14:textId="77777777" w:rsidR="008051C2" w:rsidRPr="0039329B" w:rsidRDefault="008051C2" w:rsidP="008051C2">
            <w:pPr>
              <w:jc w:val="right"/>
              <w:rPr>
                <w:rFonts w:asciiTheme="majorHAnsi" w:hAnsiTheme="majorHAnsi" w:cstheme="majorHAnsi"/>
                <w:sz w:val="24"/>
                <w:szCs w:val="24"/>
                <w:lang w:val="ro-RO"/>
              </w:rPr>
            </w:pPr>
          </w:p>
        </w:tc>
      </w:tr>
      <w:tr w:rsidR="008051C2" w:rsidRPr="00263421" w14:paraId="5B57429A" w14:textId="77777777" w:rsidTr="00C608BE">
        <w:trPr>
          <w:trHeight w:val="315"/>
        </w:trPr>
        <w:tc>
          <w:tcPr>
            <w:tcW w:w="3865" w:type="dxa"/>
            <w:tcBorders>
              <w:top w:val="nil"/>
              <w:bottom w:val="nil"/>
            </w:tcBorders>
            <w:hideMark/>
          </w:tcPr>
          <w:p w14:paraId="5421E7A9" w14:textId="0B740073"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lastRenderedPageBreak/>
              <w:t>Denumirea indicatorului</w:t>
            </w:r>
          </w:p>
        </w:tc>
        <w:tc>
          <w:tcPr>
            <w:tcW w:w="946" w:type="dxa"/>
            <w:tcBorders>
              <w:top w:val="nil"/>
              <w:bottom w:val="nil"/>
            </w:tcBorders>
            <w:hideMark/>
          </w:tcPr>
          <w:p w14:paraId="33C1341C" w14:textId="0AAF2954"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noWrap/>
            <w:hideMark/>
          </w:tcPr>
          <w:p w14:paraId="15F8D75D" w14:textId="018006E1"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noWrap/>
            <w:hideMark/>
          </w:tcPr>
          <w:p w14:paraId="066ABF50" w14:textId="09B2B113"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noWrap/>
            <w:hideMark/>
          </w:tcPr>
          <w:p w14:paraId="483A2033" w14:textId="55375A5B"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noWrap/>
            <w:hideMark/>
          </w:tcPr>
          <w:p w14:paraId="78F230F2" w14:textId="4F7DEB14" w:rsidR="008051C2" w:rsidRPr="0039329B" w:rsidRDefault="008051C2" w:rsidP="00257B2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257B22">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noWrap/>
            <w:hideMark/>
          </w:tcPr>
          <w:p w14:paraId="7E4CADBE" w14:textId="2CB037E2" w:rsidR="008051C2" w:rsidRPr="0039329B" w:rsidRDefault="008051C2" w:rsidP="00257B2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257B22">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noWrap/>
            <w:hideMark/>
          </w:tcPr>
          <w:p w14:paraId="5EB25FB6" w14:textId="59CF7BAB" w:rsidR="008051C2" w:rsidRPr="0039329B" w:rsidRDefault="008051C2" w:rsidP="00257B2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257B22">
              <w:rPr>
                <w:rFonts w:asciiTheme="majorHAnsi" w:hAnsiTheme="majorHAnsi" w:cstheme="majorHAnsi"/>
                <w:sz w:val="24"/>
                <w:szCs w:val="24"/>
                <w:lang w:val="ro-RO"/>
              </w:rPr>
              <w:t>, c</w:t>
            </w:r>
            <w:r w:rsidRPr="0039329B">
              <w:rPr>
                <w:rFonts w:asciiTheme="majorHAnsi" w:hAnsiTheme="majorHAnsi" w:cstheme="majorHAnsi"/>
                <w:sz w:val="24"/>
                <w:szCs w:val="24"/>
                <w:lang w:val="ro-RO"/>
              </w:rPr>
              <w:t>rean</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nil"/>
            </w:tcBorders>
            <w:noWrap/>
            <w:hideMark/>
          </w:tcPr>
          <w:p w14:paraId="7C0EB589" w14:textId="07C83361" w:rsidR="008051C2" w:rsidRPr="0039329B" w:rsidRDefault="008051C2" w:rsidP="00257B2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257B22">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8051C2" w:rsidRPr="00263421" w14:paraId="44379F65" w14:textId="77777777" w:rsidTr="00C608BE">
        <w:trPr>
          <w:trHeight w:val="315"/>
        </w:trPr>
        <w:tc>
          <w:tcPr>
            <w:tcW w:w="3865" w:type="dxa"/>
            <w:tcBorders>
              <w:top w:val="nil"/>
              <w:bottom w:val="nil"/>
            </w:tcBorders>
            <w:hideMark/>
          </w:tcPr>
          <w:p w14:paraId="3DA2F546" w14:textId="2667C511" w:rsidR="008051C2" w:rsidRPr="0039329B" w:rsidRDefault="008051C2" w:rsidP="00257B2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Finan</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are de la buget</w:t>
            </w:r>
          </w:p>
        </w:tc>
        <w:tc>
          <w:tcPr>
            <w:tcW w:w="946" w:type="dxa"/>
            <w:tcBorders>
              <w:top w:val="nil"/>
              <w:bottom w:val="nil"/>
            </w:tcBorders>
            <w:hideMark/>
          </w:tcPr>
          <w:p w14:paraId="2FA8446A"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149800</w:t>
            </w:r>
          </w:p>
        </w:tc>
        <w:tc>
          <w:tcPr>
            <w:tcW w:w="1300" w:type="dxa"/>
            <w:tcBorders>
              <w:top w:val="nil"/>
              <w:bottom w:val="nil"/>
            </w:tcBorders>
            <w:noWrap/>
            <w:hideMark/>
          </w:tcPr>
          <w:p w14:paraId="6555630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17C42F07"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5C4CD737"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AE93140"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F1316A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A59CE0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242B57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5D3F0E1D" w14:textId="77777777" w:rsidTr="00C608BE">
        <w:trPr>
          <w:trHeight w:val="945"/>
        </w:trPr>
        <w:tc>
          <w:tcPr>
            <w:tcW w:w="3865" w:type="dxa"/>
            <w:tcBorders>
              <w:top w:val="nil"/>
              <w:bottom w:val="nil"/>
            </w:tcBorders>
            <w:hideMark/>
          </w:tcPr>
          <w:p w14:paraId="24EABC63" w14:textId="2962008D"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Transferuri curente primite cu destina</w:t>
            </w:r>
            <w:r w:rsidR="00257B22">
              <w:rPr>
                <w:rFonts w:asciiTheme="majorHAnsi" w:hAnsiTheme="majorHAnsi" w:cstheme="majorHAnsi"/>
                <w:sz w:val="24"/>
                <w:szCs w:val="24"/>
                <w:lang w:val="ro-RO"/>
              </w:rPr>
              <w:t>ț</w:t>
            </w:r>
            <w:r w:rsidRPr="0039329B">
              <w:rPr>
                <w:rFonts w:asciiTheme="majorHAnsi" w:hAnsiTheme="majorHAnsi" w:cstheme="majorHAnsi"/>
                <w:sz w:val="24"/>
                <w:szCs w:val="24"/>
                <w:lang w:val="ro-RO"/>
              </w:rPr>
              <w:t>ie special</w:t>
            </w:r>
            <w:r w:rsidR="00257B22">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257B22">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ntre bugetul de stat </w:t>
            </w:r>
            <w:r w:rsidR="00257B22">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 bugetele locale de nivelul I pentru </w:t>
            </w:r>
            <w:r w:rsidR="0074182F">
              <w:rPr>
                <w:rFonts w:asciiTheme="majorHAnsi" w:hAnsiTheme="majorHAnsi" w:cstheme="majorHAnsi"/>
                <w:sz w:val="24"/>
                <w:szCs w:val="24"/>
                <w:lang w:val="ro-RO"/>
              </w:rPr>
              <w:t>î</w:t>
            </w:r>
            <w:r w:rsidRPr="0039329B">
              <w:rPr>
                <w:rFonts w:asciiTheme="majorHAnsi" w:hAnsiTheme="majorHAnsi" w:cstheme="majorHAnsi"/>
                <w:sz w:val="24"/>
                <w:szCs w:val="24"/>
                <w:lang w:val="ro-RO"/>
              </w:rPr>
              <w:t>nv</w:t>
            </w:r>
            <w:r w:rsidR="0074182F">
              <w:rPr>
                <w:rFonts w:asciiTheme="majorHAnsi" w:hAnsiTheme="majorHAnsi" w:cstheme="majorHAnsi"/>
                <w:sz w:val="24"/>
                <w:szCs w:val="24"/>
                <w:lang w:val="ro-RO"/>
              </w:rPr>
              <w:t>ăță</w:t>
            </w:r>
            <w:r w:rsidRPr="0039329B">
              <w:rPr>
                <w:rFonts w:asciiTheme="majorHAnsi" w:hAnsiTheme="majorHAnsi" w:cstheme="majorHAnsi"/>
                <w:sz w:val="24"/>
                <w:szCs w:val="24"/>
                <w:lang w:val="ro-RO"/>
              </w:rPr>
              <w:t>m</w:t>
            </w:r>
            <w:r w:rsidR="0074182F">
              <w:rPr>
                <w:rFonts w:asciiTheme="majorHAnsi" w:hAnsiTheme="majorHAnsi" w:cstheme="majorHAnsi"/>
                <w:sz w:val="24"/>
                <w:szCs w:val="24"/>
                <w:lang w:val="ro-RO"/>
              </w:rPr>
              <w:t>â</w:t>
            </w:r>
            <w:r w:rsidRPr="0039329B">
              <w:rPr>
                <w:rFonts w:asciiTheme="majorHAnsi" w:hAnsiTheme="majorHAnsi" w:cstheme="majorHAnsi"/>
                <w:sz w:val="24"/>
                <w:szCs w:val="24"/>
                <w:lang w:val="ro-RO"/>
              </w:rPr>
              <w:t>ntul pre</w:t>
            </w:r>
            <w:r w:rsidR="0074182F">
              <w:rPr>
                <w:rFonts w:asciiTheme="majorHAnsi" w:hAnsiTheme="majorHAnsi" w:cstheme="majorHAnsi"/>
                <w:sz w:val="24"/>
                <w:szCs w:val="24"/>
                <w:lang w:val="ro-RO"/>
              </w:rPr>
              <w:t>ș</w:t>
            </w:r>
            <w:r w:rsidRPr="0039329B">
              <w:rPr>
                <w:rFonts w:asciiTheme="majorHAnsi" w:hAnsiTheme="majorHAnsi" w:cstheme="majorHAnsi"/>
                <w:sz w:val="24"/>
                <w:szCs w:val="24"/>
                <w:lang w:val="ro-RO"/>
              </w:rPr>
              <w:t>colar, primar, secundar general, special și complementar (extrașcolar)</w:t>
            </w:r>
          </w:p>
        </w:tc>
        <w:tc>
          <w:tcPr>
            <w:tcW w:w="946" w:type="dxa"/>
            <w:tcBorders>
              <w:top w:val="nil"/>
              <w:bottom w:val="nil"/>
            </w:tcBorders>
            <w:hideMark/>
          </w:tcPr>
          <w:p w14:paraId="5C49DB82"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191211</w:t>
            </w:r>
          </w:p>
        </w:tc>
        <w:tc>
          <w:tcPr>
            <w:tcW w:w="1300" w:type="dxa"/>
            <w:tcBorders>
              <w:top w:val="nil"/>
              <w:bottom w:val="nil"/>
            </w:tcBorders>
            <w:noWrap/>
            <w:hideMark/>
          </w:tcPr>
          <w:p w14:paraId="1876F740"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5669,3</w:t>
            </w:r>
          </w:p>
        </w:tc>
        <w:tc>
          <w:tcPr>
            <w:tcW w:w="1196" w:type="dxa"/>
            <w:tcBorders>
              <w:top w:val="nil"/>
              <w:bottom w:val="nil"/>
            </w:tcBorders>
            <w:noWrap/>
            <w:hideMark/>
          </w:tcPr>
          <w:p w14:paraId="26F810B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5669,3</w:t>
            </w:r>
          </w:p>
        </w:tc>
        <w:tc>
          <w:tcPr>
            <w:tcW w:w="1258" w:type="dxa"/>
            <w:tcBorders>
              <w:top w:val="nil"/>
              <w:bottom w:val="nil"/>
            </w:tcBorders>
            <w:noWrap/>
            <w:hideMark/>
          </w:tcPr>
          <w:p w14:paraId="15A70F3C"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5669,3</w:t>
            </w:r>
          </w:p>
        </w:tc>
        <w:tc>
          <w:tcPr>
            <w:tcW w:w="1134" w:type="dxa"/>
            <w:tcBorders>
              <w:top w:val="nil"/>
              <w:bottom w:val="nil"/>
            </w:tcBorders>
            <w:noWrap/>
            <w:hideMark/>
          </w:tcPr>
          <w:p w14:paraId="45002BD7"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29EB60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DBA7CCC"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652457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61040B09" w14:textId="77777777" w:rsidTr="00C608BE">
        <w:trPr>
          <w:trHeight w:val="630"/>
        </w:trPr>
        <w:tc>
          <w:tcPr>
            <w:tcW w:w="3865" w:type="dxa"/>
            <w:tcBorders>
              <w:top w:val="nil"/>
              <w:bottom w:val="nil"/>
            </w:tcBorders>
            <w:hideMark/>
          </w:tcPr>
          <w:p w14:paraId="570D575C" w14:textId="2E8B0A49"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Transferuri curente primite cu destina</w:t>
            </w:r>
            <w:r w:rsidR="0074182F">
              <w:rPr>
                <w:rFonts w:asciiTheme="majorHAnsi" w:hAnsiTheme="majorHAnsi" w:cstheme="majorHAnsi"/>
                <w:sz w:val="24"/>
                <w:szCs w:val="24"/>
                <w:lang w:val="ro-RO"/>
              </w:rPr>
              <w:t>ț</w:t>
            </w:r>
            <w:r w:rsidRPr="0039329B">
              <w:rPr>
                <w:rFonts w:asciiTheme="majorHAnsi" w:hAnsiTheme="majorHAnsi" w:cstheme="majorHAnsi"/>
                <w:sz w:val="24"/>
                <w:szCs w:val="24"/>
                <w:lang w:val="ro-RO"/>
              </w:rPr>
              <w:t>ie special</w:t>
            </w:r>
            <w:r w:rsidR="0074182F">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74182F">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ntre bugetul de stat </w:t>
            </w:r>
            <w:r w:rsidR="0074182F">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 bugetele locale de nivelul </w:t>
            </w:r>
            <w:r w:rsidR="0074182F">
              <w:rPr>
                <w:rFonts w:asciiTheme="majorHAnsi" w:hAnsiTheme="majorHAnsi" w:cstheme="majorHAnsi"/>
                <w:sz w:val="24"/>
                <w:szCs w:val="24"/>
                <w:lang w:val="ro-RO"/>
              </w:rPr>
              <w:t>I</w:t>
            </w:r>
            <w:r w:rsidRPr="0039329B">
              <w:rPr>
                <w:rFonts w:asciiTheme="majorHAnsi" w:hAnsiTheme="majorHAnsi" w:cstheme="majorHAnsi"/>
                <w:sz w:val="24"/>
                <w:szCs w:val="24"/>
                <w:lang w:val="ro-RO"/>
              </w:rPr>
              <w:t xml:space="preserve"> pentru infrastructura drumurilor</w:t>
            </w:r>
          </w:p>
        </w:tc>
        <w:tc>
          <w:tcPr>
            <w:tcW w:w="946" w:type="dxa"/>
            <w:tcBorders>
              <w:top w:val="nil"/>
              <w:bottom w:val="nil"/>
            </w:tcBorders>
            <w:hideMark/>
          </w:tcPr>
          <w:p w14:paraId="35DD42AF"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191216</w:t>
            </w:r>
          </w:p>
        </w:tc>
        <w:tc>
          <w:tcPr>
            <w:tcW w:w="1300" w:type="dxa"/>
            <w:tcBorders>
              <w:top w:val="nil"/>
              <w:bottom w:val="nil"/>
            </w:tcBorders>
            <w:noWrap/>
            <w:hideMark/>
          </w:tcPr>
          <w:p w14:paraId="0453FA63"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1810,5</w:t>
            </w:r>
          </w:p>
        </w:tc>
        <w:tc>
          <w:tcPr>
            <w:tcW w:w="1196" w:type="dxa"/>
            <w:tcBorders>
              <w:top w:val="nil"/>
              <w:bottom w:val="nil"/>
            </w:tcBorders>
            <w:noWrap/>
            <w:hideMark/>
          </w:tcPr>
          <w:p w14:paraId="24B94E08"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1810,5</w:t>
            </w:r>
          </w:p>
        </w:tc>
        <w:tc>
          <w:tcPr>
            <w:tcW w:w="1258" w:type="dxa"/>
            <w:tcBorders>
              <w:top w:val="nil"/>
              <w:bottom w:val="nil"/>
            </w:tcBorders>
            <w:noWrap/>
            <w:hideMark/>
          </w:tcPr>
          <w:p w14:paraId="73F346D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1810,5</w:t>
            </w:r>
          </w:p>
        </w:tc>
        <w:tc>
          <w:tcPr>
            <w:tcW w:w="1134" w:type="dxa"/>
            <w:tcBorders>
              <w:top w:val="nil"/>
              <w:bottom w:val="nil"/>
            </w:tcBorders>
            <w:noWrap/>
            <w:hideMark/>
          </w:tcPr>
          <w:p w14:paraId="56F2BB2B"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90338A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BA195A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0F6A426"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436161D3" w14:textId="77777777" w:rsidTr="00C608BE">
        <w:trPr>
          <w:trHeight w:val="630"/>
        </w:trPr>
        <w:tc>
          <w:tcPr>
            <w:tcW w:w="3865" w:type="dxa"/>
            <w:tcBorders>
              <w:top w:val="nil"/>
              <w:bottom w:val="nil"/>
            </w:tcBorders>
            <w:hideMark/>
          </w:tcPr>
          <w:p w14:paraId="7328522D" w14:textId="500272E4"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Transferuri curente primite cu destina</w:t>
            </w:r>
            <w:r w:rsidR="0074182F">
              <w:rPr>
                <w:rFonts w:asciiTheme="majorHAnsi" w:hAnsiTheme="majorHAnsi" w:cstheme="majorHAnsi"/>
                <w:sz w:val="24"/>
                <w:szCs w:val="24"/>
                <w:lang w:val="ro-RO"/>
              </w:rPr>
              <w:t>ț</w:t>
            </w:r>
            <w:r w:rsidRPr="0039329B">
              <w:rPr>
                <w:rFonts w:asciiTheme="majorHAnsi" w:hAnsiTheme="majorHAnsi" w:cstheme="majorHAnsi"/>
                <w:sz w:val="24"/>
                <w:szCs w:val="24"/>
                <w:lang w:val="ro-RO"/>
              </w:rPr>
              <w:t>ie general</w:t>
            </w:r>
            <w:r w:rsidR="0074182F">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74182F">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ntre bugetul de stat </w:t>
            </w:r>
            <w:r w:rsidR="0074182F">
              <w:rPr>
                <w:rFonts w:asciiTheme="majorHAnsi" w:hAnsiTheme="majorHAnsi" w:cstheme="majorHAnsi"/>
                <w:sz w:val="24"/>
                <w:szCs w:val="24"/>
                <w:lang w:val="ro-RO"/>
              </w:rPr>
              <w:t>ș</w:t>
            </w:r>
            <w:r w:rsidRPr="0039329B">
              <w:rPr>
                <w:rFonts w:asciiTheme="majorHAnsi" w:hAnsiTheme="majorHAnsi" w:cstheme="majorHAnsi"/>
                <w:sz w:val="24"/>
                <w:szCs w:val="24"/>
                <w:lang w:val="ro-RO"/>
              </w:rPr>
              <w:t>i bugetele locale de nivelul I</w:t>
            </w:r>
          </w:p>
        </w:tc>
        <w:tc>
          <w:tcPr>
            <w:tcW w:w="946" w:type="dxa"/>
            <w:tcBorders>
              <w:top w:val="nil"/>
              <w:bottom w:val="nil"/>
            </w:tcBorders>
            <w:hideMark/>
          </w:tcPr>
          <w:p w14:paraId="6CE5767D"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191231</w:t>
            </w:r>
          </w:p>
        </w:tc>
        <w:tc>
          <w:tcPr>
            <w:tcW w:w="1300" w:type="dxa"/>
            <w:tcBorders>
              <w:top w:val="nil"/>
              <w:bottom w:val="nil"/>
            </w:tcBorders>
            <w:noWrap/>
            <w:hideMark/>
          </w:tcPr>
          <w:p w14:paraId="39FF9A36"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1103,3</w:t>
            </w:r>
          </w:p>
        </w:tc>
        <w:tc>
          <w:tcPr>
            <w:tcW w:w="1196" w:type="dxa"/>
            <w:tcBorders>
              <w:top w:val="nil"/>
              <w:bottom w:val="nil"/>
            </w:tcBorders>
            <w:noWrap/>
            <w:hideMark/>
          </w:tcPr>
          <w:p w14:paraId="1DCBECC0"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1103,3</w:t>
            </w:r>
          </w:p>
        </w:tc>
        <w:tc>
          <w:tcPr>
            <w:tcW w:w="1258" w:type="dxa"/>
            <w:tcBorders>
              <w:top w:val="nil"/>
              <w:bottom w:val="nil"/>
            </w:tcBorders>
            <w:noWrap/>
            <w:hideMark/>
          </w:tcPr>
          <w:p w14:paraId="3346412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1103,3</w:t>
            </w:r>
          </w:p>
        </w:tc>
        <w:tc>
          <w:tcPr>
            <w:tcW w:w="1134" w:type="dxa"/>
            <w:tcBorders>
              <w:top w:val="nil"/>
              <w:bottom w:val="nil"/>
            </w:tcBorders>
            <w:noWrap/>
            <w:hideMark/>
          </w:tcPr>
          <w:p w14:paraId="293DCF2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341EE07"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35565F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E35DCB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596B8291" w14:textId="77777777" w:rsidTr="00C608BE">
        <w:trPr>
          <w:trHeight w:val="945"/>
        </w:trPr>
        <w:tc>
          <w:tcPr>
            <w:tcW w:w="3865" w:type="dxa"/>
            <w:tcBorders>
              <w:top w:val="nil"/>
              <w:bottom w:val="nil"/>
            </w:tcBorders>
            <w:hideMark/>
          </w:tcPr>
          <w:p w14:paraId="09F2B379" w14:textId="3753E2C8"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Transferuri curente primite cu destina</w:t>
            </w:r>
            <w:r w:rsidR="0074182F">
              <w:rPr>
                <w:rFonts w:asciiTheme="majorHAnsi" w:hAnsiTheme="majorHAnsi" w:cstheme="majorHAnsi"/>
                <w:sz w:val="24"/>
                <w:szCs w:val="24"/>
                <w:lang w:val="ro-RO"/>
              </w:rPr>
              <w:t>ț</w:t>
            </w:r>
            <w:r w:rsidRPr="0039329B">
              <w:rPr>
                <w:rFonts w:asciiTheme="majorHAnsi" w:hAnsiTheme="majorHAnsi" w:cstheme="majorHAnsi"/>
                <w:sz w:val="24"/>
                <w:szCs w:val="24"/>
                <w:lang w:val="ro-RO"/>
              </w:rPr>
              <w:t>ie special</w:t>
            </w:r>
            <w:r w:rsidR="0074182F">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74182F">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ntre bugetele locale de nivelul II </w:t>
            </w:r>
            <w:r w:rsidR="0074182F">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 bugetele locale de nivelul I </w:t>
            </w:r>
            <w:r w:rsidR="0074182F">
              <w:rPr>
                <w:rFonts w:asciiTheme="majorHAnsi" w:hAnsiTheme="majorHAnsi" w:cstheme="majorHAnsi"/>
                <w:sz w:val="24"/>
                <w:szCs w:val="24"/>
                <w:lang w:val="ro-RO"/>
              </w:rPr>
              <w:t>î</w:t>
            </w:r>
            <w:r w:rsidRPr="0039329B">
              <w:rPr>
                <w:rFonts w:asciiTheme="majorHAnsi" w:hAnsiTheme="majorHAnsi" w:cstheme="majorHAnsi"/>
                <w:sz w:val="24"/>
                <w:szCs w:val="24"/>
                <w:lang w:val="ro-RO"/>
              </w:rPr>
              <w:t>n cadrul unei unit</w:t>
            </w:r>
            <w:r w:rsidR="0074182F">
              <w:rPr>
                <w:rFonts w:asciiTheme="majorHAnsi" w:hAnsiTheme="majorHAnsi" w:cstheme="majorHAnsi"/>
                <w:sz w:val="24"/>
                <w:szCs w:val="24"/>
                <w:lang w:val="ro-RO"/>
              </w:rPr>
              <w:t>ăț</w:t>
            </w:r>
            <w:r w:rsidRPr="0039329B">
              <w:rPr>
                <w:rFonts w:asciiTheme="majorHAnsi" w:hAnsiTheme="majorHAnsi" w:cstheme="majorHAnsi"/>
                <w:sz w:val="24"/>
                <w:szCs w:val="24"/>
                <w:lang w:val="ro-RO"/>
              </w:rPr>
              <w:t>i administrativ-teritoriale</w:t>
            </w:r>
          </w:p>
        </w:tc>
        <w:tc>
          <w:tcPr>
            <w:tcW w:w="946" w:type="dxa"/>
            <w:tcBorders>
              <w:top w:val="nil"/>
              <w:bottom w:val="nil"/>
            </w:tcBorders>
            <w:hideMark/>
          </w:tcPr>
          <w:p w14:paraId="3EDBD7F0"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193111</w:t>
            </w:r>
          </w:p>
        </w:tc>
        <w:tc>
          <w:tcPr>
            <w:tcW w:w="1300" w:type="dxa"/>
            <w:tcBorders>
              <w:top w:val="nil"/>
              <w:bottom w:val="nil"/>
            </w:tcBorders>
            <w:noWrap/>
            <w:hideMark/>
          </w:tcPr>
          <w:p w14:paraId="12F7E7C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323,7</w:t>
            </w:r>
          </w:p>
        </w:tc>
        <w:tc>
          <w:tcPr>
            <w:tcW w:w="1196" w:type="dxa"/>
            <w:tcBorders>
              <w:top w:val="nil"/>
              <w:bottom w:val="nil"/>
            </w:tcBorders>
            <w:noWrap/>
            <w:hideMark/>
          </w:tcPr>
          <w:p w14:paraId="4B82C196"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323,7</w:t>
            </w:r>
          </w:p>
        </w:tc>
        <w:tc>
          <w:tcPr>
            <w:tcW w:w="1258" w:type="dxa"/>
            <w:tcBorders>
              <w:top w:val="nil"/>
              <w:bottom w:val="nil"/>
            </w:tcBorders>
            <w:noWrap/>
            <w:hideMark/>
          </w:tcPr>
          <w:p w14:paraId="7249759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323,7</w:t>
            </w:r>
          </w:p>
        </w:tc>
        <w:tc>
          <w:tcPr>
            <w:tcW w:w="1134" w:type="dxa"/>
            <w:tcBorders>
              <w:top w:val="nil"/>
              <w:bottom w:val="nil"/>
            </w:tcBorders>
            <w:noWrap/>
            <w:hideMark/>
          </w:tcPr>
          <w:p w14:paraId="0731742F"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F42DD75"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33695B1"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EDA82C7"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p w14:paraId="7D273207" w14:textId="77777777" w:rsidR="008051C2" w:rsidRPr="0039329B" w:rsidRDefault="008051C2" w:rsidP="008051C2">
            <w:pPr>
              <w:jc w:val="right"/>
              <w:rPr>
                <w:rFonts w:asciiTheme="majorHAnsi" w:hAnsiTheme="majorHAnsi" w:cstheme="majorHAnsi"/>
                <w:sz w:val="24"/>
                <w:szCs w:val="24"/>
                <w:lang w:val="ro-RO"/>
              </w:rPr>
            </w:pPr>
          </w:p>
          <w:p w14:paraId="30196604" w14:textId="0BF1BCBB" w:rsidR="008051C2" w:rsidRPr="0039329B" w:rsidRDefault="008051C2" w:rsidP="008051C2">
            <w:pPr>
              <w:rPr>
                <w:rFonts w:asciiTheme="majorHAnsi" w:hAnsiTheme="majorHAnsi" w:cstheme="majorHAnsi"/>
                <w:sz w:val="24"/>
                <w:szCs w:val="24"/>
                <w:lang w:val="ro-RO"/>
              </w:rPr>
            </w:pPr>
          </w:p>
        </w:tc>
      </w:tr>
      <w:tr w:rsidR="008051C2" w:rsidRPr="00263421" w14:paraId="3E63C383" w14:textId="77777777" w:rsidTr="00C608BE">
        <w:trPr>
          <w:trHeight w:val="945"/>
        </w:trPr>
        <w:tc>
          <w:tcPr>
            <w:tcW w:w="13071" w:type="dxa"/>
            <w:gridSpan w:val="9"/>
            <w:tcBorders>
              <w:top w:val="nil"/>
              <w:bottom w:val="nil"/>
            </w:tcBorders>
          </w:tcPr>
          <w:tbl>
            <w:tblPr>
              <w:tblStyle w:val="a6"/>
              <w:tblW w:w="0" w:type="auto"/>
              <w:tblLook w:val="04A0" w:firstRow="1" w:lastRow="0" w:firstColumn="1" w:lastColumn="0" w:noHBand="0" w:noVBand="1"/>
            </w:tblPr>
            <w:tblGrid>
              <w:gridCol w:w="3736"/>
              <w:gridCol w:w="929"/>
              <w:gridCol w:w="1283"/>
              <w:gridCol w:w="1189"/>
              <w:gridCol w:w="1249"/>
              <w:gridCol w:w="1124"/>
              <w:gridCol w:w="1119"/>
              <w:gridCol w:w="1113"/>
              <w:gridCol w:w="1113"/>
            </w:tblGrid>
            <w:tr w:rsidR="008051C2" w:rsidRPr="00263421" w14:paraId="13009B7C" w14:textId="77777777" w:rsidTr="00F10DF7">
              <w:trPr>
                <w:trHeight w:val="449"/>
              </w:trPr>
              <w:tc>
                <w:tcPr>
                  <w:tcW w:w="13071" w:type="dxa"/>
                  <w:gridSpan w:val="9"/>
                  <w:tcBorders>
                    <w:top w:val="nil"/>
                    <w:left w:val="nil"/>
                    <w:bottom w:val="nil"/>
                    <w:right w:val="nil"/>
                  </w:tcBorders>
                </w:tcPr>
                <w:p w14:paraId="1BEA0968" w14:textId="77777777" w:rsidR="008051C2" w:rsidRPr="0039329B" w:rsidRDefault="008051C2" w:rsidP="008051C2">
                  <w:pPr>
                    <w:rPr>
                      <w:rFonts w:asciiTheme="majorHAnsi" w:hAnsiTheme="majorHAnsi" w:cstheme="majorHAnsi"/>
                      <w:b/>
                      <w:sz w:val="24"/>
                      <w:szCs w:val="24"/>
                      <w:lang w:val="ro-RO"/>
                    </w:rPr>
                  </w:pPr>
                  <w:r w:rsidRPr="0039329B">
                    <w:rPr>
                      <w:rFonts w:asciiTheme="majorHAnsi" w:hAnsiTheme="majorHAnsi" w:cstheme="majorHAnsi"/>
                      <w:b/>
                      <w:sz w:val="24"/>
                      <w:szCs w:val="24"/>
                      <w:lang w:val="ro-RO"/>
                    </w:rPr>
                    <w:lastRenderedPageBreak/>
                    <w:t>RAPORTUL PRIVIND EXECUTAREA BUGETULUI OR. CODRU PE ANUL 2017 (CONTINUARE)</w:t>
                  </w:r>
                </w:p>
                <w:p w14:paraId="7C77979F" w14:textId="77777777" w:rsidR="008051C2" w:rsidRPr="0039329B" w:rsidRDefault="008051C2" w:rsidP="008051C2">
                  <w:pPr>
                    <w:jc w:val="both"/>
                    <w:rPr>
                      <w:rFonts w:asciiTheme="majorHAnsi" w:hAnsiTheme="majorHAnsi" w:cstheme="majorHAnsi"/>
                      <w:sz w:val="24"/>
                      <w:szCs w:val="24"/>
                      <w:lang w:val="ro-RO"/>
                    </w:rPr>
                  </w:pPr>
                </w:p>
              </w:tc>
            </w:tr>
            <w:tr w:rsidR="008051C2" w:rsidRPr="00263421" w14:paraId="155CEA07" w14:textId="77777777" w:rsidTr="00F10DF7">
              <w:trPr>
                <w:trHeight w:val="1484"/>
              </w:trPr>
              <w:tc>
                <w:tcPr>
                  <w:tcW w:w="3865" w:type="dxa"/>
                  <w:tcBorders>
                    <w:top w:val="nil"/>
                    <w:left w:val="nil"/>
                    <w:bottom w:val="nil"/>
                    <w:right w:val="nil"/>
                  </w:tcBorders>
                  <w:hideMark/>
                </w:tcPr>
                <w:p w14:paraId="1959AD1B"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left w:val="nil"/>
                    <w:bottom w:val="nil"/>
                    <w:right w:val="nil"/>
                  </w:tcBorders>
                  <w:hideMark/>
                </w:tcPr>
                <w:p w14:paraId="20529C1C"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left w:val="nil"/>
                    <w:bottom w:val="nil"/>
                    <w:right w:val="nil"/>
                  </w:tcBorders>
                  <w:hideMark/>
                </w:tcPr>
                <w:p w14:paraId="1C3B9399"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left w:val="nil"/>
                    <w:bottom w:val="nil"/>
                    <w:right w:val="nil"/>
                  </w:tcBorders>
                  <w:hideMark/>
                </w:tcPr>
                <w:p w14:paraId="349A1B9D"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left w:val="nil"/>
                    <w:bottom w:val="nil"/>
                    <w:right w:val="nil"/>
                  </w:tcBorders>
                  <w:hideMark/>
                </w:tcPr>
                <w:p w14:paraId="1722375F"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left w:val="nil"/>
                    <w:bottom w:val="nil"/>
                    <w:right w:val="nil"/>
                  </w:tcBorders>
                  <w:hideMark/>
                </w:tcPr>
                <w:p w14:paraId="16B2E91E" w14:textId="4F7FAD9B"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74182F">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74182F">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left w:val="nil"/>
                    <w:bottom w:val="nil"/>
                    <w:right w:val="nil"/>
                  </w:tcBorders>
                  <w:hideMark/>
                </w:tcPr>
                <w:p w14:paraId="68A5E0D0" w14:textId="7033E3B4"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74182F">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left w:val="nil"/>
                    <w:bottom w:val="nil"/>
                    <w:right w:val="nil"/>
                  </w:tcBorders>
                  <w:hideMark/>
                </w:tcPr>
                <w:p w14:paraId="3EAE7F41" w14:textId="2B60AF7D"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74182F">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74182F">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74182F">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left w:val="nil"/>
                    <w:bottom w:val="nil"/>
                    <w:right w:val="nil"/>
                  </w:tcBorders>
                  <w:hideMark/>
                </w:tcPr>
                <w:p w14:paraId="4754A579" w14:textId="373913CB" w:rsidR="008051C2" w:rsidRPr="0039329B" w:rsidRDefault="008051C2" w:rsidP="0074182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74182F">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74182F">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bl>
          <w:p w14:paraId="567AC1A5" w14:textId="77777777" w:rsidR="008051C2" w:rsidRPr="0039329B" w:rsidRDefault="008051C2" w:rsidP="008051C2">
            <w:pPr>
              <w:jc w:val="right"/>
              <w:rPr>
                <w:rFonts w:asciiTheme="majorHAnsi" w:hAnsiTheme="majorHAnsi" w:cstheme="majorHAnsi"/>
                <w:sz w:val="24"/>
                <w:szCs w:val="24"/>
                <w:lang w:val="ro-RO"/>
              </w:rPr>
            </w:pPr>
          </w:p>
        </w:tc>
      </w:tr>
      <w:tr w:rsidR="008051C2" w:rsidRPr="00263421" w14:paraId="11667834" w14:textId="77777777" w:rsidTr="00C608BE">
        <w:trPr>
          <w:trHeight w:val="945"/>
        </w:trPr>
        <w:tc>
          <w:tcPr>
            <w:tcW w:w="3865" w:type="dxa"/>
            <w:tcBorders>
              <w:top w:val="nil"/>
              <w:bottom w:val="nil"/>
            </w:tcBorders>
            <w:hideMark/>
          </w:tcPr>
          <w:p w14:paraId="0C7CC9B9" w14:textId="0247EE25" w:rsidR="008051C2" w:rsidRPr="0039329B" w:rsidRDefault="008051C2"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Transferuri capitale primite cu destina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ie special</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ntre bugetele locale de nivelul </w:t>
            </w:r>
            <w:r w:rsidR="00FF5D61">
              <w:rPr>
                <w:rFonts w:asciiTheme="majorHAnsi" w:hAnsiTheme="majorHAnsi" w:cstheme="majorHAnsi"/>
                <w:sz w:val="24"/>
                <w:szCs w:val="24"/>
                <w:lang w:val="ro-RO"/>
              </w:rPr>
              <w:t>II</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 bugetele locale de nivelul </w:t>
            </w:r>
            <w:r w:rsidR="00FF5D61">
              <w:rPr>
                <w:rFonts w:asciiTheme="majorHAnsi" w:hAnsiTheme="majorHAnsi" w:cstheme="majorHAnsi"/>
                <w:sz w:val="24"/>
                <w:szCs w:val="24"/>
                <w:lang w:val="ro-RO"/>
              </w:rPr>
              <w:t>I</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î</w:t>
            </w:r>
            <w:r w:rsidRPr="0039329B">
              <w:rPr>
                <w:rFonts w:asciiTheme="majorHAnsi" w:hAnsiTheme="majorHAnsi" w:cstheme="majorHAnsi"/>
                <w:sz w:val="24"/>
                <w:szCs w:val="24"/>
                <w:lang w:val="ro-RO"/>
              </w:rPr>
              <w:t>n cadrul unei unit</w:t>
            </w:r>
            <w:r w:rsidR="00FF5D61">
              <w:rPr>
                <w:rFonts w:asciiTheme="majorHAnsi" w:hAnsiTheme="majorHAnsi" w:cstheme="majorHAnsi"/>
                <w:sz w:val="24"/>
                <w:szCs w:val="24"/>
                <w:lang w:val="ro-RO"/>
              </w:rPr>
              <w:t>ăț</w:t>
            </w:r>
            <w:r w:rsidRPr="0039329B">
              <w:rPr>
                <w:rFonts w:asciiTheme="majorHAnsi" w:hAnsiTheme="majorHAnsi" w:cstheme="majorHAnsi"/>
                <w:sz w:val="24"/>
                <w:szCs w:val="24"/>
                <w:lang w:val="ro-RO"/>
              </w:rPr>
              <w:t>i administrativ-teritoriale</w:t>
            </w:r>
          </w:p>
        </w:tc>
        <w:tc>
          <w:tcPr>
            <w:tcW w:w="946" w:type="dxa"/>
            <w:tcBorders>
              <w:top w:val="nil"/>
              <w:bottom w:val="nil"/>
            </w:tcBorders>
            <w:hideMark/>
          </w:tcPr>
          <w:p w14:paraId="2A5377E7"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193120</w:t>
            </w:r>
          </w:p>
        </w:tc>
        <w:tc>
          <w:tcPr>
            <w:tcW w:w="1300" w:type="dxa"/>
            <w:tcBorders>
              <w:top w:val="nil"/>
              <w:bottom w:val="nil"/>
            </w:tcBorders>
            <w:noWrap/>
            <w:hideMark/>
          </w:tcPr>
          <w:p w14:paraId="5F2BAD83"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2920,4</w:t>
            </w:r>
          </w:p>
        </w:tc>
        <w:tc>
          <w:tcPr>
            <w:tcW w:w="1196" w:type="dxa"/>
            <w:tcBorders>
              <w:top w:val="nil"/>
              <w:bottom w:val="nil"/>
            </w:tcBorders>
            <w:noWrap/>
            <w:hideMark/>
          </w:tcPr>
          <w:p w14:paraId="29AC573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2920,4</w:t>
            </w:r>
          </w:p>
        </w:tc>
        <w:tc>
          <w:tcPr>
            <w:tcW w:w="1258" w:type="dxa"/>
            <w:tcBorders>
              <w:top w:val="nil"/>
              <w:bottom w:val="nil"/>
            </w:tcBorders>
            <w:noWrap/>
            <w:hideMark/>
          </w:tcPr>
          <w:p w14:paraId="539A2CD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2920,4</w:t>
            </w:r>
          </w:p>
        </w:tc>
        <w:tc>
          <w:tcPr>
            <w:tcW w:w="1134" w:type="dxa"/>
            <w:tcBorders>
              <w:top w:val="nil"/>
              <w:bottom w:val="nil"/>
            </w:tcBorders>
            <w:noWrap/>
            <w:hideMark/>
          </w:tcPr>
          <w:p w14:paraId="5CB75B3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1326941"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5FC9F2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7729261"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571A9FC9" w14:textId="77777777" w:rsidTr="00C608BE">
        <w:trPr>
          <w:trHeight w:val="315"/>
        </w:trPr>
        <w:tc>
          <w:tcPr>
            <w:tcW w:w="3865" w:type="dxa"/>
            <w:tcBorders>
              <w:top w:val="nil"/>
              <w:bottom w:val="nil"/>
            </w:tcBorders>
            <w:hideMark/>
          </w:tcPr>
          <w:p w14:paraId="231E18C4" w14:textId="1C87A26A" w:rsidR="008051C2" w:rsidRPr="0039329B" w:rsidRDefault="008051C2"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II</w:t>
            </w:r>
            <w:r w:rsidR="00FF5D61">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CHELTUIELI, TOTAL</w:t>
            </w:r>
          </w:p>
        </w:tc>
        <w:tc>
          <w:tcPr>
            <w:tcW w:w="946" w:type="dxa"/>
            <w:tcBorders>
              <w:top w:val="nil"/>
              <w:bottom w:val="nil"/>
            </w:tcBorders>
            <w:hideMark/>
          </w:tcPr>
          <w:p w14:paraId="54A8E1AE" w14:textId="77777777" w:rsidR="008051C2" w:rsidRPr="0039329B" w:rsidRDefault="008051C2" w:rsidP="008051C2">
            <w:pPr>
              <w:rPr>
                <w:rFonts w:asciiTheme="majorHAnsi" w:hAnsiTheme="majorHAnsi" w:cstheme="majorHAnsi"/>
                <w:sz w:val="24"/>
                <w:szCs w:val="24"/>
                <w:lang w:val="ro-RO"/>
              </w:rPr>
            </w:pPr>
          </w:p>
        </w:tc>
        <w:tc>
          <w:tcPr>
            <w:tcW w:w="1300" w:type="dxa"/>
            <w:tcBorders>
              <w:top w:val="nil"/>
              <w:bottom w:val="nil"/>
            </w:tcBorders>
            <w:noWrap/>
            <w:hideMark/>
          </w:tcPr>
          <w:p w14:paraId="6DE6BF2D"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8430,6</w:t>
            </w:r>
          </w:p>
        </w:tc>
        <w:tc>
          <w:tcPr>
            <w:tcW w:w="1196" w:type="dxa"/>
            <w:tcBorders>
              <w:top w:val="nil"/>
              <w:bottom w:val="nil"/>
            </w:tcBorders>
            <w:noWrap/>
            <w:hideMark/>
          </w:tcPr>
          <w:p w14:paraId="484121ED"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7648,3</w:t>
            </w:r>
          </w:p>
        </w:tc>
        <w:tc>
          <w:tcPr>
            <w:tcW w:w="1258" w:type="dxa"/>
            <w:tcBorders>
              <w:top w:val="nil"/>
              <w:bottom w:val="nil"/>
            </w:tcBorders>
            <w:noWrap/>
            <w:hideMark/>
          </w:tcPr>
          <w:p w14:paraId="05BF4F40"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13507,5</w:t>
            </w:r>
          </w:p>
        </w:tc>
        <w:tc>
          <w:tcPr>
            <w:tcW w:w="1134" w:type="dxa"/>
            <w:tcBorders>
              <w:top w:val="nil"/>
              <w:bottom w:val="nil"/>
            </w:tcBorders>
            <w:noWrap/>
            <w:hideMark/>
          </w:tcPr>
          <w:p w14:paraId="17500F0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14,6</w:t>
            </w:r>
          </w:p>
        </w:tc>
        <w:tc>
          <w:tcPr>
            <w:tcW w:w="1134" w:type="dxa"/>
            <w:tcBorders>
              <w:top w:val="nil"/>
              <w:bottom w:val="nil"/>
            </w:tcBorders>
            <w:noWrap/>
            <w:hideMark/>
          </w:tcPr>
          <w:p w14:paraId="755D9C5D"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453,6</w:t>
            </w:r>
          </w:p>
        </w:tc>
        <w:tc>
          <w:tcPr>
            <w:tcW w:w="1119" w:type="dxa"/>
            <w:tcBorders>
              <w:top w:val="nil"/>
              <w:bottom w:val="nil"/>
            </w:tcBorders>
            <w:noWrap/>
            <w:hideMark/>
          </w:tcPr>
          <w:p w14:paraId="2344A2A8"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B20DF13"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4E2650F7" w14:textId="77777777" w:rsidTr="00C608BE">
        <w:trPr>
          <w:trHeight w:val="315"/>
        </w:trPr>
        <w:tc>
          <w:tcPr>
            <w:tcW w:w="3865" w:type="dxa"/>
            <w:tcBorders>
              <w:top w:val="nil"/>
              <w:bottom w:val="nil"/>
            </w:tcBorders>
            <w:hideMark/>
          </w:tcPr>
          <w:p w14:paraId="3370D197" w14:textId="1A6E6CFE" w:rsidR="008051C2" w:rsidRPr="0039329B" w:rsidRDefault="008051C2"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Salariul de baz</w:t>
            </w:r>
            <w:r w:rsidR="00FF5D61">
              <w:rPr>
                <w:rFonts w:asciiTheme="majorHAnsi" w:hAnsiTheme="majorHAnsi" w:cstheme="majorHAnsi"/>
                <w:sz w:val="24"/>
                <w:szCs w:val="24"/>
                <w:lang w:val="ro-RO"/>
              </w:rPr>
              <w:t>ă</w:t>
            </w:r>
          </w:p>
        </w:tc>
        <w:tc>
          <w:tcPr>
            <w:tcW w:w="946" w:type="dxa"/>
            <w:tcBorders>
              <w:top w:val="nil"/>
              <w:bottom w:val="nil"/>
            </w:tcBorders>
            <w:hideMark/>
          </w:tcPr>
          <w:p w14:paraId="0A255318"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211110</w:t>
            </w:r>
          </w:p>
        </w:tc>
        <w:tc>
          <w:tcPr>
            <w:tcW w:w="1300" w:type="dxa"/>
            <w:tcBorders>
              <w:top w:val="nil"/>
              <w:bottom w:val="nil"/>
            </w:tcBorders>
            <w:noWrap/>
            <w:hideMark/>
          </w:tcPr>
          <w:p w14:paraId="54F16CE6"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4CEBA1B3"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06A72A5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2228,4</w:t>
            </w:r>
          </w:p>
        </w:tc>
        <w:tc>
          <w:tcPr>
            <w:tcW w:w="1134" w:type="dxa"/>
            <w:tcBorders>
              <w:top w:val="nil"/>
              <w:bottom w:val="nil"/>
            </w:tcBorders>
            <w:noWrap/>
            <w:hideMark/>
          </w:tcPr>
          <w:p w14:paraId="560F3A8B"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145CD86"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DEA5E28"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32ADB27"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5EF1E90A" w14:textId="77777777" w:rsidTr="00C608BE">
        <w:trPr>
          <w:trHeight w:val="315"/>
        </w:trPr>
        <w:tc>
          <w:tcPr>
            <w:tcW w:w="3865" w:type="dxa"/>
            <w:tcBorders>
              <w:top w:val="nil"/>
              <w:bottom w:val="nil"/>
            </w:tcBorders>
            <w:hideMark/>
          </w:tcPr>
          <w:p w14:paraId="2EFCFFDA" w14:textId="60AD7267" w:rsidR="008051C2" w:rsidRPr="0039329B" w:rsidRDefault="008051C2"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Sporuri </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i suplimente la salariul de baz</w:t>
            </w:r>
            <w:r w:rsidR="00FF5D61">
              <w:rPr>
                <w:rFonts w:asciiTheme="majorHAnsi" w:hAnsiTheme="majorHAnsi" w:cstheme="majorHAnsi"/>
                <w:sz w:val="24"/>
                <w:szCs w:val="24"/>
                <w:lang w:val="ro-RO"/>
              </w:rPr>
              <w:t>ă</w:t>
            </w:r>
          </w:p>
        </w:tc>
        <w:tc>
          <w:tcPr>
            <w:tcW w:w="946" w:type="dxa"/>
            <w:tcBorders>
              <w:top w:val="nil"/>
              <w:bottom w:val="nil"/>
            </w:tcBorders>
            <w:hideMark/>
          </w:tcPr>
          <w:p w14:paraId="3AF02C28"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211120</w:t>
            </w:r>
          </w:p>
        </w:tc>
        <w:tc>
          <w:tcPr>
            <w:tcW w:w="1300" w:type="dxa"/>
            <w:tcBorders>
              <w:top w:val="nil"/>
              <w:bottom w:val="nil"/>
            </w:tcBorders>
            <w:noWrap/>
            <w:hideMark/>
          </w:tcPr>
          <w:p w14:paraId="2ADACBD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26CA60E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3CF546E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608,6</w:t>
            </w:r>
          </w:p>
        </w:tc>
        <w:tc>
          <w:tcPr>
            <w:tcW w:w="1134" w:type="dxa"/>
            <w:tcBorders>
              <w:top w:val="nil"/>
              <w:bottom w:val="nil"/>
            </w:tcBorders>
            <w:noWrap/>
            <w:hideMark/>
          </w:tcPr>
          <w:p w14:paraId="28AEE258"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82E0131"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7F0899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1DC63E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542B6C9D" w14:textId="77777777" w:rsidTr="00C608BE">
        <w:trPr>
          <w:trHeight w:val="315"/>
        </w:trPr>
        <w:tc>
          <w:tcPr>
            <w:tcW w:w="3865" w:type="dxa"/>
            <w:tcBorders>
              <w:top w:val="nil"/>
              <w:bottom w:val="nil"/>
            </w:tcBorders>
            <w:hideMark/>
          </w:tcPr>
          <w:p w14:paraId="01860718"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Ajutor material</w:t>
            </w:r>
          </w:p>
        </w:tc>
        <w:tc>
          <w:tcPr>
            <w:tcW w:w="946" w:type="dxa"/>
            <w:tcBorders>
              <w:top w:val="nil"/>
              <w:bottom w:val="nil"/>
            </w:tcBorders>
            <w:hideMark/>
          </w:tcPr>
          <w:p w14:paraId="0DCACAC3"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211130</w:t>
            </w:r>
          </w:p>
        </w:tc>
        <w:tc>
          <w:tcPr>
            <w:tcW w:w="1300" w:type="dxa"/>
            <w:tcBorders>
              <w:top w:val="nil"/>
              <w:bottom w:val="nil"/>
            </w:tcBorders>
            <w:noWrap/>
            <w:hideMark/>
          </w:tcPr>
          <w:p w14:paraId="37D1404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719CCEC8"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27B5BA1B"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66,8</w:t>
            </w:r>
          </w:p>
        </w:tc>
        <w:tc>
          <w:tcPr>
            <w:tcW w:w="1134" w:type="dxa"/>
            <w:tcBorders>
              <w:top w:val="nil"/>
              <w:bottom w:val="nil"/>
            </w:tcBorders>
            <w:noWrap/>
            <w:hideMark/>
          </w:tcPr>
          <w:p w14:paraId="01B1639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D458FA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0A4318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60C627E"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65D19C6F" w14:textId="77777777" w:rsidTr="00C608BE">
        <w:trPr>
          <w:trHeight w:val="315"/>
        </w:trPr>
        <w:tc>
          <w:tcPr>
            <w:tcW w:w="3865" w:type="dxa"/>
            <w:tcBorders>
              <w:top w:val="nil"/>
              <w:bottom w:val="nil"/>
            </w:tcBorders>
            <w:hideMark/>
          </w:tcPr>
          <w:p w14:paraId="20F2B228"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Premieri</w:t>
            </w:r>
          </w:p>
        </w:tc>
        <w:tc>
          <w:tcPr>
            <w:tcW w:w="946" w:type="dxa"/>
            <w:tcBorders>
              <w:top w:val="nil"/>
              <w:bottom w:val="nil"/>
            </w:tcBorders>
            <w:hideMark/>
          </w:tcPr>
          <w:p w14:paraId="19A96A52"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211140</w:t>
            </w:r>
          </w:p>
        </w:tc>
        <w:tc>
          <w:tcPr>
            <w:tcW w:w="1300" w:type="dxa"/>
            <w:tcBorders>
              <w:top w:val="nil"/>
              <w:bottom w:val="nil"/>
            </w:tcBorders>
            <w:noWrap/>
            <w:hideMark/>
          </w:tcPr>
          <w:p w14:paraId="136091B3"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7AC2458F"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09F36E5F"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560,9</w:t>
            </w:r>
          </w:p>
        </w:tc>
        <w:tc>
          <w:tcPr>
            <w:tcW w:w="1134" w:type="dxa"/>
            <w:tcBorders>
              <w:top w:val="nil"/>
              <w:bottom w:val="nil"/>
            </w:tcBorders>
            <w:noWrap/>
            <w:hideMark/>
          </w:tcPr>
          <w:p w14:paraId="5ADDE9E2"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E6265DC"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FEA6BD5"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F37AC17"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6F42D1C1" w14:textId="77777777" w:rsidTr="00C608BE">
        <w:trPr>
          <w:trHeight w:val="315"/>
        </w:trPr>
        <w:tc>
          <w:tcPr>
            <w:tcW w:w="3865" w:type="dxa"/>
            <w:tcBorders>
              <w:top w:val="nil"/>
              <w:bottom w:val="nil"/>
            </w:tcBorders>
            <w:hideMark/>
          </w:tcPr>
          <w:p w14:paraId="356B435D" w14:textId="790ABFD7" w:rsidR="008051C2" w:rsidRPr="0039329B" w:rsidRDefault="008051C2"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Remunerarea muncii angaja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ilor conform statelor</w:t>
            </w:r>
          </w:p>
        </w:tc>
        <w:tc>
          <w:tcPr>
            <w:tcW w:w="946" w:type="dxa"/>
            <w:tcBorders>
              <w:top w:val="nil"/>
              <w:bottom w:val="nil"/>
            </w:tcBorders>
            <w:hideMark/>
          </w:tcPr>
          <w:p w14:paraId="6F0415FB"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211180</w:t>
            </w:r>
          </w:p>
        </w:tc>
        <w:tc>
          <w:tcPr>
            <w:tcW w:w="1300" w:type="dxa"/>
            <w:tcBorders>
              <w:top w:val="nil"/>
              <w:bottom w:val="nil"/>
            </w:tcBorders>
            <w:noWrap/>
            <w:hideMark/>
          </w:tcPr>
          <w:p w14:paraId="0ACC3E2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3596,9</w:t>
            </w:r>
          </w:p>
        </w:tc>
        <w:tc>
          <w:tcPr>
            <w:tcW w:w="1196" w:type="dxa"/>
            <w:tcBorders>
              <w:top w:val="nil"/>
              <w:bottom w:val="nil"/>
            </w:tcBorders>
            <w:noWrap/>
            <w:hideMark/>
          </w:tcPr>
          <w:p w14:paraId="58798E06"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3426,5</w:t>
            </w:r>
          </w:p>
        </w:tc>
        <w:tc>
          <w:tcPr>
            <w:tcW w:w="1258" w:type="dxa"/>
            <w:tcBorders>
              <w:top w:val="nil"/>
              <w:bottom w:val="nil"/>
            </w:tcBorders>
            <w:noWrap/>
            <w:hideMark/>
          </w:tcPr>
          <w:p w14:paraId="4A4A61EF"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29BDAED"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02A8C6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319,9</w:t>
            </w:r>
          </w:p>
        </w:tc>
        <w:tc>
          <w:tcPr>
            <w:tcW w:w="1119" w:type="dxa"/>
            <w:tcBorders>
              <w:top w:val="nil"/>
              <w:bottom w:val="nil"/>
            </w:tcBorders>
            <w:noWrap/>
            <w:hideMark/>
          </w:tcPr>
          <w:p w14:paraId="0B59A1F1"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8A64F7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6CD3650D" w14:textId="77777777" w:rsidTr="00C608BE">
        <w:trPr>
          <w:trHeight w:val="315"/>
        </w:trPr>
        <w:tc>
          <w:tcPr>
            <w:tcW w:w="3865" w:type="dxa"/>
            <w:tcBorders>
              <w:top w:val="nil"/>
              <w:bottom w:val="nil"/>
            </w:tcBorders>
            <w:hideMark/>
          </w:tcPr>
          <w:p w14:paraId="7175D74A" w14:textId="77777777" w:rsidR="008051C2" w:rsidRPr="0039329B" w:rsidRDefault="008051C2" w:rsidP="008051C2">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Remunerarea muncii temporare</w:t>
            </w:r>
          </w:p>
        </w:tc>
        <w:tc>
          <w:tcPr>
            <w:tcW w:w="946" w:type="dxa"/>
            <w:tcBorders>
              <w:top w:val="nil"/>
              <w:bottom w:val="nil"/>
            </w:tcBorders>
            <w:hideMark/>
          </w:tcPr>
          <w:p w14:paraId="50D12D97"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211200</w:t>
            </w:r>
          </w:p>
        </w:tc>
        <w:tc>
          <w:tcPr>
            <w:tcW w:w="1300" w:type="dxa"/>
            <w:tcBorders>
              <w:top w:val="nil"/>
              <w:bottom w:val="nil"/>
            </w:tcBorders>
            <w:noWrap/>
            <w:hideMark/>
          </w:tcPr>
          <w:p w14:paraId="03CECF81"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511,2</w:t>
            </w:r>
          </w:p>
        </w:tc>
        <w:tc>
          <w:tcPr>
            <w:tcW w:w="1196" w:type="dxa"/>
            <w:tcBorders>
              <w:top w:val="nil"/>
              <w:bottom w:val="nil"/>
            </w:tcBorders>
            <w:noWrap/>
            <w:hideMark/>
          </w:tcPr>
          <w:p w14:paraId="2FFB2C9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464,5</w:t>
            </w:r>
          </w:p>
        </w:tc>
        <w:tc>
          <w:tcPr>
            <w:tcW w:w="1258" w:type="dxa"/>
            <w:tcBorders>
              <w:top w:val="nil"/>
              <w:bottom w:val="nil"/>
            </w:tcBorders>
            <w:noWrap/>
            <w:hideMark/>
          </w:tcPr>
          <w:p w14:paraId="51EA03C1"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464,5</w:t>
            </w:r>
          </w:p>
        </w:tc>
        <w:tc>
          <w:tcPr>
            <w:tcW w:w="1134" w:type="dxa"/>
            <w:tcBorders>
              <w:top w:val="nil"/>
              <w:bottom w:val="nil"/>
            </w:tcBorders>
            <w:noWrap/>
            <w:hideMark/>
          </w:tcPr>
          <w:p w14:paraId="199EE2B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F6CA45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5EA060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DF64C20"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126FBE50" w14:textId="77777777" w:rsidTr="00C608BE">
        <w:trPr>
          <w:trHeight w:val="315"/>
        </w:trPr>
        <w:tc>
          <w:tcPr>
            <w:tcW w:w="3865" w:type="dxa"/>
            <w:tcBorders>
              <w:top w:val="nil"/>
              <w:bottom w:val="nil"/>
            </w:tcBorders>
            <w:hideMark/>
          </w:tcPr>
          <w:p w14:paraId="04D8A6A0" w14:textId="2C06837A" w:rsidR="008051C2" w:rsidRPr="0039329B" w:rsidRDefault="008051C2"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Contribu</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 de asigur</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ri sociale de stat obligatorii</w:t>
            </w:r>
          </w:p>
        </w:tc>
        <w:tc>
          <w:tcPr>
            <w:tcW w:w="946" w:type="dxa"/>
            <w:tcBorders>
              <w:top w:val="nil"/>
              <w:bottom w:val="nil"/>
            </w:tcBorders>
            <w:hideMark/>
          </w:tcPr>
          <w:p w14:paraId="067D0831"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212100</w:t>
            </w:r>
          </w:p>
        </w:tc>
        <w:tc>
          <w:tcPr>
            <w:tcW w:w="1300" w:type="dxa"/>
            <w:tcBorders>
              <w:top w:val="nil"/>
              <w:bottom w:val="nil"/>
            </w:tcBorders>
            <w:noWrap/>
            <w:hideMark/>
          </w:tcPr>
          <w:p w14:paraId="05AFFEE5"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928,9</w:t>
            </w:r>
          </w:p>
        </w:tc>
        <w:tc>
          <w:tcPr>
            <w:tcW w:w="1196" w:type="dxa"/>
            <w:tcBorders>
              <w:top w:val="nil"/>
              <w:bottom w:val="nil"/>
            </w:tcBorders>
            <w:noWrap/>
            <w:hideMark/>
          </w:tcPr>
          <w:p w14:paraId="4BD2486B"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886,5</w:t>
            </w:r>
          </w:p>
        </w:tc>
        <w:tc>
          <w:tcPr>
            <w:tcW w:w="1258" w:type="dxa"/>
            <w:tcBorders>
              <w:top w:val="nil"/>
              <w:bottom w:val="nil"/>
            </w:tcBorders>
            <w:noWrap/>
            <w:hideMark/>
          </w:tcPr>
          <w:p w14:paraId="5D3117AC"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894,5</w:t>
            </w:r>
          </w:p>
        </w:tc>
        <w:tc>
          <w:tcPr>
            <w:tcW w:w="1134" w:type="dxa"/>
            <w:tcBorders>
              <w:top w:val="nil"/>
              <w:bottom w:val="nil"/>
            </w:tcBorders>
            <w:noWrap/>
            <w:hideMark/>
          </w:tcPr>
          <w:p w14:paraId="3F66036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79DE2DB"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73,6</w:t>
            </w:r>
          </w:p>
        </w:tc>
        <w:tc>
          <w:tcPr>
            <w:tcW w:w="1119" w:type="dxa"/>
            <w:tcBorders>
              <w:top w:val="nil"/>
              <w:bottom w:val="nil"/>
            </w:tcBorders>
            <w:noWrap/>
            <w:hideMark/>
          </w:tcPr>
          <w:p w14:paraId="0F14D43D"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D1ED21F"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051C2" w:rsidRPr="00263421" w14:paraId="78EE639D" w14:textId="77777777" w:rsidTr="00C608BE">
        <w:trPr>
          <w:trHeight w:val="630"/>
        </w:trPr>
        <w:tc>
          <w:tcPr>
            <w:tcW w:w="3865" w:type="dxa"/>
            <w:tcBorders>
              <w:top w:val="nil"/>
              <w:bottom w:val="nil"/>
            </w:tcBorders>
            <w:hideMark/>
          </w:tcPr>
          <w:p w14:paraId="63E4CEBD" w14:textId="6A78E9CB" w:rsidR="008051C2" w:rsidRPr="0039329B" w:rsidRDefault="008051C2"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Prime de asigurare obligatorie de asisten</w:t>
            </w:r>
            <w:r w:rsidR="00FF5D61">
              <w:rPr>
                <w:rFonts w:asciiTheme="majorHAnsi" w:hAnsiTheme="majorHAnsi" w:cstheme="majorHAnsi"/>
                <w:sz w:val="24"/>
                <w:szCs w:val="24"/>
                <w:lang w:val="ro-RO"/>
              </w:rPr>
              <w:t>ță</w:t>
            </w:r>
            <w:r w:rsidRPr="0039329B">
              <w:rPr>
                <w:rFonts w:asciiTheme="majorHAnsi" w:hAnsiTheme="majorHAnsi" w:cstheme="majorHAnsi"/>
                <w:sz w:val="24"/>
                <w:szCs w:val="24"/>
                <w:lang w:val="ro-RO"/>
              </w:rPr>
              <w:t xml:space="preserve"> medical</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achitate de angajatori</w:t>
            </w:r>
            <w:r w:rsidR="00DC4CB1" w:rsidRPr="0039329B">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 xml:space="preserve">pe teritoriul </w:t>
            </w:r>
            <w:r w:rsidR="00FF5D61">
              <w:rPr>
                <w:rFonts w:asciiTheme="majorHAnsi" w:hAnsiTheme="majorHAnsi" w:cstheme="majorHAnsi"/>
                <w:sz w:val="24"/>
                <w:szCs w:val="24"/>
                <w:lang w:val="ro-RO"/>
              </w:rPr>
              <w:t>ță</w:t>
            </w:r>
            <w:r w:rsidRPr="0039329B">
              <w:rPr>
                <w:rFonts w:asciiTheme="majorHAnsi" w:hAnsiTheme="majorHAnsi" w:cstheme="majorHAnsi"/>
                <w:sz w:val="24"/>
                <w:szCs w:val="24"/>
                <w:lang w:val="ro-RO"/>
              </w:rPr>
              <w:t>rii</w:t>
            </w:r>
          </w:p>
        </w:tc>
        <w:tc>
          <w:tcPr>
            <w:tcW w:w="946" w:type="dxa"/>
            <w:tcBorders>
              <w:top w:val="nil"/>
              <w:bottom w:val="nil"/>
            </w:tcBorders>
            <w:hideMark/>
          </w:tcPr>
          <w:p w14:paraId="5BDC1408" w14:textId="77777777" w:rsidR="008051C2" w:rsidRPr="0039329B" w:rsidRDefault="008051C2" w:rsidP="008051C2">
            <w:pPr>
              <w:rPr>
                <w:rFonts w:asciiTheme="majorHAnsi" w:hAnsiTheme="majorHAnsi" w:cstheme="majorHAnsi"/>
                <w:sz w:val="24"/>
                <w:szCs w:val="24"/>
                <w:lang w:val="ro-RO"/>
              </w:rPr>
            </w:pPr>
            <w:r w:rsidRPr="0039329B">
              <w:rPr>
                <w:rFonts w:asciiTheme="majorHAnsi" w:hAnsiTheme="majorHAnsi" w:cstheme="majorHAnsi"/>
                <w:sz w:val="24"/>
                <w:szCs w:val="24"/>
                <w:lang w:val="ro-RO"/>
              </w:rPr>
              <w:t>212210</w:t>
            </w:r>
          </w:p>
        </w:tc>
        <w:tc>
          <w:tcPr>
            <w:tcW w:w="1300" w:type="dxa"/>
            <w:tcBorders>
              <w:top w:val="nil"/>
              <w:bottom w:val="nil"/>
            </w:tcBorders>
            <w:noWrap/>
            <w:hideMark/>
          </w:tcPr>
          <w:p w14:paraId="24F95BE9"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187,5</w:t>
            </w:r>
          </w:p>
        </w:tc>
        <w:tc>
          <w:tcPr>
            <w:tcW w:w="1196" w:type="dxa"/>
            <w:tcBorders>
              <w:top w:val="nil"/>
              <w:bottom w:val="nil"/>
            </w:tcBorders>
            <w:noWrap/>
            <w:hideMark/>
          </w:tcPr>
          <w:p w14:paraId="0D47CDCB"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173,0</w:t>
            </w:r>
          </w:p>
        </w:tc>
        <w:tc>
          <w:tcPr>
            <w:tcW w:w="1258" w:type="dxa"/>
            <w:tcBorders>
              <w:top w:val="nil"/>
              <w:bottom w:val="nil"/>
            </w:tcBorders>
            <w:noWrap/>
            <w:hideMark/>
          </w:tcPr>
          <w:p w14:paraId="16AE978D"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173,8</w:t>
            </w:r>
          </w:p>
        </w:tc>
        <w:tc>
          <w:tcPr>
            <w:tcW w:w="1134" w:type="dxa"/>
            <w:tcBorders>
              <w:top w:val="nil"/>
              <w:bottom w:val="nil"/>
            </w:tcBorders>
            <w:noWrap/>
            <w:hideMark/>
          </w:tcPr>
          <w:p w14:paraId="42F8B58B"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A596D9C"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14,1</w:t>
            </w:r>
          </w:p>
        </w:tc>
        <w:tc>
          <w:tcPr>
            <w:tcW w:w="1119" w:type="dxa"/>
            <w:tcBorders>
              <w:top w:val="nil"/>
              <w:bottom w:val="nil"/>
            </w:tcBorders>
            <w:noWrap/>
            <w:hideMark/>
          </w:tcPr>
          <w:p w14:paraId="33CEEAE4"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415F1EA" w14:textId="77777777" w:rsidR="008051C2" w:rsidRPr="0039329B" w:rsidRDefault="008051C2" w:rsidP="008051C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0C9C3A6C" w14:textId="77777777" w:rsidTr="00C608BE">
        <w:trPr>
          <w:trHeight w:val="315"/>
        </w:trPr>
        <w:tc>
          <w:tcPr>
            <w:tcW w:w="3865" w:type="dxa"/>
            <w:tcBorders>
              <w:top w:val="nil"/>
              <w:bottom w:val="nil"/>
            </w:tcBorders>
          </w:tcPr>
          <w:p w14:paraId="075E7E47" w14:textId="77777777" w:rsidR="00504CCD" w:rsidRPr="0039329B" w:rsidRDefault="00504CCD" w:rsidP="008051C2">
            <w:pPr>
              <w:jc w:val="both"/>
              <w:rPr>
                <w:rFonts w:asciiTheme="majorHAnsi" w:hAnsiTheme="majorHAnsi" w:cstheme="majorHAnsi"/>
                <w:sz w:val="24"/>
                <w:szCs w:val="24"/>
                <w:lang w:val="ro-RO"/>
              </w:rPr>
            </w:pPr>
          </w:p>
        </w:tc>
        <w:tc>
          <w:tcPr>
            <w:tcW w:w="946" w:type="dxa"/>
            <w:tcBorders>
              <w:top w:val="nil"/>
              <w:bottom w:val="nil"/>
            </w:tcBorders>
          </w:tcPr>
          <w:p w14:paraId="4F1F18FF" w14:textId="77777777" w:rsidR="00504CCD" w:rsidRPr="0039329B" w:rsidRDefault="00504CCD" w:rsidP="008051C2">
            <w:pPr>
              <w:rPr>
                <w:rFonts w:asciiTheme="majorHAnsi" w:hAnsiTheme="majorHAnsi" w:cstheme="majorHAnsi"/>
                <w:sz w:val="24"/>
                <w:szCs w:val="24"/>
                <w:lang w:val="ro-RO"/>
              </w:rPr>
            </w:pPr>
          </w:p>
        </w:tc>
        <w:tc>
          <w:tcPr>
            <w:tcW w:w="1300" w:type="dxa"/>
            <w:tcBorders>
              <w:top w:val="nil"/>
              <w:bottom w:val="nil"/>
            </w:tcBorders>
            <w:noWrap/>
          </w:tcPr>
          <w:p w14:paraId="770ED91B" w14:textId="77777777" w:rsidR="00504CCD" w:rsidRPr="0039329B" w:rsidRDefault="00504CCD" w:rsidP="008051C2">
            <w:pPr>
              <w:jc w:val="right"/>
              <w:rPr>
                <w:rFonts w:asciiTheme="majorHAnsi" w:hAnsiTheme="majorHAnsi" w:cstheme="majorHAnsi"/>
                <w:sz w:val="24"/>
                <w:szCs w:val="24"/>
                <w:lang w:val="ro-RO"/>
              </w:rPr>
            </w:pPr>
          </w:p>
        </w:tc>
        <w:tc>
          <w:tcPr>
            <w:tcW w:w="1196" w:type="dxa"/>
            <w:tcBorders>
              <w:top w:val="nil"/>
              <w:bottom w:val="nil"/>
            </w:tcBorders>
            <w:noWrap/>
          </w:tcPr>
          <w:p w14:paraId="0FABE549" w14:textId="77777777" w:rsidR="00504CCD" w:rsidRPr="0039329B" w:rsidRDefault="00504CCD" w:rsidP="008051C2">
            <w:pPr>
              <w:jc w:val="right"/>
              <w:rPr>
                <w:rFonts w:asciiTheme="majorHAnsi" w:hAnsiTheme="majorHAnsi" w:cstheme="majorHAnsi"/>
                <w:sz w:val="24"/>
                <w:szCs w:val="24"/>
                <w:lang w:val="ro-RO"/>
              </w:rPr>
            </w:pPr>
          </w:p>
        </w:tc>
        <w:tc>
          <w:tcPr>
            <w:tcW w:w="1258" w:type="dxa"/>
            <w:tcBorders>
              <w:top w:val="nil"/>
              <w:bottom w:val="nil"/>
            </w:tcBorders>
            <w:noWrap/>
          </w:tcPr>
          <w:p w14:paraId="5087DA64" w14:textId="77777777" w:rsidR="00504CCD" w:rsidRPr="0039329B" w:rsidRDefault="00504CCD" w:rsidP="008051C2">
            <w:pPr>
              <w:jc w:val="right"/>
              <w:rPr>
                <w:rFonts w:asciiTheme="majorHAnsi" w:hAnsiTheme="majorHAnsi" w:cstheme="majorHAnsi"/>
                <w:sz w:val="24"/>
                <w:szCs w:val="24"/>
                <w:lang w:val="ro-RO"/>
              </w:rPr>
            </w:pPr>
          </w:p>
        </w:tc>
        <w:tc>
          <w:tcPr>
            <w:tcW w:w="1134" w:type="dxa"/>
            <w:tcBorders>
              <w:top w:val="nil"/>
              <w:bottom w:val="nil"/>
            </w:tcBorders>
            <w:noWrap/>
          </w:tcPr>
          <w:p w14:paraId="06D20300" w14:textId="77777777" w:rsidR="00504CCD" w:rsidRPr="0039329B" w:rsidRDefault="00504CCD" w:rsidP="008051C2">
            <w:pPr>
              <w:jc w:val="right"/>
              <w:rPr>
                <w:rFonts w:asciiTheme="majorHAnsi" w:hAnsiTheme="majorHAnsi" w:cstheme="majorHAnsi"/>
                <w:sz w:val="24"/>
                <w:szCs w:val="24"/>
                <w:lang w:val="ro-RO"/>
              </w:rPr>
            </w:pPr>
          </w:p>
        </w:tc>
        <w:tc>
          <w:tcPr>
            <w:tcW w:w="1134" w:type="dxa"/>
            <w:tcBorders>
              <w:top w:val="nil"/>
              <w:bottom w:val="nil"/>
            </w:tcBorders>
            <w:noWrap/>
          </w:tcPr>
          <w:p w14:paraId="41C9D437" w14:textId="77777777" w:rsidR="00504CCD" w:rsidRPr="0039329B" w:rsidRDefault="00504CCD" w:rsidP="008051C2">
            <w:pPr>
              <w:jc w:val="right"/>
              <w:rPr>
                <w:rFonts w:asciiTheme="majorHAnsi" w:hAnsiTheme="majorHAnsi" w:cstheme="majorHAnsi"/>
                <w:sz w:val="24"/>
                <w:szCs w:val="24"/>
                <w:lang w:val="ro-RO"/>
              </w:rPr>
            </w:pPr>
          </w:p>
        </w:tc>
        <w:tc>
          <w:tcPr>
            <w:tcW w:w="1119" w:type="dxa"/>
            <w:tcBorders>
              <w:top w:val="nil"/>
              <w:bottom w:val="nil"/>
            </w:tcBorders>
            <w:noWrap/>
          </w:tcPr>
          <w:p w14:paraId="76DF2B2D" w14:textId="77777777" w:rsidR="00504CCD" w:rsidRPr="0039329B" w:rsidRDefault="00504CCD" w:rsidP="008051C2">
            <w:pPr>
              <w:jc w:val="right"/>
              <w:rPr>
                <w:rFonts w:asciiTheme="majorHAnsi" w:hAnsiTheme="majorHAnsi" w:cstheme="majorHAnsi"/>
                <w:sz w:val="24"/>
                <w:szCs w:val="24"/>
                <w:lang w:val="ro-RO"/>
              </w:rPr>
            </w:pPr>
          </w:p>
        </w:tc>
        <w:tc>
          <w:tcPr>
            <w:tcW w:w="1119" w:type="dxa"/>
            <w:tcBorders>
              <w:top w:val="nil"/>
              <w:bottom w:val="nil"/>
            </w:tcBorders>
            <w:noWrap/>
          </w:tcPr>
          <w:p w14:paraId="6A885E72" w14:textId="77777777" w:rsidR="00504CCD" w:rsidRPr="0039329B" w:rsidRDefault="00504CCD" w:rsidP="008051C2">
            <w:pPr>
              <w:jc w:val="right"/>
              <w:rPr>
                <w:rFonts w:asciiTheme="majorHAnsi" w:hAnsiTheme="majorHAnsi" w:cstheme="majorHAnsi"/>
                <w:sz w:val="24"/>
                <w:szCs w:val="24"/>
                <w:lang w:val="ro-RO"/>
              </w:rPr>
            </w:pPr>
          </w:p>
        </w:tc>
      </w:tr>
      <w:tr w:rsidR="00504CCD" w:rsidRPr="00263421" w14:paraId="5AE27063" w14:textId="77777777" w:rsidTr="00C608BE">
        <w:trPr>
          <w:trHeight w:val="315"/>
        </w:trPr>
        <w:tc>
          <w:tcPr>
            <w:tcW w:w="13071" w:type="dxa"/>
            <w:gridSpan w:val="9"/>
            <w:tcBorders>
              <w:top w:val="nil"/>
              <w:bottom w:val="nil"/>
            </w:tcBorders>
          </w:tcPr>
          <w:p w14:paraId="1C1B282D" w14:textId="77777777" w:rsidR="00504CCD" w:rsidRPr="0039329B" w:rsidRDefault="00504CCD" w:rsidP="00504CCD">
            <w:pPr>
              <w:rPr>
                <w:rFonts w:asciiTheme="majorHAnsi" w:hAnsiTheme="majorHAnsi" w:cstheme="majorHAnsi"/>
                <w:b/>
                <w:sz w:val="24"/>
                <w:szCs w:val="24"/>
                <w:lang w:val="ro-RO"/>
              </w:rPr>
            </w:pPr>
            <w:r w:rsidRPr="0039329B">
              <w:rPr>
                <w:rFonts w:asciiTheme="majorHAnsi" w:hAnsiTheme="majorHAnsi" w:cstheme="majorHAnsi"/>
                <w:b/>
                <w:sz w:val="24"/>
                <w:szCs w:val="24"/>
                <w:lang w:val="ro-RO"/>
              </w:rPr>
              <w:t>RAPORTUL PRIVIND EXECUTAREA BUGETULUI OR. CODRU PE ANUL 2017 (CONTINUARE)</w:t>
            </w:r>
          </w:p>
          <w:p w14:paraId="13205826" w14:textId="77777777" w:rsidR="00504CCD" w:rsidRPr="0039329B" w:rsidRDefault="00504CCD" w:rsidP="00504CCD">
            <w:pPr>
              <w:jc w:val="right"/>
              <w:rPr>
                <w:rFonts w:asciiTheme="majorHAnsi" w:hAnsiTheme="majorHAnsi" w:cstheme="majorHAnsi"/>
                <w:sz w:val="24"/>
                <w:szCs w:val="24"/>
                <w:lang w:val="ro-RO"/>
              </w:rPr>
            </w:pPr>
          </w:p>
        </w:tc>
      </w:tr>
      <w:tr w:rsidR="00504CCD" w:rsidRPr="00263421" w14:paraId="1DC1C0EC" w14:textId="77777777" w:rsidTr="00C608BE">
        <w:trPr>
          <w:trHeight w:val="315"/>
        </w:trPr>
        <w:tc>
          <w:tcPr>
            <w:tcW w:w="3865" w:type="dxa"/>
            <w:tcBorders>
              <w:top w:val="nil"/>
              <w:bottom w:val="nil"/>
            </w:tcBorders>
            <w:hideMark/>
          </w:tcPr>
          <w:p w14:paraId="6C70746B" w14:textId="4B1ED6D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bottom w:val="nil"/>
            </w:tcBorders>
            <w:hideMark/>
          </w:tcPr>
          <w:p w14:paraId="312F2CC6" w14:textId="140B0B6F"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noWrap/>
            <w:hideMark/>
          </w:tcPr>
          <w:p w14:paraId="79D5842A" w14:textId="6A4176DD"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noWrap/>
            <w:hideMark/>
          </w:tcPr>
          <w:p w14:paraId="0F3C301A" w14:textId="1CD8701B"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noWrap/>
            <w:hideMark/>
          </w:tcPr>
          <w:p w14:paraId="130E1E34" w14:textId="6DC80DF2"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noWrap/>
            <w:hideMark/>
          </w:tcPr>
          <w:p w14:paraId="1FA972AE" w14:textId="1B3840B7"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FF5D61">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noWrap/>
            <w:hideMark/>
          </w:tcPr>
          <w:p w14:paraId="42A1431F" w14:textId="58177F46"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FF5D61">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noWrap/>
            <w:hideMark/>
          </w:tcPr>
          <w:p w14:paraId="3F98C1CC" w14:textId="31CAAB89"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FF5D61">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nil"/>
            </w:tcBorders>
            <w:noWrap/>
            <w:hideMark/>
          </w:tcPr>
          <w:p w14:paraId="624F782A" w14:textId="47237824"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FF5D61">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504CCD" w:rsidRPr="00263421" w14:paraId="0416365E" w14:textId="77777777" w:rsidTr="00C608BE">
        <w:trPr>
          <w:trHeight w:val="315"/>
        </w:trPr>
        <w:tc>
          <w:tcPr>
            <w:tcW w:w="3865" w:type="dxa"/>
            <w:tcBorders>
              <w:top w:val="nil"/>
              <w:bottom w:val="nil"/>
            </w:tcBorders>
            <w:hideMark/>
          </w:tcPr>
          <w:p w14:paraId="2D12D329"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utilizarea pieselor de schimb</w:t>
            </w:r>
          </w:p>
        </w:tc>
        <w:tc>
          <w:tcPr>
            <w:tcW w:w="946" w:type="dxa"/>
            <w:tcBorders>
              <w:top w:val="nil"/>
              <w:bottom w:val="nil"/>
            </w:tcBorders>
            <w:hideMark/>
          </w:tcPr>
          <w:p w14:paraId="463B92ED"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221120</w:t>
            </w:r>
          </w:p>
        </w:tc>
        <w:tc>
          <w:tcPr>
            <w:tcW w:w="1300" w:type="dxa"/>
            <w:tcBorders>
              <w:top w:val="nil"/>
              <w:bottom w:val="nil"/>
            </w:tcBorders>
            <w:noWrap/>
            <w:hideMark/>
          </w:tcPr>
          <w:p w14:paraId="76806F6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383FA6E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7CF3B58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0,9</w:t>
            </w:r>
          </w:p>
        </w:tc>
        <w:tc>
          <w:tcPr>
            <w:tcW w:w="1134" w:type="dxa"/>
            <w:tcBorders>
              <w:top w:val="nil"/>
              <w:bottom w:val="nil"/>
            </w:tcBorders>
            <w:noWrap/>
            <w:hideMark/>
          </w:tcPr>
          <w:p w14:paraId="2C87D74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25BAE7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240F0F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069C0C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B9C4E5C" w14:textId="77777777" w:rsidTr="00C608BE">
        <w:trPr>
          <w:trHeight w:val="315"/>
        </w:trPr>
        <w:tc>
          <w:tcPr>
            <w:tcW w:w="3865" w:type="dxa"/>
            <w:tcBorders>
              <w:top w:val="nil"/>
              <w:bottom w:val="nil"/>
            </w:tcBorders>
            <w:hideMark/>
          </w:tcPr>
          <w:p w14:paraId="633068F9"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utilizarea produselor alimentare</w:t>
            </w:r>
          </w:p>
        </w:tc>
        <w:tc>
          <w:tcPr>
            <w:tcW w:w="946" w:type="dxa"/>
            <w:tcBorders>
              <w:top w:val="nil"/>
              <w:bottom w:val="nil"/>
            </w:tcBorders>
            <w:hideMark/>
          </w:tcPr>
          <w:p w14:paraId="5337F478"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221130</w:t>
            </w:r>
          </w:p>
        </w:tc>
        <w:tc>
          <w:tcPr>
            <w:tcW w:w="1300" w:type="dxa"/>
            <w:tcBorders>
              <w:top w:val="nil"/>
              <w:bottom w:val="nil"/>
            </w:tcBorders>
            <w:noWrap/>
            <w:hideMark/>
          </w:tcPr>
          <w:p w14:paraId="24AA7B8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3B51E56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4FD96CF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1106,4</w:t>
            </w:r>
          </w:p>
        </w:tc>
        <w:tc>
          <w:tcPr>
            <w:tcW w:w="1134" w:type="dxa"/>
            <w:tcBorders>
              <w:top w:val="nil"/>
              <w:bottom w:val="nil"/>
            </w:tcBorders>
            <w:noWrap/>
            <w:hideMark/>
          </w:tcPr>
          <w:p w14:paraId="6336187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D54A9A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3FD362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413186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A04985F" w14:textId="77777777" w:rsidTr="00C608BE">
        <w:trPr>
          <w:trHeight w:val="315"/>
        </w:trPr>
        <w:tc>
          <w:tcPr>
            <w:tcW w:w="3865" w:type="dxa"/>
            <w:tcBorders>
              <w:top w:val="nil"/>
              <w:bottom w:val="nil"/>
            </w:tcBorders>
            <w:hideMark/>
          </w:tcPr>
          <w:p w14:paraId="2676ED93" w14:textId="36C4E0F5"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Cheltuieli privind utilizarea medicamentelor </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i materialelor sanitare</w:t>
            </w:r>
          </w:p>
        </w:tc>
        <w:tc>
          <w:tcPr>
            <w:tcW w:w="946" w:type="dxa"/>
            <w:tcBorders>
              <w:top w:val="nil"/>
              <w:bottom w:val="nil"/>
            </w:tcBorders>
            <w:hideMark/>
          </w:tcPr>
          <w:p w14:paraId="3B84E530"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221140</w:t>
            </w:r>
          </w:p>
        </w:tc>
        <w:tc>
          <w:tcPr>
            <w:tcW w:w="1300" w:type="dxa"/>
            <w:tcBorders>
              <w:top w:val="nil"/>
              <w:bottom w:val="nil"/>
            </w:tcBorders>
            <w:noWrap/>
            <w:hideMark/>
          </w:tcPr>
          <w:p w14:paraId="7459328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1CF4924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6D9C85D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w:t>
            </w:r>
          </w:p>
        </w:tc>
        <w:tc>
          <w:tcPr>
            <w:tcW w:w="1134" w:type="dxa"/>
            <w:tcBorders>
              <w:top w:val="nil"/>
              <w:bottom w:val="nil"/>
            </w:tcBorders>
            <w:noWrap/>
            <w:hideMark/>
          </w:tcPr>
          <w:p w14:paraId="28C726A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B21B7D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796ACA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A69DB0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0A39D70A" w14:textId="77777777" w:rsidTr="00C608BE">
        <w:trPr>
          <w:trHeight w:val="630"/>
        </w:trPr>
        <w:tc>
          <w:tcPr>
            <w:tcW w:w="3865" w:type="dxa"/>
            <w:tcBorders>
              <w:top w:val="nil"/>
              <w:bottom w:val="nil"/>
            </w:tcBorders>
            <w:hideMark/>
          </w:tcPr>
          <w:p w14:paraId="7D5665E0" w14:textId="523D37BC"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utilizarea materialelor de uz gospod</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resc </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i rechizitelor de birou</w:t>
            </w:r>
          </w:p>
        </w:tc>
        <w:tc>
          <w:tcPr>
            <w:tcW w:w="946" w:type="dxa"/>
            <w:tcBorders>
              <w:top w:val="nil"/>
              <w:bottom w:val="nil"/>
            </w:tcBorders>
            <w:hideMark/>
          </w:tcPr>
          <w:p w14:paraId="768F3BC1"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221160</w:t>
            </w:r>
          </w:p>
        </w:tc>
        <w:tc>
          <w:tcPr>
            <w:tcW w:w="1300" w:type="dxa"/>
            <w:tcBorders>
              <w:top w:val="nil"/>
              <w:bottom w:val="nil"/>
            </w:tcBorders>
            <w:noWrap/>
            <w:hideMark/>
          </w:tcPr>
          <w:p w14:paraId="6FF4653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0DDB731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36DB85F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43,4</w:t>
            </w:r>
          </w:p>
        </w:tc>
        <w:tc>
          <w:tcPr>
            <w:tcW w:w="1134" w:type="dxa"/>
            <w:tcBorders>
              <w:top w:val="nil"/>
              <w:bottom w:val="nil"/>
            </w:tcBorders>
            <w:noWrap/>
            <w:hideMark/>
          </w:tcPr>
          <w:p w14:paraId="1EAFF0B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EB239A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659A23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7B0F1D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68E52DFF" w14:textId="77777777" w:rsidTr="00C608BE">
        <w:trPr>
          <w:trHeight w:val="315"/>
        </w:trPr>
        <w:tc>
          <w:tcPr>
            <w:tcW w:w="3865" w:type="dxa"/>
            <w:tcBorders>
              <w:top w:val="nil"/>
              <w:bottom w:val="nil"/>
            </w:tcBorders>
            <w:hideMark/>
          </w:tcPr>
          <w:p w14:paraId="67FB54A0" w14:textId="1190015D"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utilizarea materialelor de construc</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w:t>
            </w:r>
          </w:p>
        </w:tc>
        <w:tc>
          <w:tcPr>
            <w:tcW w:w="946" w:type="dxa"/>
            <w:tcBorders>
              <w:top w:val="nil"/>
              <w:bottom w:val="nil"/>
            </w:tcBorders>
            <w:hideMark/>
          </w:tcPr>
          <w:p w14:paraId="2FEA6E98"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221170</w:t>
            </w:r>
          </w:p>
        </w:tc>
        <w:tc>
          <w:tcPr>
            <w:tcW w:w="1300" w:type="dxa"/>
            <w:tcBorders>
              <w:top w:val="nil"/>
              <w:bottom w:val="nil"/>
            </w:tcBorders>
            <w:noWrap/>
            <w:hideMark/>
          </w:tcPr>
          <w:p w14:paraId="4FA1895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031EE3C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531588A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7,2</w:t>
            </w:r>
          </w:p>
        </w:tc>
        <w:tc>
          <w:tcPr>
            <w:tcW w:w="1134" w:type="dxa"/>
            <w:tcBorders>
              <w:top w:val="nil"/>
              <w:bottom w:val="nil"/>
            </w:tcBorders>
            <w:noWrap/>
            <w:hideMark/>
          </w:tcPr>
          <w:p w14:paraId="7C2891C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B6DCD6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E6E766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EC078B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7342B875" w14:textId="77777777" w:rsidTr="00C608BE">
        <w:trPr>
          <w:trHeight w:val="315"/>
        </w:trPr>
        <w:tc>
          <w:tcPr>
            <w:tcW w:w="3865" w:type="dxa"/>
            <w:tcBorders>
              <w:top w:val="nil"/>
              <w:bottom w:val="nil"/>
            </w:tcBorders>
            <w:hideMark/>
          </w:tcPr>
          <w:p w14:paraId="3B227E28" w14:textId="48CBF8EB"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Cheltuieli privind utilizarea accesoriilor de pat, </w:t>
            </w:r>
            <w:r w:rsidR="00FF5D61">
              <w:rPr>
                <w:rFonts w:asciiTheme="majorHAnsi" w:hAnsiTheme="majorHAnsi" w:cstheme="majorHAnsi"/>
                <w:sz w:val="24"/>
                <w:szCs w:val="24"/>
                <w:lang w:val="ro-RO"/>
              </w:rPr>
              <w:t>î</w:t>
            </w:r>
            <w:r w:rsidRPr="0039329B">
              <w:rPr>
                <w:rFonts w:asciiTheme="majorHAnsi" w:hAnsiTheme="majorHAnsi" w:cstheme="majorHAnsi"/>
                <w:sz w:val="24"/>
                <w:szCs w:val="24"/>
                <w:lang w:val="ro-RO"/>
              </w:rPr>
              <w:t>mbr</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c</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mintei, </w:t>
            </w:r>
            <w:r w:rsidR="00FF5D61">
              <w:rPr>
                <w:rFonts w:asciiTheme="majorHAnsi" w:hAnsiTheme="majorHAnsi" w:cstheme="majorHAnsi"/>
                <w:sz w:val="24"/>
                <w:szCs w:val="24"/>
                <w:lang w:val="ro-RO"/>
              </w:rPr>
              <w:t>î</w:t>
            </w:r>
            <w:r w:rsidRPr="0039329B">
              <w:rPr>
                <w:rFonts w:asciiTheme="majorHAnsi" w:hAnsiTheme="majorHAnsi" w:cstheme="majorHAnsi"/>
                <w:sz w:val="24"/>
                <w:szCs w:val="24"/>
                <w:lang w:val="ro-RO"/>
              </w:rPr>
              <w:t>nc</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l</w:t>
            </w:r>
            <w:r w:rsidR="00FF5D61">
              <w:rPr>
                <w:rFonts w:asciiTheme="majorHAnsi" w:hAnsiTheme="majorHAnsi" w:cstheme="majorHAnsi"/>
                <w:sz w:val="24"/>
                <w:szCs w:val="24"/>
                <w:lang w:val="ro-RO"/>
              </w:rPr>
              <w:t>ță</w:t>
            </w:r>
            <w:r w:rsidRPr="0039329B">
              <w:rPr>
                <w:rFonts w:asciiTheme="majorHAnsi" w:hAnsiTheme="majorHAnsi" w:cstheme="majorHAnsi"/>
                <w:sz w:val="24"/>
                <w:szCs w:val="24"/>
                <w:lang w:val="ro-RO"/>
              </w:rPr>
              <w:t>mintei</w:t>
            </w:r>
          </w:p>
        </w:tc>
        <w:tc>
          <w:tcPr>
            <w:tcW w:w="946" w:type="dxa"/>
            <w:tcBorders>
              <w:top w:val="nil"/>
              <w:bottom w:val="nil"/>
            </w:tcBorders>
            <w:hideMark/>
          </w:tcPr>
          <w:p w14:paraId="354E9B4D"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221180</w:t>
            </w:r>
          </w:p>
        </w:tc>
        <w:tc>
          <w:tcPr>
            <w:tcW w:w="1300" w:type="dxa"/>
            <w:tcBorders>
              <w:top w:val="nil"/>
              <w:bottom w:val="nil"/>
            </w:tcBorders>
            <w:noWrap/>
            <w:hideMark/>
          </w:tcPr>
          <w:p w14:paraId="23A8997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161512F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4184B32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0,8</w:t>
            </w:r>
          </w:p>
        </w:tc>
        <w:tc>
          <w:tcPr>
            <w:tcW w:w="1134" w:type="dxa"/>
            <w:tcBorders>
              <w:top w:val="nil"/>
              <w:bottom w:val="nil"/>
            </w:tcBorders>
            <w:noWrap/>
            <w:hideMark/>
          </w:tcPr>
          <w:p w14:paraId="1AD9552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EA39FC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635E93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D3FCA5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81D8F41" w14:textId="77777777" w:rsidTr="00C608BE">
        <w:trPr>
          <w:trHeight w:val="315"/>
        </w:trPr>
        <w:tc>
          <w:tcPr>
            <w:tcW w:w="3865" w:type="dxa"/>
            <w:tcBorders>
              <w:top w:val="nil"/>
              <w:bottom w:val="nil"/>
            </w:tcBorders>
            <w:hideMark/>
          </w:tcPr>
          <w:p w14:paraId="61AB5192"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utilizarea altor materiale</w:t>
            </w:r>
          </w:p>
        </w:tc>
        <w:tc>
          <w:tcPr>
            <w:tcW w:w="946" w:type="dxa"/>
            <w:tcBorders>
              <w:top w:val="nil"/>
              <w:bottom w:val="nil"/>
            </w:tcBorders>
            <w:hideMark/>
          </w:tcPr>
          <w:p w14:paraId="04652BA1"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221190</w:t>
            </w:r>
          </w:p>
        </w:tc>
        <w:tc>
          <w:tcPr>
            <w:tcW w:w="1300" w:type="dxa"/>
            <w:tcBorders>
              <w:top w:val="nil"/>
              <w:bottom w:val="nil"/>
            </w:tcBorders>
            <w:noWrap/>
            <w:hideMark/>
          </w:tcPr>
          <w:p w14:paraId="38476DF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2751A81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02A9752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17,4</w:t>
            </w:r>
          </w:p>
        </w:tc>
        <w:tc>
          <w:tcPr>
            <w:tcW w:w="1134" w:type="dxa"/>
            <w:tcBorders>
              <w:top w:val="nil"/>
              <w:bottom w:val="nil"/>
            </w:tcBorders>
            <w:noWrap/>
            <w:hideMark/>
          </w:tcPr>
          <w:p w14:paraId="39FF74D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8322DA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80D5BF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38D205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6EE5394" w14:textId="77777777" w:rsidTr="00C608BE">
        <w:trPr>
          <w:trHeight w:val="315"/>
        </w:trPr>
        <w:tc>
          <w:tcPr>
            <w:tcW w:w="3865" w:type="dxa"/>
            <w:tcBorders>
              <w:top w:val="nil"/>
              <w:bottom w:val="nil"/>
            </w:tcBorders>
            <w:hideMark/>
          </w:tcPr>
          <w:p w14:paraId="110D8390" w14:textId="54191EB8"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Energie electric</w:t>
            </w:r>
            <w:r w:rsidR="00FF5D61">
              <w:rPr>
                <w:rFonts w:asciiTheme="majorHAnsi" w:hAnsiTheme="majorHAnsi" w:cstheme="majorHAnsi"/>
                <w:sz w:val="24"/>
                <w:szCs w:val="24"/>
                <w:lang w:val="ro-RO"/>
              </w:rPr>
              <w:t>ă</w:t>
            </w:r>
          </w:p>
        </w:tc>
        <w:tc>
          <w:tcPr>
            <w:tcW w:w="946" w:type="dxa"/>
            <w:tcBorders>
              <w:top w:val="nil"/>
              <w:bottom w:val="nil"/>
            </w:tcBorders>
            <w:hideMark/>
          </w:tcPr>
          <w:p w14:paraId="4E7CE1B6"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222110</w:t>
            </w:r>
          </w:p>
        </w:tc>
        <w:tc>
          <w:tcPr>
            <w:tcW w:w="1300" w:type="dxa"/>
            <w:tcBorders>
              <w:top w:val="nil"/>
              <w:bottom w:val="nil"/>
            </w:tcBorders>
            <w:noWrap/>
            <w:hideMark/>
          </w:tcPr>
          <w:p w14:paraId="27EBD80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232,0</w:t>
            </w:r>
          </w:p>
        </w:tc>
        <w:tc>
          <w:tcPr>
            <w:tcW w:w="1196" w:type="dxa"/>
            <w:tcBorders>
              <w:top w:val="nil"/>
              <w:bottom w:val="nil"/>
            </w:tcBorders>
            <w:noWrap/>
            <w:hideMark/>
          </w:tcPr>
          <w:p w14:paraId="1DCABD3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193,0</w:t>
            </w:r>
          </w:p>
        </w:tc>
        <w:tc>
          <w:tcPr>
            <w:tcW w:w="1258" w:type="dxa"/>
            <w:tcBorders>
              <w:top w:val="nil"/>
              <w:bottom w:val="nil"/>
            </w:tcBorders>
            <w:noWrap/>
            <w:hideMark/>
          </w:tcPr>
          <w:p w14:paraId="05C99D7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189,4</w:t>
            </w:r>
          </w:p>
        </w:tc>
        <w:tc>
          <w:tcPr>
            <w:tcW w:w="1134" w:type="dxa"/>
            <w:tcBorders>
              <w:top w:val="nil"/>
              <w:bottom w:val="nil"/>
            </w:tcBorders>
            <w:noWrap/>
            <w:hideMark/>
          </w:tcPr>
          <w:p w14:paraId="22AA470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3,6</w:t>
            </w:r>
          </w:p>
        </w:tc>
        <w:tc>
          <w:tcPr>
            <w:tcW w:w="1134" w:type="dxa"/>
            <w:tcBorders>
              <w:top w:val="nil"/>
              <w:bottom w:val="nil"/>
            </w:tcBorders>
            <w:noWrap/>
            <w:hideMark/>
          </w:tcPr>
          <w:p w14:paraId="7972BF5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2242FF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15221F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3BCE5EB5" w14:textId="77777777" w:rsidTr="00C608BE">
        <w:trPr>
          <w:trHeight w:val="315"/>
        </w:trPr>
        <w:tc>
          <w:tcPr>
            <w:tcW w:w="3865" w:type="dxa"/>
            <w:tcBorders>
              <w:top w:val="nil"/>
              <w:bottom w:val="nil"/>
            </w:tcBorders>
            <w:hideMark/>
          </w:tcPr>
          <w:p w14:paraId="400933DA"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Gaze</w:t>
            </w:r>
          </w:p>
        </w:tc>
        <w:tc>
          <w:tcPr>
            <w:tcW w:w="946" w:type="dxa"/>
            <w:tcBorders>
              <w:top w:val="nil"/>
              <w:bottom w:val="nil"/>
            </w:tcBorders>
            <w:hideMark/>
          </w:tcPr>
          <w:p w14:paraId="3C170464"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222120</w:t>
            </w:r>
          </w:p>
        </w:tc>
        <w:tc>
          <w:tcPr>
            <w:tcW w:w="1300" w:type="dxa"/>
            <w:tcBorders>
              <w:top w:val="nil"/>
              <w:bottom w:val="nil"/>
            </w:tcBorders>
            <w:noWrap/>
            <w:hideMark/>
          </w:tcPr>
          <w:p w14:paraId="5A10542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65,0</w:t>
            </w:r>
          </w:p>
        </w:tc>
        <w:tc>
          <w:tcPr>
            <w:tcW w:w="1196" w:type="dxa"/>
            <w:tcBorders>
              <w:top w:val="nil"/>
              <w:bottom w:val="nil"/>
            </w:tcBorders>
            <w:noWrap/>
            <w:hideMark/>
          </w:tcPr>
          <w:p w14:paraId="3F78741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57,2</w:t>
            </w:r>
          </w:p>
        </w:tc>
        <w:tc>
          <w:tcPr>
            <w:tcW w:w="1258" w:type="dxa"/>
            <w:tcBorders>
              <w:top w:val="nil"/>
              <w:bottom w:val="nil"/>
            </w:tcBorders>
            <w:noWrap/>
            <w:hideMark/>
          </w:tcPr>
          <w:p w14:paraId="0B0A8B1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54,0</w:t>
            </w:r>
          </w:p>
        </w:tc>
        <w:tc>
          <w:tcPr>
            <w:tcW w:w="1134" w:type="dxa"/>
            <w:tcBorders>
              <w:top w:val="nil"/>
              <w:bottom w:val="nil"/>
            </w:tcBorders>
            <w:noWrap/>
            <w:hideMark/>
          </w:tcPr>
          <w:p w14:paraId="2E86F16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w:t>
            </w:r>
          </w:p>
        </w:tc>
        <w:tc>
          <w:tcPr>
            <w:tcW w:w="1134" w:type="dxa"/>
            <w:tcBorders>
              <w:top w:val="nil"/>
              <w:bottom w:val="nil"/>
            </w:tcBorders>
            <w:noWrap/>
            <w:hideMark/>
          </w:tcPr>
          <w:p w14:paraId="09E80CE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642F55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1CC0AF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37E7243A" w14:textId="77777777" w:rsidTr="00C608BE">
        <w:trPr>
          <w:trHeight w:val="315"/>
        </w:trPr>
        <w:tc>
          <w:tcPr>
            <w:tcW w:w="3865" w:type="dxa"/>
            <w:tcBorders>
              <w:top w:val="nil"/>
              <w:bottom w:val="nil"/>
            </w:tcBorders>
            <w:hideMark/>
          </w:tcPr>
          <w:p w14:paraId="771414A6" w14:textId="62BC6065"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Energie termic</w:t>
            </w:r>
            <w:r w:rsidR="00FF5D61">
              <w:rPr>
                <w:rFonts w:asciiTheme="majorHAnsi" w:hAnsiTheme="majorHAnsi" w:cstheme="majorHAnsi"/>
                <w:sz w:val="24"/>
                <w:szCs w:val="24"/>
                <w:lang w:val="ro-RO"/>
              </w:rPr>
              <w:t>ă</w:t>
            </w:r>
          </w:p>
        </w:tc>
        <w:tc>
          <w:tcPr>
            <w:tcW w:w="946" w:type="dxa"/>
            <w:tcBorders>
              <w:top w:val="nil"/>
              <w:bottom w:val="nil"/>
            </w:tcBorders>
            <w:hideMark/>
          </w:tcPr>
          <w:p w14:paraId="58692EC5"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222130</w:t>
            </w:r>
          </w:p>
        </w:tc>
        <w:tc>
          <w:tcPr>
            <w:tcW w:w="1300" w:type="dxa"/>
            <w:tcBorders>
              <w:top w:val="nil"/>
              <w:bottom w:val="nil"/>
            </w:tcBorders>
            <w:noWrap/>
            <w:hideMark/>
          </w:tcPr>
          <w:p w14:paraId="56342F2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450,0</w:t>
            </w:r>
          </w:p>
        </w:tc>
        <w:tc>
          <w:tcPr>
            <w:tcW w:w="1196" w:type="dxa"/>
            <w:tcBorders>
              <w:top w:val="nil"/>
              <w:bottom w:val="nil"/>
            </w:tcBorders>
            <w:noWrap/>
            <w:hideMark/>
          </w:tcPr>
          <w:p w14:paraId="2B02DBF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450,0</w:t>
            </w:r>
          </w:p>
        </w:tc>
        <w:tc>
          <w:tcPr>
            <w:tcW w:w="1258" w:type="dxa"/>
            <w:tcBorders>
              <w:top w:val="nil"/>
              <w:bottom w:val="nil"/>
            </w:tcBorders>
            <w:noWrap/>
            <w:hideMark/>
          </w:tcPr>
          <w:p w14:paraId="27BD6DE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436,1</w:t>
            </w:r>
          </w:p>
        </w:tc>
        <w:tc>
          <w:tcPr>
            <w:tcW w:w="1134" w:type="dxa"/>
            <w:tcBorders>
              <w:top w:val="nil"/>
              <w:bottom w:val="nil"/>
            </w:tcBorders>
            <w:noWrap/>
            <w:hideMark/>
          </w:tcPr>
          <w:p w14:paraId="292EAC6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E98078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43,3</w:t>
            </w:r>
          </w:p>
        </w:tc>
        <w:tc>
          <w:tcPr>
            <w:tcW w:w="1119" w:type="dxa"/>
            <w:tcBorders>
              <w:top w:val="nil"/>
              <w:bottom w:val="nil"/>
            </w:tcBorders>
            <w:noWrap/>
            <w:hideMark/>
          </w:tcPr>
          <w:p w14:paraId="29660E1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B37D4A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652901D3" w14:textId="77777777" w:rsidTr="00C608BE">
        <w:trPr>
          <w:trHeight w:val="315"/>
        </w:trPr>
        <w:tc>
          <w:tcPr>
            <w:tcW w:w="13071" w:type="dxa"/>
            <w:gridSpan w:val="9"/>
            <w:tcBorders>
              <w:top w:val="nil"/>
              <w:bottom w:val="nil"/>
            </w:tcBorders>
          </w:tcPr>
          <w:p w14:paraId="3241E1D4" w14:textId="77777777" w:rsidR="00FF5D61" w:rsidRDefault="00FF5D61" w:rsidP="00504CCD">
            <w:pPr>
              <w:rPr>
                <w:rFonts w:asciiTheme="majorHAnsi" w:hAnsiTheme="majorHAnsi" w:cstheme="majorHAnsi"/>
                <w:b/>
                <w:sz w:val="24"/>
                <w:szCs w:val="24"/>
                <w:lang w:val="ro-RO"/>
              </w:rPr>
            </w:pPr>
          </w:p>
          <w:p w14:paraId="63B4527F" w14:textId="720E8644" w:rsidR="00504CCD" w:rsidRPr="0039329B" w:rsidRDefault="00504CCD" w:rsidP="00504CCD">
            <w:pPr>
              <w:rPr>
                <w:rFonts w:asciiTheme="majorHAnsi" w:hAnsiTheme="majorHAnsi" w:cstheme="majorHAnsi"/>
                <w:b/>
                <w:sz w:val="24"/>
                <w:szCs w:val="24"/>
                <w:lang w:val="ro-RO"/>
              </w:rPr>
            </w:pPr>
            <w:r w:rsidRPr="0039329B">
              <w:rPr>
                <w:rFonts w:asciiTheme="majorHAnsi" w:hAnsiTheme="majorHAnsi" w:cstheme="majorHAnsi"/>
                <w:b/>
                <w:sz w:val="24"/>
                <w:szCs w:val="24"/>
                <w:lang w:val="ro-RO"/>
              </w:rPr>
              <w:t>RAPORTUL PRIVIND EXECUTAREA BUGETULUI OR. CODRU PE ANUL 2017 (CONTINUARE)</w:t>
            </w:r>
          </w:p>
          <w:p w14:paraId="7BCF9235" w14:textId="77777777" w:rsidR="00504CCD" w:rsidRPr="0039329B" w:rsidRDefault="00504CCD" w:rsidP="00504CCD">
            <w:pPr>
              <w:jc w:val="right"/>
              <w:rPr>
                <w:rFonts w:asciiTheme="majorHAnsi" w:hAnsiTheme="majorHAnsi" w:cstheme="majorHAnsi"/>
                <w:sz w:val="24"/>
                <w:szCs w:val="24"/>
                <w:lang w:val="ro-RO"/>
              </w:rPr>
            </w:pPr>
          </w:p>
        </w:tc>
      </w:tr>
      <w:tr w:rsidR="00504CCD" w:rsidRPr="00263421" w14:paraId="12AE7D2E" w14:textId="77777777" w:rsidTr="00C608BE">
        <w:trPr>
          <w:trHeight w:val="315"/>
        </w:trPr>
        <w:tc>
          <w:tcPr>
            <w:tcW w:w="3865" w:type="dxa"/>
            <w:tcBorders>
              <w:top w:val="nil"/>
              <w:bottom w:val="nil"/>
            </w:tcBorders>
            <w:hideMark/>
          </w:tcPr>
          <w:p w14:paraId="39659911" w14:textId="4D674CA6"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bottom w:val="nil"/>
            </w:tcBorders>
            <w:hideMark/>
          </w:tcPr>
          <w:p w14:paraId="09ADEC68" w14:textId="4F3D73BE"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noWrap/>
            <w:hideMark/>
          </w:tcPr>
          <w:p w14:paraId="70531357" w14:textId="7CBCADE1"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noWrap/>
            <w:hideMark/>
          </w:tcPr>
          <w:p w14:paraId="3E19EE56" w14:textId="35BDC6ED"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noWrap/>
            <w:hideMark/>
          </w:tcPr>
          <w:p w14:paraId="03D92B4B" w14:textId="309109EE"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noWrap/>
            <w:hideMark/>
          </w:tcPr>
          <w:p w14:paraId="3D5E8BC0" w14:textId="54A35D44"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FF5D61">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noWrap/>
            <w:hideMark/>
          </w:tcPr>
          <w:p w14:paraId="6F2424BB" w14:textId="1A3DE621"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FF5D61">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noWrap/>
            <w:hideMark/>
          </w:tcPr>
          <w:p w14:paraId="58A20DEC" w14:textId="7578D8E4"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FF5D61">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nil"/>
            </w:tcBorders>
            <w:noWrap/>
            <w:hideMark/>
          </w:tcPr>
          <w:p w14:paraId="5BFCF777" w14:textId="3825A79A"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FF5D61">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504CCD" w:rsidRPr="00263421" w14:paraId="79B18AC8" w14:textId="77777777" w:rsidTr="00C608BE">
        <w:trPr>
          <w:trHeight w:val="315"/>
        </w:trPr>
        <w:tc>
          <w:tcPr>
            <w:tcW w:w="3865" w:type="dxa"/>
            <w:tcBorders>
              <w:top w:val="nil"/>
              <w:bottom w:val="nil"/>
            </w:tcBorders>
            <w:hideMark/>
          </w:tcPr>
          <w:p w14:paraId="4B05053C"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Alte servicii comunale</w:t>
            </w:r>
          </w:p>
        </w:tc>
        <w:tc>
          <w:tcPr>
            <w:tcW w:w="946" w:type="dxa"/>
            <w:tcBorders>
              <w:top w:val="nil"/>
              <w:bottom w:val="nil"/>
            </w:tcBorders>
            <w:hideMark/>
          </w:tcPr>
          <w:p w14:paraId="1AA69921"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222190</w:t>
            </w:r>
          </w:p>
        </w:tc>
        <w:tc>
          <w:tcPr>
            <w:tcW w:w="1300" w:type="dxa"/>
            <w:tcBorders>
              <w:top w:val="nil"/>
              <w:bottom w:val="nil"/>
            </w:tcBorders>
            <w:noWrap/>
            <w:hideMark/>
          </w:tcPr>
          <w:p w14:paraId="044D41A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18,0</w:t>
            </w:r>
          </w:p>
        </w:tc>
        <w:tc>
          <w:tcPr>
            <w:tcW w:w="1196" w:type="dxa"/>
            <w:tcBorders>
              <w:top w:val="nil"/>
              <w:bottom w:val="nil"/>
            </w:tcBorders>
            <w:noWrap/>
            <w:hideMark/>
          </w:tcPr>
          <w:p w14:paraId="22DCAC7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17,2</w:t>
            </w:r>
          </w:p>
        </w:tc>
        <w:tc>
          <w:tcPr>
            <w:tcW w:w="1258" w:type="dxa"/>
            <w:tcBorders>
              <w:top w:val="nil"/>
              <w:bottom w:val="nil"/>
            </w:tcBorders>
            <w:noWrap/>
            <w:hideMark/>
          </w:tcPr>
          <w:p w14:paraId="06D204D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19,0</w:t>
            </w:r>
          </w:p>
        </w:tc>
        <w:tc>
          <w:tcPr>
            <w:tcW w:w="1134" w:type="dxa"/>
            <w:tcBorders>
              <w:top w:val="nil"/>
              <w:bottom w:val="nil"/>
            </w:tcBorders>
            <w:noWrap/>
            <w:hideMark/>
          </w:tcPr>
          <w:p w14:paraId="420F6B6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497AE4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w:t>
            </w:r>
          </w:p>
        </w:tc>
        <w:tc>
          <w:tcPr>
            <w:tcW w:w="1119" w:type="dxa"/>
            <w:tcBorders>
              <w:top w:val="nil"/>
              <w:bottom w:val="nil"/>
            </w:tcBorders>
            <w:noWrap/>
            <w:hideMark/>
          </w:tcPr>
          <w:p w14:paraId="2A05903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2797CB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0FE6B38" w14:textId="77777777" w:rsidTr="00C608BE">
        <w:trPr>
          <w:trHeight w:val="315"/>
        </w:trPr>
        <w:tc>
          <w:tcPr>
            <w:tcW w:w="3865" w:type="dxa"/>
            <w:tcBorders>
              <w:top w:val="nil"/>
              <w:bottom w:val="nil"/>
            </w:tcBorders>
            <w:hideMark/>
          </w:tcPr>
          <w:p w14:paraId="2B261DDB" w14:textId="179B93B1"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informa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ionale</w:t>
            </w:r>
          </w:p>
        </w:tc>
        <w:tc>
          <w:tcPr>
            <w:tcW w:w="946" w:type="dxa"/>
            <w:tcBorders>
              <w:top w:val="nil"/>
              <w:bottom w:val="nil"/>
            </w:tcBorders>
            <w:hideMark/>
          </w:tcPr>
          <w:p w14:paraId="7054367E"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222210</w:t>
            </w:r>
          </w:p>
        </w:tc>
        <w:tc>
          <w:tcPr>
            <w:tcW w:w="1300" w:type="dxa"/>
            <w:tcBorders>
              <w:top w:val="nil"/>
              <w:bottom w:val="nil"/>
            </w:tcBorders>
            <w:noWrap/>
            <w:hideMark/>
          </w:tcPr>
          <w:p w14:paraId="69BB7B1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39,0</w:t>
            </w:r>
          </w:p>
        </w:tc>
        <w:tc>
          <w:tcPr>
            <w:tcW w:w="1196" w:type="dxa"/>
            <w:tcBorders>
              <w:top w:val="nil"/>
              <w:bottom w:val="nil"/>
            </w:tcBorders>
            <w:noWrap/>
            <w:hideMark/>
          </w:tcPr>
          <w:p w14:paraId="586E940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37,0</w:t>
            </w:r>
          </w:p>
        </w:tc>
        <w:tc>
          <w:tcPr>
            <w:tcW w:w="1258" w:type="dxa"/>
            <w:tcBorders>
              <w:top w:val="nil"/>
              <w:bottom w:val="nil"/>
            </w:tcBorders>
            <w:noWrap/>
            <w:hideMark/>
          </w:tcPr>
          <w:p w14:paraId="2532770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37,0</w:t>
            </w:r>
          </w:p>
        </w:tc>
        <w:tc>
          <w:tcPr>
            <w:tcW w:w="1134" w:type="dxa"/>
            <w:tcBorders>
              <w:top w:val="nil"/>
              <w:bottom w:val="nil"/>
            </w:tcBorders>
            <w:noWrap/>
            <w:hideMark/>
          </w:tcPr>
          <w:p w14:paraId="1C0C821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6E7513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323B94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C87636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7FE8A69" w14:textId="77777777" w:rsidTr="00C608BE">
        <w:trPr>
          <w:trHeight w:val="315"/>
        </w:trPr>
        <w:tc>
          <w:tcPr>
            <w:tcW w:w="3865" w:type="dxa"/>
            <w:tcBorders>
              <w:top w:val="nil"/>
              <w:bottom w:val="nil"/>
            </w:tcBorders>
            <w:hideMark/>
          </w:tcPr>
          <w:p w14:paraId="4B6431A3" w14:textId="467DB17C"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de telecomunica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w:t>
            </w:r>
          </w:p>
        </w:tc>
        <w:tc>
          <w:tcPr>
            <w:tcW w:w="946" w:type="dxa"/>
            <w:tcBorders>
              <w:top w:val="nil"/>
              <w:bottom w:val="nil"/>
            </w:tcBorders>
            <w:hideMark/>
          </w:tcPr>
          <w:p w14:paraId="5DD12270"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222220</w:t>
            </w:r>
          </w:p>
        </w:tc>
        <w:tc>
          <w:tcPr>
            <w:tcW w:w="1300" w:type="dxa"/>
            <w:tcBorders>
              <w:top w:val="nil"/>
              <w:bottom w:val="nil"/>
            </w:tcBorders>
            <w:noWrap/>
            <w:hideMark/>
          </w:tcPr>
          <w:p w14:paraId="3B2315E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43,0</w:t>
            </w:r>
          </w:p>
        </w:tc>
        <w:tc>
          <w:tcPr>
            <w:tcW w:w="1196" w:type="dxa"/>
            <w:tcBorders>
              <w:top w:val="nil"/>
              <w:bottom w:val="nil"/>
            </w:tcBorders>
            <w:noWrap/>
            <w:hideMark/>
          </w:tcPr>
          <w:p w14:paraId="4C0D0CD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24,6</w:t>
            </w:r>
          </w:p>
        </w:tc>
        <w:tc>
          <w:tcPr>
            <w:tcW w:w="1258" w:type="dxa"/>
            <w:tcBorders>
              <w:top w:val="nil"/>
              <w:bottom w:val="nil"/>
            </w:tcBorders>
            <w:noWrap/>
            <w:hideMark/>
          </w:tcPr>
          <w:p w14:paraId="2BB3B6C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24,6</w:t>
            </w:r>
          </w:p>
        </w:tc>
        <w:tc>
          <w:tcPr>
            <w:tcW w:w="1134" w:type="dxa"/>
            <w:tcBorders>
              <w:top w:val="nil"/>
              <w:bottom w:val="nil"/>
            </w:tcBorders>
            <w:noWrap/>
            <w:hideMark/>
          </w:tcPr>
          <w:p w14:paraId="2878D6F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EDBFC0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85F7B4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208D5C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60AAB10E" w14:textId="77777777" w:rsidTr="00C608BE">
        <w:trPr>
          <w:trHeight w:val="315"/>
        </w:trPr>
        <w:tc>
          <w:tcPr>
            <w:tcW w:w="3865" w:type="dxa"/>
            <w:tcBorders>
              <w:top w:val="nil"/>
              <w:bottom w:val="nil"/>
            </w:tcBorders>
            <w:hideMark/>
          </w:tcPr>
          <w:p w14:paraId="0B10CACB"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de transport</w:t>
            </w:r>
          </w:p>
        </w:tc>
        <w:tc>
          <w:tcPr>
            <w:tcW w:w="946" w:type="dxa"/>
            <w:tcBorders>
              <w:top w:val="nil"/>
              <w:bottom w:val="nil"/>
            </w:tcBorders>
            <w:hideMark/>
          </w:tcPr>
          <w:p w14:paraId="1E408FC3"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222400</w:t>
            </w:r>
          </w:p>
        </w:tc>
        <w:tc>
          <w:tcPr>
            <w:tcW w:w="1300" w:type="dxa"/>
            <w:tcBorders>
              <w:top w:val="nil"/>
              <w:bottom w:val="nil"/>
            </w:tcBorders>
            <w:noWrap/>
            <w:hideMark/>
          </w:tcPr>
          <w:p w14:paraId="2DD7E04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29,5</w:t>
            </w:r>
          </w:p>
        </w:tc>
        <w:tc>
          <w:tcPr>
            <w:tcW w:w="1196" w:type="dxa"/>
            <w:tcBorders>
              <w:top w:val="nil"/>
              <w:bottom w:val="nil"/>
            </w:tcBorders>
            <w:noWrap/>
            <w:hideMark/>
          </w:tcPr>
          <w:p w14:paraId="4DC4566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22,1</w:t>
            </w:r>
          </w:p>
        </w:tc>
        <w:tc>
          <w:tcPr>
            <w:tcW w:w="1258" w:type="dxa"/>
            <w:tcBorders>
              <w:top w:val="nil"/>
              <w:bottom w:val="nil"/>
            </w:tcBorders>
            <w:noWrap/>
            <w:hideMark/>
          </w:tcPr>
          <w:p w14:paraId="0034110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22,4</w:t>
            </w:r>
          </w:p>
        </w:tc>
        <w:tc>
          <w:tcPr>
            <w:tcW w:w="1134" w:type="dxa"/>
            <w:tcBorders>
              <w:top w:val="nil"/>
              <w:bottom w:val="nil"/>
            </w:tcBorders>
            <w:noWrap/>
            <w:hideMark/>
          </w:tcPr>
          <w:p w14:paraId="687EF2D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936269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0,3</w:t>
            </w:r>
          </w:p>
        </w:tc>
        <w:tc>
          <w:tcPr>
            <w:tcW w:w="1119" w:type="dxa"/>
            <w:tcBorders>
              <w:top w:val="nil"/>
              <w:bottom w:val="nil"/>
            </w:tcBorders>
            <w:noWrap/>
            <w:hideMark/>
          </w:tcPr>
          <w:p w14:paraId="5D74A32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EA4505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5D04F28" w14:textId="77777777" w:rsidTr="00C608BE">
        <w:trPr>
          <w:trHeight w:val="315"/>
        </w:trPr>
        <w:tc>
          <w:tcPr>
            <w:tcW w:w="3865" w:type="dxa"/>
            <w:tcBorders>
              <w:top w:val="nil"/>
              <w:bottom w:val="nil"/>
            </w:tcBorders>
            <w:hideMark/>
          </w:tcPr>
          <w:p w14:paraId="0F5760AC" w14:textId="5F0EC720"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de repara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 curente</w:t>
            </w:r>
          </w:p>
        </w:tc>
        <w:tc>
          <w:tcPr>
            <w:tcW w:w="946" w:type="dxa"/>
            <w:tcBorders>
              <w:top w:val="nil"/>
              <w:bottom w:val="nil"/>
            </w:tcBorders>
            <w:hideMark/>
          </w:tcPr>
          <w:p w14:paraId="26246042"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222500</w:t>
            </w:r>
          </w:p>
        </w:tc>
        <w:tc>
          <w:tcPr>
            <w:tcW w:w="1300" w:type="dxa"/>
            <w:tcBorders>
              <w:top w:val="nil"/>
              <w:bottom w:val="nil"/>
            </w:tcBorders>
            <w:noWrap/>
            <w:hideMark/>
          </w:tcPr>
          <w:p w14:paraId="5C8D792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265,0</w:t>
            </w:r>
          </w:p>
        </w:tc>
        <w:tc>
          <w:tcPr>
            <w:tcW w:w="1196" w:type="dxa"/>
            <w:tcBorders>
              <w:top w:val="nil"/>
              <w:bottom w:val="nil"/>
            </w:tcBorders>
            <w:noWrap/>
            <w:hideMark/>
          </w:tcPr>
          <w:p w14:paraId="3A6E8BD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211,5</w:t>
            </w:r>
          </w:p>
        </w:tc>
        <w:tc>
          <w:tcPr>
            <w:tcW w:w="1258" w:type="dxa"/>
            <w:tcBorders>
              <w:top w:val="nil"/>
              <w:bottom w:val="nil"/>
            </w:tcBorders>
            <w:noWrap/>
            <w:hideMark/>
          </w:tcPr>
          <w:p w14:paraId="3DF77E7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211,5</w:t>
            </w:r>
          </w:p>
        </w:tc>
        <w:tc>
          <w:tcPr>
            <w:tcW w:w="1134" w:type="dxa"/>
            <w:tcBorders>
              <w:top w:val="nil"/>
              <w:bottom w:val="nil"/>
            </w:tcBorders>
            <w:noWrap/>
            <w:hideMark/>
          </w:tcPr>
          <w:p w14:paraId="5ABA658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BD5D9E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614BE3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4D3362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1F138891" w14:textId="77777777" w:rsidTr="00C608BE">
        <w:trPr>
          <w:trHeight w:val="315"/>
        </w:trPr>
        <w:tc>
          <w:tcPr>
            <w:tcW w:w="3865" w:type="dxa"/>
            <w:tcBorders>
              <w:top w:val="nil"/>
              <w:bottom w:val="nil"/>
            </w:tcBorders>
            <w:hideMark/>
          </w:tcPr>
          <w:p w14:paraId="437969BA"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Formare profesională</w:t>
            </w:r>
          </w:p>
        </w:tc>
        <w:tc>
          <w:tcPr>
            <w:tcW w:w="946" w:type="dxa"/>
            <w:tcBorders>
              <w:top w:val="nil"/>
              <w:bottom w:val="nil"/>
            </w:tcBorders>
            <w:hideMark/>
          </w:tcPr>
          <w:p w14:paraId="23D9E741"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222600</w:t>
            </w:r>
          </w:p>
        </w:tc>
        <w:tc>
          <w:tcPr>
            <w:tcW w:w="1300" w:type="dxa"/>
            <w:tcBorders>
              <w:top w:val="nil"/>
              <w:bottom w:val="nil"/>
            </w:tcBorders>
            <w:noWrap/>
            <w:hideMark/>
          </w:tcPr>
          <w:p w14:paraId="7989648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7,2</w:t>
            </w:r>
          </w:p>
        </w:tc>
        <w:tc>
          <w:tcPr>
            <w:tcW w:w="1196" w:type="dxa"/>
            <w:tcBorders>
              <w:top w:val="nil"/>
              <w:bottom w:val="nil"/>
            </w:tcBorders>
            <w:noWrap/>
            <w:hideMark/>
          </w:tcPr>
          <w:p w14:paraId="26E3816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w:t>
            </w:r>
          </w:p>
        </w:tc>
        <w:tc>
          <w:tcPr>
            <w:tcW w:w="1258" w:type="dxa"/>
            <w:tcBorders>
              <w:top w:val="nil"/>
              <w:bottom w:val="nil"/>
            </w:tcBorders>
            <w:noWrap/>
            <w:hideMark/>
          </w:tcPr>
          <w:p w14:paraId="00E893A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w:t>
            </w:r>
          </w:p>
        </w:tc>
        <w:tc>
          <w:tcPr>
            <w:tcW w:w="1134" w:type="dxa"/>
            <w:tcBorders>
              <w:top w:val="nil"/>
              <w:bottom w:val="nil"/>
            </w:tcBorders>
            <w:noWrap/>
            <w:hideMark/>
          </w:tcPr>
          <w:p w14:paraId="757546D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F2B391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838FE8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D89EB4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CF7C794" w14:textId="77777777" w:rsidTr="00C608BE">
        <w:trPr>
          <w:trHeight w:val="315"/>
        </w:trPr>
        <w:tc>
          <w:tcPr>
            <w:tcW w:w="3865" w:type="dxa"/>
            <w:tcBorders>
              <w:top w:val="nil"/>
              <w:bottom w:val="nil"/>
            </w:tcBorders>
            <w:hideMark/>
          </w:tcPr>
          <w:p w14:paraId="4B6AD5A0" w14:textId="23103D73"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Deplas</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ri de serviciu </w:t>
            </w:r>
            <w:r w:rsidR="00FF5D61">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 interiorul </w:t>
            </w:r>
            <w:r w:rsidR="00FF5D61">
              <w:rPr>
                <w:rFonts w:asciiTheme="majorHAnsi" w:hAnsiTheme="majorHAnsi" w:cstheme="majorHAnsi"/>
                <w:sz w:val="24"/>
                <w:szCs w:val="24"/>
                <w:lang w:val="ro-RO"/>
              </w:rPr>
              <w:t>ță</w:t>
            </w:r>
            <w:r w:rsidRPr="0039329B">
              <w:rPr>
                <w:rFonts w:asciiTheme="majorHAnsi" w:hAnsiTheme="majorHAnsi" w:cstheme="majorHAnsi"/>
                <w:sz w:val="24"/>
                <w:szCs w:val="24"/>
                <w:lang w:val="ro-RO"/>
              </w:rPr>
              <w:t>rii</w:t>
            </w:r>
          </w:p>
        </w:tc>
        <w:tc>
          <w:tcPr>
            <w:tcW w:w="946" w:type="dxa"/>
            <w:tcBorders>
              <w:top w:val="nil"/>
              <w:bottom w:val="nil"/>
            </w:tcBorders>
            <w:hideMark/>
          </w:tcPr>
          <w:p w14:paraId="5C9248BE"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222710</w:t>
            </w:r>
          </w:p>
        </w:tc>
        <w:tc>
          <w:tcPr>
            <w:tcW w:w="1300" w:type="dxa"/>
            <w:tcBorders>
              <w:top w:val="nil"/>
              <w:bottom w:val="nil"/>
            </w:tcBorders>
            <w:noWrap/>
            <w:hideMark/>
          </w:tcPr>
          <w:p w14:paraId="72FD974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15,5</w:t>
            </w:r>
          </w:p>
        </w:tc>
        <w:tc>
          <w:tcPr>
            <w:tcW w:w="1196" w:type="dxa"/>
            <w:tcBorders>
              <w:top w:val="nil"/>
              <w:bottom w:val="nil"/>
            </w:tcBorders>
            <w:noWrap/>
            <w:hideMark/>
          </w:tcPr>
          <w:p w14:paraId="05A0B0F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2,7</w:t>
            </w:r>
          </w:p>
        </w:tc>
        <w:tc>
          <w:tcPr>
            <w:tcW w:w="1258" w:type="dxa"/>
            <w:tcBorders>
              <w:top w:val="nil"/>
              <w:bottom w:val="nil"/>
            </w:tcBorders>
            <w:noWrap/>
            <w:hideMark/>
          </w:tcPr>
          <w:p w14:paraId="00B0F20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2,7</w:t>
            </w:r>
          </w:p>
        </w:tc>
        <w:tc>
          <w:tcPr>
            <w:tcW w:w="1134" w:type="dxa"/>
            <w:tcBorders>
              <w:top w:val="nil"/>
              <w:bottom w:val="nil"/>
            </w:tcBorders>
            <w:noWrap/>
            <w:hideMark/>
          </w:tcPr>
          <w:p w14:paraId="1F41E6A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E39CAD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A2868D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B4B25D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70DE2FB8" w14:textId="77777777" w:rsidTr="00C608BE">
        <w:trPr>
          <w:trHeight w:val="315"/>
        </w:trPr>
        <w:tc>
          <w:tcPr>
            <w:tcW w:w="3865" w:type="dxa"/>
            <w:tcBorders>
              <w:top w:val="nil"/>
              <w:bottom w:val="nil"/>
            </w:tcBorders>
            <w:hideMark/>
          </w:tcPr>
          <w:p w14:paraId="28B05920"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medicale</w:t>
            </w:r>
          </w:p>
        </w:tc>
        <w:tc>
          <w:tcPr>
            <w:tcW w:w="946" w:type="dxa"/>
            <w:tcBorders>
              <w:top w:val="nil"/>
              <w:bottom w:val="nil"/>
            </w:tcBorders>
            <w:hideMark/>
          </w:tcPr>
          <w:p w14:paraId="1057EABB"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222810</w:t>
            </w:r>
          </w:p>
        </w:tc>
        <w:tc>
          <w:tcPr>
            <w:tcW w:w="1300" w:type="dxa"/>
            <w:tcBorders>
              <w:top w:val="nil"/>
              <w:bottom w:val="nil"/>
            </w:tcBorders>
            <w:noWrap/>
            <w:hideMark/>
          </w:tcPr>
          <w:p w14:paraId="17D4D41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8,2</w:t>
            </w:r>
          </w:p>
        </w:tc>
        <w:tc>
          <w:tcPr>
            <w:tcW w:w="1196" w:type="dxa"/>
            <w:tcBorders>
              <w:top w:val="nil"/>
              <w:bottom w:val="nil"/>
            </w:tcBorders>
            <w:noWrap/>
            <w:hideMark/>
          </w:tcPr>
          <w:p w14:paraId="5AD8324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8,2</w:t>
            </w:r>
          </w:p>
        </w:tc>
        <w:tc>
          <w:tcPr>
            <w:tcW w:w="1258" w:type="dxa"/>
            <w:tcBorders>
              <w:top w:val="nil"/>
              <w:bottom w:val="nil"/>
            </w:tcBorders>
            <w:noWrap/>
            <w:hideMark/>
          </w:tcPr>
          <w:p w14:paraId="330D4D5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8,2</w:t>
            </w:r>
          </w:p>
        </w:tc>
        <w:tc>
          <w:tcPr>
            <w:tcW w:w="1134" w:type="dxa"/>
            <w:tcBorders>
              <w:top w:val="nil"/>
              <w:bottom w:val="nil"/>
            </w:tcBorders>
            <w:noWrap/>
            <w:hideMark/>
          </w:tcPr>
          <w:p w14:paraId="205CFF5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ABD56D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CB88D6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F16985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7BDF0C46" w14:textId="77777777" w:rsidTr="00C608BE">
        <w:trPr>
          <w:trHeight w:val="315"/>
        </w:trPr>
        <w:tc>
          <w:tcPr>
            <w:tcW w:w="3865" w:type="dxa"/>
            <w:tcBorders>
              <w:top w:val="nil"/>
              <w:bottom w:val="nil"/>
            </w:tcBorders>
            <w:hideMark/>
          </w:tcPr>
          <w:p w14:paraId="16D98CF3"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editoriale</w:t>
            </w:r>
          </w:p>
        </w:tc>
        <w:tc>
          <w:tcPr>
            <w:tcW w:w="946" w:type="dxa"/>
            <w:tcBorders>
              <w:top w:val="nil"/>
              <w:bottom w:val="nil"/>
            </w:tcBorders>
            <w:hideMark/>
          </w:tcPr>
          <w:p w14:paraId="3300F75B"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222910</w:t>
            </w:r>
          </w:p>
        </w:tc>
        <w:tc>
          <w:tcPr>
            <w:tcW w:w="1300" w:type="dxa"/>
            <w:tcBorders>
              <w:top w:val="nil"/>
              <w:bottom w:val="nil"/>
            </w:tcBorders>
            <w:noWrap/>
            <w:hideMark/>
          </w:tcPr>
          <w:p w14:paraId="471E36E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w:t>
            </w:r>
          </w:p>
        </w:tc>
        <w:tc>
          <w:tcPr>
            <w:tcW w:w="1196" w:type="dxa"/>
            <w:tcBorders>
              <w:top w:val="nil"/>
              <w:bottom w:val="nil"/>
            </w:tcBorders>
            <w:noWrap/>
            <w:hideMark/>
          </w:tcPr>
          <w:p w14:paraId="6D2DE5E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w:t>
            </w:r>
          </w:p>
        </w:tc>
        <w:tc>
          <w:tcPr>
            <w:tcW w:w="1258" w:type="dxa"/>
            <w:tcBorders>
              <w:top w:val="nil"/>
              <w:bottom w:val="nil"/>
            </w:tcBorders>
            <w:noWrap/>
            <w:hideMark/>
          </w:tcPr>
          <w:p w14:paraId="14D9DDE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w:t>
            </w:r>
          </w:p>
        </w:tc>
        <w:tc>
          <w:tcPr>
            <w:tcW w:w="1134" w:type="dxa"/>
            <w:tcBorders>
              <w:top w:val="nil"/>
              <w:bottom w:val="nil"/>
            </w:tcBorders>
            <w:noWrap/>
            <w:hideMark/>
          </w:tcPr>
          <w:p w14:paraId="0521F07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2128BA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C85372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DA19BB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33465D09" w14:textId="77777777" w:rsidTr="00C608BE">
        <w:trPr>
          <w:trHeight w:val="315"/>
        </w:trPr>
        <w:tc>
          <w:tcPr>
            <w:tcW w:w="3865" w:type="dxa"/>
            <w:tcBorders>
              <w:top w:val="nil"/>
              <w:bottom w:val="nil"/>
            </w:tcBorders>
            <w:hideMark/>
          </w:tcPr>
          <w:p w14:paraId="36E6C900"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de protocol</w:t>
            </w:r>
          </w:p>
        </w:tc>
        <w:tc>
          <w:tcPr>
            <w:tcW w:w="946" w:type="dxa"/>
            <w:tcBorders>
              <w:top w:val="nil"/>
              <w:bottom w:val="nil"/>
            </w:tcBorders>
            <w:hideMark/>
          </w:tcPr>
          <w:p w14:paraId="4EB9CA4F"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222920</w:t>
            </w:r>
          </w:p>
        </w:tc>
        <w:tc>
          <w:tcPr>
            <w:tcW w:w="1300" w:type="dxa"/>
            <w:tcBorders>
              <w:top w:val="nil"/>
              <w:bottom w:val="nil"/>
            </w:tcBorders>
            <w:noWrap/>
            <w:hideMark/>
          </w:tcPr>
          <w:p w14:paraId="4893133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w:t>
            </w:r>
          </w:p>
        </w:tc>
        <w:tc>
          <w:tcPr>
            <w:tcW w:w="1196" w:type="dxa"/>
            <w:tcBorders>
              <w:top w:val="nil"/>
              <w:bottom w:val="nil"/>
            </w:tcBorders>
            <w:noWrap/>
            <w:hideMark/>
          </w:tcPr>
          <w:p w14:paraId="4D54E8A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4D6DB63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4F53A2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EC389A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E85D0E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EACB91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17F5D65E" w14:textId="77777777" w:rsidTr="00C608BE">
        <w:trPr>
          <w:trHeight w:val="315"/>
        </w:trPr>
        <w:tc>
          <w:tcPr>
            <w:tcW w:w="3865" w:type="dxa"/>
            <w:tcBorders>
              <w:top w:val="nil"/>
              <w:bottom w:val="nil"/>
            </w:tcBorders>
            <w:hideMark/>
          </w:tcPr>
          <w:p w14:paraId="2D6BF165" w14:textId="732FCE1F"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po</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tale </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i distribuire a drepturilor sociale</w:t>
            </w:r>
          </w:p>
        </w:tc>
        <w:tc>
          <w:tcPr>
            <w:tcW w:w="946" w:type="dxa"/>
            <w:tcBorders>
              <w:top w:val="nil"/>
              <w:bottom w:val="nil"/>
            </w:tcBorders>
            <w:hideMark/>
          </w:tcPr>
          <w:p w14:paraId="21188257"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222980</w:t>
            </w:r>
          </w:p>
        </w:tc>
        <w:tc>
          <w:tcPr>
            <w:tcW w:w="1300" w:type="dxa"/>
            <w:tcBorders>
              <w:top w:val="nil"/>
              <w:bottom w:val="nil"/>
            </w:tcBorders>
            <w:noWrap/>
            <w:hideMark/>
          </w:tcPr>
          <w:p w14:paraId="444D047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22,0</w:t>
            </w:r>
          </w:p>
        </w:tc>
        <w:tc>
          <w:tcPr>
            <w:tcW w:w="1196" w:type="dxa"/>
            <w:tcBorders>
              <w:top w:val="nil"/>
              <w:bottom w:val="nil"/>
            </w:tcBorders>
            <w:noWrap/>
            <w:hideMark/>
          </w:tcPr>
          <w:p w14:paraId="59B23B2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258" w:type="dxa"/>
            <w:tcBorders>
              <w:top w:val="nil"/>
              <w:bottom w:val="nil"/>
            </w:tcBorders>
            <w:noWrap/>
            <w:hideMark/>
          </w:tcPr>
          <w:p w14:paraId="259417C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134" w:type="dxa"/>
            <w:tcBorders>
              <w:top w:val="nil"/>
              <w:bottom w:val="nil"/>
            </w:tcBorders>
            <w:noWrap/>
            <w:hideMark/>
          </w:tcPr>
          <w:p w14:paraId="3D618B4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22A10E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2D6E7B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98394F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BB9ECF3" w14:textId="77777777" w:rsidTr="00C608BE">
        <w:trPr>
          <w:trHeight w:val="315"/>
        </w:trPr>
        <w:tc>
          <w:tcPr>
            <w:tcW w:w="3865" w:type="dxa"/>
            <w:tcBorders>
              <w:top w:val="nil"/>
              <w:bottom w:val="nil"/>
            </w:tcBorders>
            <w:hideMark/>
          </w:tcPr>
          <w:p w14:paraId="4D2DA570" w14:textId="0C036896"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Servicii neatribuite altor alin</w:t>
            </w:r>
            <w:r w:rsidR="00FF5D61">
              <w:rPr>
                <w:rFonts w:asciiTheme="majorHAnsi" w:hAnsiTheme="majorHAnsi" w:cstheme="majorHAnsi"/>
                <w:sz w:val="24"/>
                <w:szCs w:val="24"/>
                <w:lang w:val="ro-RO"/>
              </w:rPr>
              <w:t>e</w:t>
            </w:r>
            <w:r w:rsidRPr="0039329B">
              <w:rPr>
                <w:rFonts w:asciiTheme="majorHAnsi" w:hAnsiTheme="majorHAnsi" w:cstheme="majorHAnsi"/>
                <w:sz w:val="24"/>
                <w:szCs w:val="24"/>
                <w:lang w:val="ro-RO"/>
              </w:rPr>
              <w:t>ate</w:t>
            </w:r>
          </w:p>
        </w:tc>
        <w:tc>
          <w:tcPr>
            <w:tcW w:w="946" w:type="dxa"/>
            <w:tcBorders>
              <w:top w:val="nil"/>
              <w:bottom w:val="nil"/>
            </w:tcBorders>
            <w:hideMark/>
          </w:tcPr>
          <w:p w14:paraId="6B308759"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222990</w:t>
            </w:r>
          </w:p>
        </w:tc>
        <w:tc>
          <w:tcPr>
            <w:tcW w:w="1300" w:type="dxa"/>
            <w:tcBorders>
              <w:top w:val="nil"/>
              <w:bottom w:val="nil"/>
            </w:tcBorders>
            <w:noWrap/>
            <w:hideMark/>
          </w:tcPr>
          <w:p w14:paraId="3FC558C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935,4</w:t>
            </w:r>
          </w:p>
        </w:tc>
        <w:tc>
          <w:tcPr>
            <w:tcW w:w="1196" w:type="dxa"/>
            <w:tcBorders>
              <w:top w:val="nil"/>
              <w:bottom w:val="nil"/>
            </w:tcBorders>
            <w:noWrap/>
            <w:hideMark/>
          </w:tcPr>
          <w:p w14:paraId="10EB45B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731,2</w:t>
            </w:r>
          </w:p>
        </w:tc>
        <w:tc>
          <w:tcPr>
            <w:tcW w:w="1258" w:type="dxa"/>
            <w:tcBorders>
              <w:top w:val="nil"/>
              <w:bottom w:val="nil"/>
            </w:tcBorders>
            <w:noWrap/>
            <w:hideMark/>
          </w:tcPr>
          <w:p w14:paraId="2CDEA0F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731,2</w:t>
            </w:r>
          </w:p>
        </w:tc>
        <w:tc>
          <w:tcPr>
            <w:tcW w:w="1134" w:type="dxa"/>
            <w:tcBorders>
              <w:top w:val="nil"/>
              <w:bottom w:val="nil"/>
            </w:tcBorders>
            <w:noWrap/>
            <w:hideMark/>
          </w:tcPr>
          <w:p w14:paraId="73D2575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76D40C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55AF78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DD6925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C634803" w14:textId="77777777" w:rsidTr="00C608BE">
        <w:trPr>
          <w:trHeight w:val="315"/>
        </w:trPr>
        <w:tc>
          <w:tcPr>
            <w:tcW w:w="3865" w:type="dxa"/>
            <w:tcBorders>
              <w:top w:val="nil"/>
              <w:bottom w:val="nil"/>
            </w:tcBorders>
            <w:hideMark/>
          </w:tcPr>
          <w:p w14:paraId="06C4072A" w14:textId="79CFF690"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uzura cl</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dirilor</w:t>
            </w:r>
          </w:p>
        </w:tc>
        <w:tc>
          <w:tcPr>
            <w:tcW w:w="946" w:type="dxa"/>
            <w:tcBorders>
              <w:top w:val="nil"/>
              <w:bottom w:val="nil"/>
            </w:tcBorders>
            <w:hideMark/>
          </w:tcPr>
          <w:p w14:paraId="2953846A"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231100</w:t>
            </w:r>
          </w:p>
        </w:tc>
        <w:tc>
          <w:tcPr>
            <w:tcW w:w="1300" w:type="dxa"/>
            <w:tcBorders>
              <w:top w:val="nil"/>
              <w:bottom w:val="nil"/>
            </w:tcBorders>
            <w:noWrap/>
            <w:hideMark/>
          </w:tcPr>
          <w:p w14:paraId="040BAC2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4ED81F3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54338DE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983,4</w:t>
            </w:r>
          </w:p>
        </w:tc>
        <w:tc>
          <w:tcPr>
            <w:tcW w:w="1134" w:type="dxa"/>
            <w:tcBorders>
              <w:top w:val="nil"/>
              <w:bottom w:val="nil"/>
            </w:tcBorders>
            <w:noWrap/>
            <w:hideMark/>
          </w:tcPr>
          <w:p w14:paraId="58D6A9F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E43F9B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0CEF0A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DF2884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C5898B7" w14:textId="77777777" w:rsidTr="00C608BE">
        <w:trPr>
          <w:trHeight w:val="315"/>
        </w:trPr>
        <w:tc>
          <w:tcPr>
            <w:tcW w:w="3865" w:type="dxa"/>
            <w:tcBorders>
              <w:top w:val="nil"/>
              <w:bottom w:val="nil"/>
            </w:tcBorders>
            <w:hideMark/>
          </w:tcPr>
          <w:p w14:paraId="17CE7FB9" w14:textId="3A32FBBB"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uzura construc</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iilor speciale</w:t>
            </w:r>
          </w:p>
        </w:tc>
        <w:tc>
          <w:tcPr>
            <w:tcW w:w="946" w:type="dxa"/>
            <w:tcBorders>
              <w:top w:val="nil"/>
              <w:bottom w:val="nil"/>
            </w:tcBorders>
            <w:hideMark/>
          </w:tcPr>
          <w:p w14:paraId="68068D82"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231200</w:t>
            </w:r>
          </w:p>
        </w:tc>
        <w:tc>
          <w:tcPr>
            <w:tcW w:w="1300" w:type="dxa"/>
            <w:tcBorders>
              <w:top w:val="nil"/>
              <w:bottom w:val="nil"/>
            </w:tcBorders>
            <w:noWrap/>
            <w:hideMark/>
          </w:tcPr>
          <w:p w14:paraId="5E6FA1F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7BA6917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4026AC2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918,5</w:t>
            </w:r>
          </w:p>
        </w:tc>
        <w:tc>
          <w:tcPr>
            <w:tcW w:w="1134" w:type="dxa"/>
            <w:tcBorders>
              <w:top w:val="nil"/>
              <w:bottom w:val="nil"/>
            </w:tcBorders>
            <w:noWrap/>
            <w:hideMark/>
          </w:tcPr>
          <w:p w14:paraId="26A69FF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152C99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00CE5B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9D6B13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F61932A" w14:textId="77777777" w:rsidTr="00C608BE">
        <w:trPr>
          <w:trHeight w:val="315"/>
        </w:trPr>
        <w:tc>
          <w:tcPr>
            <w:tcW w:w="3865" w:type="dxa"/>
            <w:tcBorders>
              <w:top w:val="nil"/>
              <w:bottom w:val="nil"/>
            </w:tcBorders>
            <w:hideMark/>
          </w:tcPr>
          <w:p w14:paraId="7DE77E3E" w14:textId="50F013DE"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uzura instala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iilor de transmisie</w:t>
            </w:r>
          </w:p>
        </w:tc>
        <w:tc>
          <w:tcPr>
            <w:tcW w:w="946" w:type="dxa"/>
            <w:tcBorders>
              <w:top w:val="nil"/>
              <w:bottom w:val="nil"/>
            </w:tcBorders>
            <w:hideMark/>
          </w:tcPr>
          <w:p w14:paraId="34E30197"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231300</w:t>
            </w:r>
          </w:p>
        </w:tc>
        <w:tc>
          <w:tcPr>
            <w:tcW w:w="1300" w:type="dxa"/>
            <w:tcBorders>
              <w:top w:val="nil"/>
              <w:bottom w:val="nil"/>
            </w:tcBorders>
            <w:noWrap/>
            <w:hideMark/>
          </w:tcPr>
          <w:p w14:paraId="03C0DB7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18AF52D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190B002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984,0</w:t>
            </w:r>
          </w:p>
        </w:tc>
        <w:tc>
          <w:tcPr>
            <w:tcW w:w="1134" w:type="dxa"/>
            <w:tcBorders>
              <w:top w:val="nil"/>
              <w:bottom w:val="nil"/>
            </w:tcBorders>
            <w:noWrap/>
            <w:hideMark/>
          </w:tcPr>
          <w:p w14:paraId="56122C3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237157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63F6E1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A70405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99B03C2" w14:textId="77777777" w:rsidTr="00C608BE">
        <w:trPr>
          <w:trHeight w:val="315"/>
        </w:trPr>
        <w:tc>
          <w:tcPr>
            <w:tcW w:w="3865" w:type="dxa"/>
            <w:tcBorders>
              <w:top w:val="nil"/>
              <w:bottom w:val="nil"/>
            </w:tcBorders>
          </w:tcPr>
          <w:p w14:paraId="37E56EBA" w14:textId="77777777" w:rsidR="00504CCD" w:rsidRPr="0039329B" w:rsidRDefault="00504CCD" w:rsidP="00504CCD">
            <w:pPr>
              <w:jc w:val="both"/>
              <w:rPr>
                <w:rFonts w:asciiTheme="majorHAnsi" w:hAnsiTheme="majorHAnsi" w:cstheme="majorHAnsi"/>
                <w:sz w:val="24"/>
                <w:szCs w:val="24"/>
                <w:lang w:val="ro-RO"/>
              </w:rPr>
            </w:pPr>
          </w:p>
        </w:tc>
        <w:tc>
          <w:tcPr>
            <w:tcW w:w="946" w:type="dxa"/>
            <w:tcBorders>
              <w:top w:val="nil"/>
              <w:bottom w:val="nil"/>
            </w:tcBorders>
          </w:tcPr>
          <w:p w14:paraId="77D5AEA8" w14:textId="77777777" w:rsidR="00504CCD" w:rsidRPr="0039329B" w:rsidRDefault="00504CCD" w:rsidP="00504CCD">
            <w:pPr>
              <w:rPr>
                <w:rFonts w:asciiTheme="majorHAnsi" w:hAnsiTheme="majorHAnsi" w:cstheme="majorHAnsi"/>
                <w:sz w:val="24"/>
                <w:szCs w:val="24"/>
                <w:lang w:val="ro-RO"/>
              </w:rPr>
            </w:pPr>
          </w:p>
        </w:tc>
        <w:tc>
          <w:tcPr>
            <w:tcW w:w="1300" w:type="dxa"/>
            <w:tcBorders>
              <w:top w:val="nil"/>
              <w:bottom w:val="nil"/>
            </w:tcBorders>
            <w:noWrap/>
          </w:tcPr>
          <w:p w14:paraId="5B9A621C" w14:textId="77777777" w:rsidR="00504CCD" w:rsidRPr="0039329B" w:rsidRDefault="00504CCD" w:rsidP="00504CCD">
            <w:pPr>
              <w:jc w:val="right"/>
              <w:rPr>
                <w:rFonts w:asciiTheme="majorHAnsi" w:hAnsiTheme="majorHAnsi" w:cstheme="majorHAnsi"/>
                <w:sz w:val="24"/>
                <w:szCs w:val="24"/>
                <w:lang w:val="ro-RO"/>
              </w:rPr>
            </w:pPr>
          </w:p>
        </w:tc>
        <w:tc>
          <w:tcPr>
            <w:tcW w:w="1196" w:type="dxa"/>
            <w:tcBorders>
              <w:top w:val="nil"/>
              <w:bottom w:val="nil"/>
            </w:tcBorders>
            <w:noWrap/>
          </w:tcPr>
          <w:p w14:paraId="4CB2A868" w14:textId="77777777" w:rsidR="00504CCD" w:rsidRPr="0039329B" w:rsidRDefault="00504CCD" w:rsidP="00504CCD">
            <w:pPr>
              <w:jc w:val="right"/>
              <w:rPr>
                <w:rFonts w:asciiTheme="majorHAnsi" w:hAnsiTheme="majorHAnsi" w:cstheme="majorHAnsi"/>
                <w:sz w:val="24"/>
                <w:szCs w:val="24"/>
                <w:lang w:val="ro-RO"/>
              </w:rPr>
            </w:pPr>
          </w:p>
        </w:tc>
        <w:tc>
          <w:tcPr>
            <w:tcW w:w="1258" w:type="dxa"/>
            <w:tcBorders>
              <w:top w:val="nil"/>
              <w:bottom w:val="nil"/>
            </w:tcBorders>
            <w:noWrap/>
          </w:tcPr>
          <w:p w14:paraId="7CF38E9F" w14:textId="77777777" w:rsidR="00504CCD" w:rsidRPr="0039329B" w:rsidRDefault="00504CCD" w:rsidP="00504CCD">
            <w:pPr>
              <w:jc w:val="right"/>
              <w:rPr>
                <w:rFonts w:asciiTheme="majorHAnsi" w:hAnsiTheme="majorHAnsi" w:cstheme="majorHAnsi"/>
                <w:sz w:val="24"/>
                <w:szCs w:val="24"/>
                <w:lang w:val="ro-RO"/>
              </w:rPr>
            </w:pPr>
          </w:p>
        </w:tc>
        <w:tc>
          <w:tcPr>
            <w:tcW w:w="1134" w:type="dxa"/>
            <w:tcBorders>
              <w:top w:val="nil"/>
              <w:bottom w:val="nil"/>
            </w:tcBorders>
            <w:noWrap/>
          </w:tcPr>
          <w:p w14:paraId="26B358BB" w14:textId="77777777" w:rsidR="00504CCD" w:rsidRPr="0039329B" w:rsidRDefault="00504CCD" w:rsidP="00504CCD">
            <w:pPr>
              <w:jc w:val="right"/>
              <w:rPr>
                <w:rFonts w:asciiTheme="majorHAnsi" w:hAnsiTheme="majorHAnsi" w:cstheme="majorHAnsi"/>
                <w:sz w:val="24"/>
                <w:szCs w:val="24"/>
                <w:lang w:val="ro-RO"/>
              </w:rPr>
            </w:pPr>
          </w:p>
        </w:tc>
        <w:tc>
          <w:tcPr>
            <w:tcW w:w="1134" w:type="dxa"/>
            <w:tcBorders>
              <w:top w:val="nil"/>
              <w:bottom w:val="nil"/>
            </w:tcBorders>
            <w:noWrap/>
          </w:tcPr>
          <w:p w14:paraId="495FD839" w14:textId="77777777" w:rsidR="00504CCD" w:rsidRPr="0039329B" w:rsidRDefault="00504CCD" w:rsidP="00504CCD">
            <w:pPr>
              <w:jc w:val="right"/>
              <w:rPr>
                <w:rFonts w:asciiTheme="majorHAnsi" w:hAnsiTheme="majorHAnsi" w:cstheme="majorHAnsi"/>
                <w:sz w:val="24"/>
                <w:szCs w:val="24"/>
                <w:lang w:val="ro-RO"/>
              </w:rPr>
            </w:pPr>
          </w:p>
        </w:tc>
        <w:tc>
          <w:tcPr>
            <w:tcW w:w="1119" w:type="dxa"/>
            <w:tcBorders>
              <w:top w:val="nil"/>
              <w:bottom w:val="nil"/>
            </w:tcBorders>
            <w:noWrap/>
          </w:tcPr>
          <w:p w14:paraId="7CF6D7D2" w14:textId="77777777" w:rsidR="00504CCD" w:rsidRPr="0039329B" w:rsidRDefault="00504CCD" w:rsidP="00504CCD">
            <w:pPr>
              <w:jc w:val="right"/>
              <w:rPr>
                <w:rFonts w:asciiTheme="majorHAnsi" w:hAnsiTheme="majorHAnsi" w:cstheme="majorHAnsi"/>
                <w:sz w:val="24"/>
                <w:szCs w:val="24"/>
                <w:lang w:val="ro-RO"/>
              </w:rPr>
            </w:pPr>
          </w:p>
        </w:tc>
        <w:tc>
          <w:tcPr>
            <w:tcW w:w="1119" w:type="dxa"/>
            <w:tcBorders>
              <w:top w:val="nil"/>
              <w:bottom w:val="nil"/>
            </w:tcBorders>
            <w:noWrap/>
          </w:tcPr>
          <w:p w14:paraId="24C2A0AE" w14:textId="77777777" w:rsidR="00504CCD" w:rsidRPr="0039329B" w:rsidRDefault="00504CCD" w:rsidP="00504CCD">
            <w:pPr>
              <w:jc w:val="right"/>
              <w:rPr>
                <w:rFonts w:asciiTheme="majorHAnsi" w:hAnsiTheme="majorHAnsi" w:cstheme="majorHAnsi"/>
                <w:sz w:val="24"/>
                <w:szCs w:val="24"/>
                <w:lang w:val="ro-RO"/>
              </w:rPr>
            </w:pPr>
          </w:p>
        </w:tc>
      </w:tr>
      <w:tr w:rsidR="00504CCD" w:rsidRPr="00263421" w14:paraId="2B7E2060" w14:textId="77777777" w:rsidTr="00C608BE">
        <w:trPr>
          <w:trHeight w:val="315"/>
        </w:trPr>
        <w:tc>
          <w:tcPr>
            <w:tcW w:w="13071" w:type="dxa"/>
            <w:gridSpan w:val="9"/>
            <w:tcBorders>
              <w:top w:val="nil"/>
              <w:bottom w:val="nil"/>
            </w:tcBorders>
          </w:tcPr>
          <w:p w14:paraId="49AB088A" w14:textId="77777777" w:rsidR="002932BA" w:rsidRPr="0039329B" w:rsidRDefault="002932BA" w:rsidP="00504CCD">
            <w:pPr>
              <w:rPr>
                <w:rFonts w:asciiTheme="majorHAnsi" w:hAnsiTheme="majorHAnsi" w:cstheme="majorHAnsi"/>
                <w:b/>
                <w:sz w:val="24"/>
                <w:szCs w:val="24"/>
                <w:lang w:val="ro-RO"/>
              </w:rPr>
            </w:pPr>
          </w:p>
          <w:p w14:paraId="661A10C5" w14:textId="5DACCFC1" w:rsidR="00504CCD" w:rsidRPr="0039329B" w:rsidRDefault="00504CCD" w:rsidP="00504CCD">
            <w:pPr>
              <w:rPr>
                <w:rFonts w:asciiTheme="majorHAnsi" w:hAnsiTheme="majorHAnsi" w:cstheme="majorHAnsi"/>
                <w:b/>
                <w:sz w:val="24"/>
                <w:szCs w:val="24"/>
                <w:lang w:val="ro-RO"/>
              </w:rPr>
            </w:pPr>
            <w:r w:rsidRPr="0039329B">
              <w:rPr>
                <w:rFonts w:asciiTheme="majorHAnsi" w:hAnsiTheme="majorHAnsi" w:cstheme="majorHAnsi"/>
                <w:b/>
                <w:sz w:val="24"/>
                <w:szCs w:val="24"/>
                <w:lang w:val="ro-RO"/>
              </w:rPr>
              <w:t>RAPORTUL PRIVIND EXECUTAREA BUGETULUI OR. CODRU PE ANUL 2017 (CONTINUARE)</w:t>
            </w:r>
          </w:p>
          <w:p w14:paraId="09054D96" w14:textId="77777777" w:rsidR="00504CCD" w:rsidRPr="0039329B" w:rsidRDefault="00504CCD" w:rsidP="00504CCD">
            <w:pPr>
              <w:jc w:val="right"/>
              <w:rPr>
                <w:rFonts w:asciiTheme="majorHAnsi" w:hAnsiTheme="majorHAnsi" w:cstheme="majorHAnsi"/>
                <w:sz w:val="24"/>
                <w:szCs w:val="24"/>
                <w:lang w:val="ro-RO"/>
              </w:rPr>
            </w:pPr>
          </w:p>
        </w:tc>
      </w:tr>
      <w:tr w:rsidR="00504CCD" w:rsidRPr="00263421" w14:paraId="6AABF490" w14:textId="77777777" w:rsidTr="00C608BE">
        <w:trPr>
          <w:trHeight w:val="315"/>
        </w:trPr>
        <w:tc>
          <w:tcPr>
            <w:tcW w:w="3865" w:type="dxa"/>
            <w:tcBorders>
              <w:top w:val="nil"/>
              <w:bottom w:val="nil"/>
            </w:tcBorders>
            <w:hideMark/>
          </w:tcPr>
          <w:p w14:paraId="4D577D43" w14:textId="1CB35104"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bottom w:val="nil"/>
            </w:tcBorders>
            <w:hideMark/>
          </w:tcPr>
          <w:p w14:paraId="306D465D" w14:textId="43BC476F"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noWrap/>
            <w:hideMark/>
          </w:tcPr>
          <w:p w14:paraId="6B311B26" w14:textId="7D0B4C74"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noWrap/>
            <w:hideMark/>
          </w:tcPr>
          <w:p w14:paraId="55EB77F1" w14:textId="2F37787A"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noWrap/>
            <w:hideMark/>
          </w:tcPr>
          <w:p w14:paraId="45652B32" w14:textId="1E075CF2"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noWrap/>
            <w:hideMark/>
          </w:tcPr>
          <w:p w14:paraId="5537046A" w14:textId="4BA674E6"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FF5D61">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noWrap/>
            <w:hideMark/>
          </w:tcPr>
          <w:p w14:paraId="3AB13BE3" w14:textId="4BDF8341"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FF5D61">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noWrap/>
            <w:hideMark/>
          </w:tcPr>
          <w:p w14:paraId="3C534417" w14:textId="2230CFF3"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FF5D61">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nil"/>
            </w:tcBorders>
            <w:noWrap/>
            <w:hideMark/>
          </w:tcPr>
          <w:p w14:paraId="6167EAEA" w14:textId="45A66416" w:rsidR="00504CCD" w:rsidRPr="0039329B" w:rsidRDefault="00504CCD" w:rsidP="00FF5D6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FF5D61">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FF5D61">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504CCD" w:rsidRPr="00263421" w14:paraId="6BE797A7" w14:textId="77777777" w:rsidTr="00C608BE">
        <w:trPr>
          <w:trHeight w:val="315"/>
        </w:trPr>
        <w:tc>
          <w:tcPr>
            <w:tcW w:w="3865" w:type="dxa"/>
            <w:tcBorders>
              <w:top w:val="nil"/>
              <w:bottom w:val="nil"/>
            </w:tcBorders>
            <w:hideMark/>
          </w:tcPr>
          <w:p w14:paraId="61D2252E"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Amortizarea activelor nemateriale</w:t>
            </w:r>
          </w:p>
        </w:tc>
        <w:tc>
          <w:tcPr>
            <w:tcW w:w="946" w:type="dxa"/>
            <w:tcBorders>
              <w:top w:val="nil"/>
              <w:bottom w:val="nil"/>
            </w:tcBorders>
            <w:hideMark/>
          </w:tcPr>
          <w:p w14:paraId="55E952FD"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232000</w:t>
            </w:r>
          </w:p>
        </w:tc>
        <w:tc>
          <w:tcPr>
            <w:tcW w:w="1300" w:type="dxa"/>
            <w:tcBorders>
              <w:top w:val="nil"/>
              <w:bottom w:val="nil"/>
            </w:tcBorders>
            <w:noWrap/>
            <w:hideMark/>
          </w:tcPr>
          <w:p w14:paraId="7321A8B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6D52A1D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1618816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4,0</w:t>
            </w:r>
          </w:p>
        </w:tc>
        <w:tc>
          <w:tcPr>
            <w:tcW w:w="1134" w:type="dxa"/>
            <w:tcBorders>
              <w:top w:val="nil"/>
              <w:bottom w:val="nil"/>
            </w:tcBorders>
            <w:noWrap/>
            <w:hideMark/>
          </w:tcPr>
          <w:p w14:paraId="4529892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57FD8F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4B2505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7C2168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A37404D" w14:textId="77777777" w:rsidTr="00C608BE">
        <w:trPr>
          <w:trHeight w:val="315"/>
        </w:trPr>
        <w:tc>
          <w:tcPr>
            <w:tcW w:w="3865" w:type="dxa"/>
            <w:tcBorders>
              <w:top w:val="nil"/>
              <w:bottom w:val="nil"/>
            </w:tcBorders>
            <w:hideMark/>
          </w:tcPr>
          <w:p w14:paraId="2EB1D4AF" w14:textId="1B5A6C6C"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Compensa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w:t>
            </w:r>
          </w:p>
        </w:tc>
        <w:tc>
          <w:tcPr>
            <w:tcW w:w="946" w:type="dxa"/>
            <w:tcBorders>
              <w:top w:val="nil"/>
              <w:bottom w:val="nil"/>
            </w:tcBorders>
            <w:hideMark/>
          </w:tcPr>
          <w:p w14:paraId="77391084"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272500</w:t>
            </w:r>
          </w:p>
        </w:tc>
        <w:tc>
          <w:tcPr>
            <w:tcW w:w="1300" w:type="dxa"/>
            <w:tcBorders>
              <w:top w:val="nil"/>
              <w:bottom w:val="nil"/>
            </w:tcBorders>
            <w:noWrap/>
            <w:hideMark/>
          </w:tcPr>
          <w:p w14:paraId="633B9B1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15,0</w:t>
            </w:r>
          </w:p>
        </w:tc>
        <w:tc>
          <w:tcPr>
            <w:tcW w:w="1196" w:type="dxa"/>
            <w:tcBorders>
              <w:top w:val="nil"/>
              <w:bottom w:val="nil"/>
            </w:tcBorders>
            <w:noWrap/>
            <w:hideMark/>
          </w:tcPr>
          <w:p w14:paraId="00B9235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258" w:type="dxa"/>
            <w:tcBorders>
              <w:top w:val="nil"/>
              <w:bottom w:val="nil"/>
            </w:tcBorders>
            <w:noWrap/>
            <w:hideMark/>
          </w:tcPr>
          <w:p w14:paraId="598C6DC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134" w:type="dxa"/>
            <w:tcBorders>
              <w:top w:val="nil"/>
              <w:bottom w:val="nil"/>
            </w:tcBorders>
            <w:noWrap/>
            <w:hideMark/>
          </w:tcPr>
          <w:p w14:paraId="7B5B801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04D1A9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902DE6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E1B592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7F62D0D7" w14:textId="77777777" w:rsidTr="00C608BE">
        <w:trPr>
          <w:trHeight w:val="315"/>
        </w:trPr>
        <w:tc>
          <w:tcPr>
            <w:tcW w:w="3865" w:type="dxa"/>
            <w:tcBorders>
              <w:top w:val="nil"/>
              <w:bottom w:val="nil"/>
            </w:tcBorders>
            <w:hideMark/>
          </w:tcPr>
          <w:p w14:paraId="24AA8073" w14:textId="0F7F6BB0"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Ajutoare b</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ne</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ti</w:t>
            </w:r>
          </w:p>
        </w:tc>
        <w:tc>
          <w:tcPr>
            <w:tcW w:w="946" w:type="dxa"/>
            <w:tcBorders>
              <w:top w:val="nil"/>
              <w:bottom w:val="nil"/>
            </w:tcBorders>
            <w:hideMark/>
          </w:tcPr>
          <w:p w14:paraId="3C0E7147"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272600</w:t>
            </w:r>
          </w:p>
        </w:tc>
        <w:tc>
          <w:tcPr>
            <w:tcW w:w="1300" w:type="dxa"/>
            <w:tcBorders>
              <w:top w:val="nil"/>
              <w:bottom w:val="nil"/>
            </w:tcBorders>
            <w:noWrap/>
            <w:hideMark/>
          </w:tcPr>
          <w:p w14:paraId="111C7EC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563,7</w:t>
            </w:r>
          </w:p>
        </w:tc>
        <w:tc>
          <w:tcPr>
            <w:tcW w:w="1196" w:type="dxa"/>
            <w:tcBorders>
              <w:top w:val="nil"/>
              <w:bottom w:val="nil"/>
            </w:tcBorders>
            <w:noWrap/>
            <w:hideMark/>
          </w:tcPr>
          <w:p w14:paraId="0D390EF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548,6</w:t>
            </w:r>
          </w:p>
        </w:tc>
        <w:tc>
          <w:tcPr>
            <w:tcW w:w="1258" w:type="dxa"/>
            <w:tcBorders>
              <w:top w:val="nil"/>
              <w:bottom w:val="nil"/>
            </w:tcBorders>
            <w:noWrap/>
            <w:hideMark/>
          </w:tcPr>
          <w:p w14:paraId="60FFA55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548,6</w:t>
            </w:r>
          </w:p>
        </w:tc>
        <w:tc>
          <w:tcPr>
            <w:tcW w:w="1134" w:type="dxa"/>
            <w:tcBorders>
              <w:top w:val="nil"/>
              <w:bottom w:val="nil"/>
            </w:tcBorders>
            <w:noWrap/>
            <w:hideMark/>
          </w:tcPr>
          <w:p w14:paraId="4A7700B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263BEA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795F9C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F9B99A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06A07B51" w14:textId="77777777" w:rsidTr="00C608BE">
        <w:trPr>
          <w:trHeight w:val="315"/>
        </w:trPr>
        <w:tc>
          <w:tcPr>
            <w:tcW w:w="3865" w:type="dxa"/>
            <w:tcBorders>
              <w:top w:val="nil"/>
              <w:bottom w:val="nil"/>
            </w:tcBorders>
            <w:hideMark/>
          </w:tcPr>
          <w:p w14:paraId="0CF2D041" w14:textId="596542CE"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Indemniza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ii la </w:t>
            </w:r>
            <w:r w:rsidR="00FF5D61">
              <w:rPr>
                <w:rFonts w:asciiTheme="majorHAnsi" w:hAnsiTheme="majorHAnsi" w:cstheme="majorHAnsi"/>
                <w:sz w:val="24"/>
                <w:szCs w:val="24"/>
                <w:lang w:val="ro-RO"/>
              </w:rPr>
              <w:t>î</w:t>
            </w:r>
            <w:r w:rsidRPr="0039329B">
              <w:rPr>
                <w:rFonts w:asciiTheme="majorHAnsi" w:hAnsiTheme="majorHAnsi" w:cstheme="majorHAnsi"/>
                <w:sz w:val="24"/>
                <w:szCs w:val="24"/>
                <w:lang w:val="ro-RO"/>
              </w:rPr>
              <w:t>ncetarea ac</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iunii contractului de munc</w:t>
            </w:r>
            <w:r w:rsidR="00FF5D61">
              <w:rPr>
                <w:rFonts w:asciiTheme="majorHAnsi" w:hAnsiTheme="majorHAnsi" w:cstheme="majorHAnsi"/>
                <w:sz w:val="24"/>
                <w:szCs w:val="24"/>
                <w:lang w:val="ro-RO"/>
              </w:rPr>
              <w:t>ă</w:t>
            </w:r>
          </w:p>
        </w:tc>
        <w:tc>
          <w:tcPr>
            <w:tcW w:w="946" w:type="dxa"/>
            <w:tcBorders>
              <w:top w:val="nil"/>
              <w:bottom w:val="nil"/>
            </w:tcBorders>
            <w:hideMark/>
          </w:tcPr>
          <w:p w14:paraId="5A2C02BC"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273200</w:t>
            </w:r>
          </w:p>
        </w:tc>
        <w:tc>
          <w:tcPr>
            <w:tcW w:w="1300" w:type="dxa"/>
            <w:tcBorders>
              <w:top w:val="nil"/>
              <w:bottom w:val="nil"/>
            </w:tcBorders>
            <w:noWrap/>
            <w:hideMark/>
          </w:tcPr>
          <w:p w14:paraId="6571DE2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12,0</w:t>
            </w:r>
          </w:p>
        </w:tc>
        <w:tc>
          <w:tcPr>
            <w:tcW w:w="1196" w:type="dxa"/>
            <w:tcBorders>
              <w:top w:val="nil"/>
              <w:bottom w:val="nil"/>
            </w:tcBorders>
            <w:noWrap/>
            <w:hideMark/>
          </w:tcPr>
          <w:p w14:paraId="5C657C8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3C671D8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AE3F59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6519B3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3BD56E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1BB39A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D9D6980" w14:textId="77777777" w:rsidTr="00C608BE">
        <w:trPr>
          <w:trHeight w:val="630"/>
        </w:trPr>
        <w:tc>
          <w:tcPr>
            <w:tcW w:w="3865" w:type="dxa"/>
            <w:tcBorders>
              <w:top w:val="nil"/>
              <w:bottom w:val="nil"/>
            </w:tcBorders>
            <w:hideMark/>
          </w:tcPr>
          <w:p w14:paraId="55A78142" w14:textId="2E02D0E4"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Indemniza</w:t>
            </w:r>
            <w:r w:rsidR="00FF5D61">
              <w:rPr>
                <w:rFonts w:asciiTheme="majorHAnsi" w:hAnsiTheme="majorHAnsi" w:cstheme="majorHAnsi"/>
                <w:sz w:val="24"/>
                <w:szCs w:val="24"/>
                <w:lang w:val="ro-RO"/>
              </w:rPr>
              <w:t>ț</w:t>
            </w:r>
            <w:r w:rsidRPr="0039329B">
              <w:rPr>
                <w:rFonts w:asciiTheme="majorHAnsi" w:hAnsiTheme="majorHAnsi" w:cstheme="majorHAnsi"/>
                <w:sz w:val="24"/>
                <w:szCs w:val="24"/>
                <w:lang w:val="ro-RO"/>
              </w:rPr>
              <w:t>ii pentru incapacitatea temporar</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de munc</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 achitate din mijloacele financiare ale angajatorului</w:t>
            </w:r>
          </w:p>
        </w:tc>
        <w:tc>
          <w:tcPr>
            <w:tcW w:w="946" w:type="dxa"/>
            <w:tcBorders>
              <w:top w:val="nil"/>
              <w:bottom w:val="nil"/>
            </w:tcBorders>
            <w:hideMark/>
          </w:tcPr>
          <w:p w14:paraId="16169F9B"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273500</w:t>
            </w:r>
          </w:p>
        </w:tc>
        <w:tc>
          <w:tcPr>
            <w:tcW w:w="1300" w:type="dxa"/>
            <w:tcBorders>
              <w:top w:val="nil"/>
              <w:bottom w:val="nil"/>
            </w:tcBorders>
            <w:noWrap/>
            <w:hideMark/>
          </w:tcPr>
          <w:p w14:paraId="7CF5B14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24,6</w:t>
            </w:r>
          </w:p>
        </w:tc>
        <w:tc>
          <w:tcPr>
            <w:tcW w:w="1196" w:type="dxa"/>
            <w:tcBorders>
              <w:top w:val="nil"/>
              <w:bottom w:val="nil"/>
            </w:tcBorders>
            <w:noWrap/>
            <w:hideMark/>
          </w:tcPr>
          <w:p w14:paraId="789FFFC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13,4</w:t>
            </w:r>
          </w:p>
        </w:tc>
        <w:tc>
          <w:tcPr>
            <w:tcW w:w="1258" w:type="dxa"/>
            <w:tcBorders>
              <w:top w:val="nil"/>
              <w:bottom w:val="nil"/>
            </w:tcBorders>
            <w:noWrap/>
            <w:hideMark/>
          </w:tcPr>
          <w:p w14:paraId="2D24A50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12,8</w:t>
            </w:r>
          </w:p>
        </w:tc>
        <w:tc>
          <w:tcPr>
            <w:tcW w:w="1134" w:type="dxa"/>
            <w:tcBorders>
              <w:top w:val="nil"/>
              <w:bottom w:val="nil"/>
            </w:tcBorders>
            <w:noWrap/>
            <w:hideMark/>
          </w:tcPr>
          <w:p w14:paraId="71DAC8E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159AF2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0,6</w:t>
            </w:r>
          </w:p>
        </w:tc>
        <w:tc>
          <w:tcPr>
            <w:tcW w:w="1119" w:type="dxa"/>
            <w:tcBorders>
              <w:top w:val="nil"/>
              <w:bottom w:val="nil"/>
            </w:tcBorders>
            <w:noWrap/>
            <w:hideMark/>
          </w:tcPr>
          <w:p w14:paraId="18A0C98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B60049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07D9F3B6" w14:textId="77777777" w:rsidTr="00C608BE">
        <w:trPr>
          <w:trHeight w:val="315"/>
        </w:trPr>
        <w:tc>
          <w:tcPr>
            <w:tcW w:w="3865" w:type="dxa"/>
            <w:tcBorders>
              <w:top w:val="nil"/>
              <w:bottom w:val="nil"/>
            </w:tcBorders>
            <w:hideMark/>
          </w:tcPr>
          <w:p w14:paraId="7AE54084" w14:textId="58E31DF0"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Pl</w:t>
            </w:r>
            <w:r w:rsidR="00FF5D61">
              <w:rPr>
                <w:rFonts w:asciiTheme="majorHAnsi" w:hAnsiTheme="majorHAnsi" w:cstheme="majorHAnsi"/>
                <w:sz w:val="24"/>
                <w:szCs w:val="24"/>
                <w:lang w:val="ro-RO"/>
              </w:rPr>
              <w:t>ăț</w:t>
            </w:r>
            <w:r w:rsidRPr="0039329B">
              <w:rPr>
                <w:rFonts w:asciiTheme="majorHAnsi" w:hAnsiTheme="majorHAnsi" w:cstheme="majorHAnsi"/>
                <w:sz w:val="24"/>
                <w:szCs w:val="24"/>
                <w:lang w:val="ro-RO"/>
              </w:rPr>
              <w:t>i aferente documentelor executorii cu executare benevol</w:t>
            </w:r>
            <w:r w:rsidR="00FF5D61">
              <w:rPr>
                <w:rFonts w:asciiTheme="majorHAnsi" w:hAnsiTheme="majorHAnsi" w:cstheme="majorHAnsi"/>
                <w:sz w:val="24"/>
                <w:szCs w:val="24"/>
                <w:lang w:val="ro-RO"/>
              </w:rPr>
              <w:t>ă</w:t>
            </w:r>
          </w:p>
        </w:tc>
        <w:tc>
          <w:tcPr>
            <w:tcW w:w="946" w:type="dxa"/>
            <w:tcBorders>
              <w:top w:val="nil"/>
              <w:bottom w:val="nil"/>
            </w:tcBorders>
            <w:hideMark/>
          </w:tcPr>
          <w:p w14:paraId="47E9132B"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281361</w:t>
            </w:r>
          </w:p>
        </w:tc>
        <w:tc>
          <w:tcPr>
            <w:tcW w:w="1300" w:type="dxa"/>
            <w:tcBorders>
              <w:top w:val="nil"/>
              <w:bottom w:val="nil"/>
            </w:tcBorders>
            <w:noWrap/>
            <w:hideMark/>
          </w:tcPr>
          <w:p w14:paraId="5391455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196" w:type="dxa"/>
            <w:tcBorders>
              <w:top w:val="nil"/>
              <w:bottom w:val="nil"/>
            </w:tcBorders>
            <w:noWrap/>
            <w:hideMark/>
          </w:tcPr>
          <w:p w14:paraId="071E09F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258" w:type="dxa"/>
            <w:tcBorders>
              <w:top w:val="nil"/>
              <w:bottom w:val="nil"/>
            </w:tcBorders>
            <w:noWrap/>
            <w:hideMark/>
          </w:tcPr>
          <w:p w14:paraId="267085F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134" w:type="dxa"/>
            <w:tcBorders>
              <w:top w:val="nil"/>
              <w:bottom w:val="nil"/>
            </w:tcBorders>
            <w:noWrap/>
            <w:hideMark/>
          </w:tcPr>
          <w:p w14:paraId="45D05B0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53FFC0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2B430A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5BBFCB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713D91D" w14:textId="77777777" w:rsidTr="00C608BE">
        <w:trPr>
          <w:trHeight w:val="315"/>
        </w:trPr>
        <w:tc>
          <w:tcPr>
            <w:tcW w:w="3865" w:type="dxa"/>
            <w:tcBorders>
              <w:top w:val="nil"/>
              <w:bottom w:val="nil"/>
            </w:tcBorders>
            <w:hideMark/>
          </w:tcPr>
          <w:p w14:paraId="4F6745B0"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Alte cheltuieli curente</w:t>
            </w:r>
          </w:p>
        </w:tc>
        <w:tc>
          <w:tcPr>
            <w:tcW w:w="946" w:type="dxa"/>
            <w:tcBorders>
              <w:top w:val="nil"/>
              <w:bottom w:val="nil"/>
            </w:tcBorders>
            <w:hideMark/>
          </w:tcPr>
          <w:p w14:paraId="47E95019"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281900</w:t>
            </w:r>
          </w:p>
        </w:tc>
        <w:tc>
          <w:tcPr>
            <w:tcW w:w="1300" w:type="dxa"/>
            <w:tcBorders>
              <w:top w:val="nil"/>
              <w:bottom w:val="nil"/>
            </w:tcBorders>
            <w:noWrap/>
            <w:hideMark/>
          </w:tcPr>
          <w:p w14:paraId="5CB29CC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240,0</w:t>
            </w:r>
          </w:p>
        </w:tc>
        <w:tc>
          <w:tcPr>
            <w:tcW w:w="1196" w:type="dxa"/>
            <w:tcBorders>
              <w:top w:val="nil"/>
              <w:bottom w:val="nil"/>
            </w:tcBorders>
            <w:noWrap/>
            <w:hideMark/>
          </w:tcPr>
          <w:p w14:paraId="4B358C5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172,0</w:t>
            </w:r>
          </w:p>
        </w:tc>
        <w:tc>
          <w:tcPr>
            <w:tcW w:w="1258" w:type="dxa"/>
            <w:tcBorders>
              <w:top w:val="nil"/>
              <w:bottom w:val="nil"/>
            </w:tcBorders>
            <w:noWrap/>
            <w:hideMark/>
          </w:tcPr>
          <w:p w14:paraId="605667E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172,0</w:t>
            </w:r>
          </w:p>
        </w:tc>
        <w:tc>
          <w:tcPr>
            <w:tcW w:w="1134" w:type="dxa"/>
            <w:tcBorders>
              <w:top w:val="nil"/>
              <w:bottom w:val="nil"/>
            </w:tcBorders>
            <w:noWrap/>
            <w:hideMark/>
          </w:tcPr>
          <w:p w14:paraId="6DDC275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1DEE19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E8150B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2028E2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1A30BE2" w14:textId="77777777" w:rsidTr="00C608BE">
        <w:trPr>
          <w:trHeight w:val="630"/>
        </w:trPr>
        <w:tc>
          <w:tcPr>
            <w:tcW w:w="3865" w:type="dxa"/>
            <w:tcBorders>
              <w:top w:val="nil"/>
              <w:bottom w:val="nil"/>
            </w:tcBorders>
            <w:hideMark/>
          </w:tcPr>
          <w:p w14:paraId="5F7D05CD" w14:textId="58E2FE2A"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capitale pentru lucr</w:t>
            </w:r>
            <w:r w:rsidR="00FF5D61">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ri topografogeodezice, de cartografie </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i cadastru</w:t>
            </w:r>
          </w:p>
        </w:tc>
        <w:tc>
          <w:tcPr>
            <w:tcW w:w="946" w:type="dxa"/>
            <w:tcBorders>
              <w:top w:val="nil"/>
              <w:bottom w:val="nil"/>
            </w:tcBorders>
            <w:hideMark/>
          </w:tcPr>
          <w:p w14:paraId="5A546243"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282100</w:t>
            </w:r>
          </w:p>
        </w:tc>
        <w:tc>
          <w:tcPr>
            <w:tcW w:w="1300" w:type="dxa"/>
            <w:tcBorders>
              <w:top w:val="nil"/>
              <w:bottom w:val="nil"/>
            </w:tcBorders>
            <w:noWrap/>
            <w:hideMark/>
          </w:tcPr>
          <w:p w14:paraId="724A878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w:t>
            </w:r>
          </w:p>
        </w:tc>
        <w:tc>
          <w:tcPr>
            <w:tcW w:w="1196" w:type="dxa"/>
            <w:tcBorders>
              <w:top w:val="nil"/>
              <w:bottom w:val="nil"/>
            </w:tcBorders>
            <w:noWrap/>
            <w:hideMark/>
          </w:tcPr>
          <w:p w14:paraId="303ECC3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15,8</w:t>
            </w:r>
          </w:p>
        </w:tc>
        <w:tc>
          <w:tcPr>
            <w:tcW w:w="1258" w:type="dxa"/>
            <w:tcBorders>
              <w:top w:val="nil"/>
              <w:bottom w:val="nil"/>
            </w:tcBorders>
            <w:noWrap/>
            <w:hideMark/>
          </w:tcPr>
          <w:p w14:paraId="742D496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15,8</w:t>
            </w:r>
          </w:p>
        </w:tc>
        <w:tc>
          <w:tcPr>
            <w:tcW w:w="1134" w:type="dxa"/>
            <w:tcBorders>
              <w:top w:val="nil"/>
              <w:bottom w:val="nil"/>
            </w:tcBorders>
            <w:noWrap/>
            <w:hideMark/>
          </w:tcPr>
          <w:p w14:paraId="0865ABB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F79676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F8148D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DD4393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11715C28" w14:textId="77777777" w:rsidTr="00C608BE">
        <w:trPr>
          <w:trHeight w:val="315"/>
        </w:trPr>
        <w:tc>
          <w:tcPr>
            <w:tcW w:w="3865" w:type="dxa"/>
            <w:tcBorders>
              <w:top w:val="nil"/>
              <w:bottom w:val="nil"/>
            </w:tcBorders>
            <w:hideMark/>
          </w:tcPr>
          <w:p w14:paraId="070B92FB"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capitale neatribuite la alte categorii</w:t>
            </w:r>
          </w:p>
        </w:tc>
        <w:tc>
          <w:tcPr>
            <w:tcW w:w="946" w:type="dxa"/>
            <w:tcBorders>
              <w:top w:val="nil"/>
              <w:bottom w:val="nil"/>
            </w:tcBorders>
            <w:hideMark/>
          </w:tcPr>
          <w:p w14:paraId="62124B4C"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282900</w:t>
            </w:r>
          </w:p>
        </w:tc>
        <w:tc>
          <w:tcPr>
            <w:tcW w:w="1300" w:type="dxa"/>
            <w:tcBorders>
              <w:top w:val="nil"/>
              <w:bottom w:val="nil"/>
            </w:tcBorders>
            <w:noWrap/>
            <w:hideMark/>
          </w:tcPr>
          <w:p w14:paraId="72DF919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05E0B4F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188BCF5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69DDB0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0E86BA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F76531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95E4B0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1A5C8D44" w14:textId="77777777" w:rsidTr="00C608BE">
        <w:trPr>
          <w:trHeight w:val="315"/>
        </w:trPr>
        <w:tc>
          <w:tcPr>
            <w:tcW w:w="3865" w:type="dxa"/>
            <w:tcBorders>
              <w:top w:val="nil"/>
              <w:bottom w:val="nil"/>
            </w:tcBorders>
            <w:hideMark/>
          </w:tcPr>
          <w:p w14:paraId="44E933BC" w14:textId="173D7B0F" w:rsidR="00504CCD" w:rsidRPr="0039329B" w:rsidRDefault="00504CCD" w:rsidP="00FF5D61">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ie</w:t>
            </w:r>
            <w:r w:rsidR="00FF5D61">
              <w:rPr>
                <w:rFonts w:asciiTheme="majorHAnsi" w:hAnsiTheme="majorHAnsi" w:cstheme="majorHAnsi"/>
                <w:sz w:val="24"/>
                <w:szCs w:val="24"/>
                <w:lang w:val="ro-RO"/>
              </w:rPr>
              <w:t>ș</w:t>
            </w:r>
            <w:r w:rsidRPr="0039329B">
              <w:rPr>
                <w:rFonts w:asciiTheme="majorHAnsi" w:hAnsiTheme="majorHAnsi" w:cstheme="majorHAnsi"/>
                <w:sz w:val="24"/>
                <w:szCs w:val="24"/>
                <w:lang w:val="ro-RO"/>
              </w:rPr>
              <w:t>irea activelor</w:t>
            </w:r>
          </w:p>
        </w:tc>
        <w:tc>
          <w:tcPr>
            <w:tcW w:w="946" w:type="dxa"/>
            <w:tcBorders>
              <w:top w:val="nil"/>
              <w:bottom w:val="nil"/>
            </w:tcBorders>
            <w:hideMark/>
          </w:tcPr>
          <w:p w14:paraId="41729EE5"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289100</w:t>
            </w:r>
          </w:p>
        </w:tc>
        <w:tc>
          <w:tcPr>
            <w:tcW w:w="1300" w:type="dxa"/>
            <w:tcBorders>
              <w:top w:val="nil"/>
              <w:bottom w:val="nil"/>
            </w:tcBorders>
            <w:noWrap/>
            <w:hideMark/>
          </w:tcPr>
          <w:p w14:paraId="65468AB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5E453C7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212C955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261,0</w:t>
            </w:r>
          </w:p>
        </w:tc>
        <w:tc>
          <w:tcPr>
            <w:tcW w:w="1134" w:type="dxa"/>
            <w:tcBorders>
              <w:top w:val="nil"/>
              <w:bottom w:val="nil"/>
            </w:tcBorders>
            <w:noWrap/>
            <w:hideMark/>
          </w:tcPr>
          <w:p w14:paraId="4669FFB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B84433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C14254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BE6A53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36155BC" w14:textId="77777777" w:rsidTr="00C608BE">
        <w:trPr>
          <w:trHeight w:val="315"/>
        </w:trPr>
        <w:tc>
          <w:tcPr>
            <w:tcW w:w="3865" w:type="dxa"/>
            <w:tcBorders>
              <w:top w:val="nil"/>
              <w:bottom w:val="nil"/>
            </w:tcBorders>
            <w:hideMark/>
          </w:tcPr>
          <w:p w14:paraId="6BA42738"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Cheltuieli privind transmiterea activelor cu titlu gratuit</w:t>
            </w:r>
          </w:p>
        </w:tc>
        <w:tc>
          <w:tcPr>
            <w:tcW w:w="946" w:type="dxa"/>
            <w:tcBorders>
              <w:top w:val="nil"/>
              <w:bottom w:val="nil"/>
            </w:tcBorders>
            <w:hideMark/>
          </w:tcPr>
          <w:p w14:paraId="13816E0E"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289200</w:t>
            </w:r>
          </w:p>
        </w:tc>
        <w:tc>
          <w:tcPr>
            <w:tcW w:w="1300" w:type="dxa"/>
            <w:tcBorders>
              <w:top w:val="nil"/>
              <w:bottom w:val="nil"/>
            </w:tcBorders>
            <w:noWrap/>
            <w:hideMark/>
          </w:tcPr>
          <w:p w14:paraId="6767D95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1609B8A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0DFE5EB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1365,6</w:t>
            </w:r>
          </w:p>
        </w:tc>
        <w:tc>
          <w:tcPr>
            <w:tcW w:w="1134" w:type="dxa"/>
            <w:tcBorders>
              <w:top w:val="nil"/>
              <w:bottom w:val="nil"/>
            </w:tcBorders>
            <w:noWrap/>
            <w:hideMark/>
          </w:tcPr>
          <w:p w14:paraId="7283C60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451D66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29C47F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081172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CC719A3" w14:textId="77777777" w:rsidTr="00C608BE">
        <w:trPr>
          <w:trHeight w:val="315"/>
        </w:trPr>
        <w:tc>
          <w:tcPr>
            <w:tcW w:w="3865" w:type="dxa"/>
            <w:tcBorders>
              <w:top w:val="nil"/>
              <w:bottom w:val="nil"/>
            </w:tcBorders>
            <w:hideMark/>
          </w:tcPr>
          <w:p w14:paraId="0822D3BC" w14:textId="2CA6B435"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Alte cheltuieli ale institu</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iilor bugetare</w:t>
            </w:r>
          </w:p>
        </w:tc>
        <w:tc>
          <w:tcPr>
            <w:tcW w:w="946" w:type="dxa"/>
            <w:tcBorders>
              <w:top w:val="nil"/>
              <w:bottom w:val="nil"/>
            </w:tcBorders>
            <w:hideMark/>
          </w:tcPr>
          <w:p w14:paraId="3B217CE2"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289900</w:t>
            </w:r>
          </w:p>
        </w:tc>
        <w:tc>
          <w:tcPr>
            <w:tcW w:w="1300" w:type="dxa"/>
            <w:tcBorders>
              <w:top w:val="nil"/>
              <w:bottom w:val="nil"/>
            </w:tcBorders>
            <w:noWrap/>
            <w:hideMark/>
          </w:tcPr>
          <w:p w14:paraId="0EC0BCA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1312F2C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58F832B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13,9</w:t>
            </w:r>
          </w:p>
        </w:tc>
        <w:tc>
          <w:tcPr>
            <w:tcW w:w="1134" w:type="dxa"/>
            <w:tcBorders>
              <w:top w:val="nil"/>
              <w:bottom w:val="nil"/>
            </w:tcBorders>
            <w:noWrap/>
            <w:hideMark/>
          </w:tcPr>
          <w:p w14:paraId="44BDF3A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638A2A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5C4FD3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1322BC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7A71ACE" w14:textId="77777777" w:rsidTr="00C608BE">
        <w:trPr>
          <w:trHeight w:val="315"/>
        </w:trPr>
        <w:tc>
          <w:tcPr>
            <w:tcW w:w="13071" w:type="dxa"/>
            <w:gridSpan w:val="9"/>
            <w:tcBorders>
              <w:top w:val="nil"/>
              <w:bottom w:val="nil"/>
            </w:tcBorders>
          </w:tcPr>
          <w:p w14:paraId="7B38C111" w14:textId="77777777" w:rsidR="00504CCD" w:rsidRPr="0039329B" w:rsidRDefault="00504CCD" w:rsidP="00504CCD">
            <w:pPr>
              <w:rPr>
                <w:rFonts w:asciiTheme="majorHAnsi" w:hAnsiTheme="majorHAnsi" w:cstheme="majorHAnsi"/>
                <w:b/>
                <w:sz w:val="24"/>
                <w:szCs w:val="24"/>
                <w:lang w:val="ro-RO"/>
              </w:rPr>
            </w:pPr>
            <w:r w:rsidRPr="0039329B">
              <w:rPr>
                <w:rFonts w:asciiTheme="majorHAnsi" w:hAnsiTheme="majorHAnsi" w:cstheme="majorHAnsi"/>
                <w:b/>
                <w:sz w:val="24"/>
                <w:szCs w:val="24"/>
                <w:lang w:val="ro-RO"/>
              </w:rPr>
              <w:t>RAPORTUL PRIVIND EXECUTAREA BUGETULUI OR. CODRU PE ANUL 2017 (CONTINUARE)</w:t>
            </w:r>
          </w:p>
          <w:p w14:paraId="71BE2BE6" w14:textId="77777777" w:rsidR="00504CCD" w:rsidRPr="0039329B" w:rsidRDefault="00504CCD" w:rsidP="00504CCD">
            <w:pPr>
              <w:jc w:val="right"/>
              <w:rPr>
                <w:rFonts w:asciiTheme="majorHAnsi" w:hAnsiTheme="majorHAnsi" w:cstheme="majorHAnsi"/>
                <w:sz w:val="24"/>
                <w:szCs w:val="24"/>
                <w:lang w:val="ro-RO"/>
              </w:rPr>
            </w:pPr>
          </w:p>
        </w:tc>
      </w:tr>
      <w:tr w:rsidR="00504CCD" w:rsidRPr="00263421" w14:paraId="262BE49B" w14:textId="77777777" w:rsidTr="00C608BE">
        <w:trPr>
          <w:trHeight w:val="315"/>
        </w:trPr>
        <w:tc>
          <w:tcPr>
            <w:tcW w:w="3865" w:type="dxa"/>
            <w:tcBorders>
              <w:top w:val="nil"/>
              <w:bottom w:val="nil"/>
            </w:tcBorders>
            <w:hideMark/>
          </w:tcPr>
          <w:p w14:paraId="6D2F44AC" w14:textId="649E3416"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bottom w:val="nil"/>
            </w:tcBorders>
            <w:hideMark/>
          </w:tcPr>
          <w:p w14:paraId="496A7F1B" w14:textId="244114D9"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noWrap/>
            <w:hideMark/>
          </w:tcPr>
          <w:p w14:paraId="159B1C22" w14:textId="2281540B"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noWrap/>
            <w:hideMark/>
          </w:tcPr>
          <w:p w14:paraId="7A92F859" w14:textId="4FDDB3D6"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noWrap/>
            <w:hideMark/>
          </w:tcPr>
          <w:p w14:paraId="734E70C8" w14:textId="12BD64C1"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noWrap/>
            <w:hideMark/>
          </w:tcPr>
          <w:p w14:paraId="23498BA3" w14:textId="76259646" w:rsidR="00504CCD" w:rsidRPr="0039329B" w:rsidRDefault="00504CCD" w:rsidP="0039591F">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39591F">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noWrap/>
            <w:hideMark/>
          </w:tcPr>
          <w:p w14:paraId="577EC41B" w14:textId="1B02FEB5" w:rsidR="00504CCD" w:rsidRPr="0039329B" w:rsidRDefault="00504CCD" w:rsidP="0039591F">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39591F">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noWrap/>
            <w:hideMark/>
          </w:tcPr>
          <w:p w14:paraId="35361C1F" w14:textId="5017AE96" w:rsidR="00504CCD" w:rsidRPr="0039329B" w:rsidRDefault="00504CCD" w:rsidP="0039591F">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39591F">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39591F">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nil"/>
            </w:tcBorders>
            <w:noWrap/>
            <w:hideMark/>
          </w:tcPr>
          <w:p w14:paraId="77E1A2B5" w14:textId="37918E14" w:rsidR="00504CCD" w:rsidRPr="0039329B" w:rsidRDefault="00504CCD" w:rsidP="0039591F">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39591F">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39591F">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504CCD" w:rsidRPr="00263421" w14:paraId="09153B60" w14:textId="77777777" w:rsidTr="00C608BE">
        <w:trPr>
          <w:trHeight w:val="315"/>
        </w:trPr>
        <w:tc>
          <w:tcPr>
            <w:tcW w:w="3865" w:type="dxa"/>
            <w:tcBorders>
              <w:top w:val="nil"/>
              <w:bottom w:val="nil"/>
            </w:tcBorders>
            <w:hideMark/>
          </w:tcPr>
          <w:p w14:paraId="7CEDC2AE" w14:textId="66046A15"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III</w:t>
            </w:r>
            <w:r w:rsidR="0039591F">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ACTIVE NEFINANCIARE</w:t>
            </w:r>
          </w:p>
        </w:tc>
        <w:tc>
          <w:tcPr>
            <w:tcW w:w="946" w:type="dxa"/>
            <w:tcBorders>
              <w:top w:val="nil"/>
              <w:bottom w:val="nil"/>
            </w:tcBorders>
            <w:hideMark/>
          </w:tcPr>
          <w:p w14:paraId="48528C24" w14:textId="77777777" w:rsidR="00504CCD" w:rsidRPr="0039329B" w:rsidRDefault="00504CCD" w:rsidP="00504CCD">
            <w:pPr>
              <w:rPr>
                <w:rFonts w:asciiTheme="majorHAnsi" w:hAnsiTheme="majorHAnsi" w:cstheme="majorHAnsi"/>
                <w:sz w:val="24"/>
                <w:szCs w:val="24"/>
                <w:lang w:val="ro-RO"/>
              </w:rPr>
            </w:pPr>
          </w:p>
        </w:tc>
        <w:tc>
          <w:tcPr>
            <w:tcW w:w="1300" w:type="dxa"/>
            <w:tcBorders>
              <w:top w:val="nil"/>
              <w:bottom w:val="nil"/>
            </w:tcBorders>
            <w:noWrap/>
            <w:hideMark/>
          </w:tcPr>
          <w:p w14:paraId="21D70F8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23574,1</w:t>
            </w:r>
          </w:p>
        </w:tc>
        <w:tc>
          <w:tcPr>
            <w:tcW w:w="1196" w:type="dxa"/>
            <w:tcBorders>
              <w:top w:val="nil"/>
              <w:bottom w:val="nil"/>
            </w:tcBorders>
            <w:noWrap/>
            <w:hideMark/>
          </w:tcPr>
          <w:p w14:paraId="527B8EB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22411,6</w:t>
            </w:r>
          </w:p>
        </w:tc>
        <w:tc>
          <w:tcPr>
            <w:tcW w:w="1258" w:type="dxa"/>
            <w:tcBorders>
              <w:top w:val="nil"/>
              <w:bottom w:val="nil"/>
            </w:tcBorders>
            <w:noWrap/>
            <w:hideMark/>
          </w:tcPr>
          <w:p w14:paraId="691E4F0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AC9BB5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39,7</w:t>
            </w:r>
          </w:p>
        </w:tc>
        <w:tc>
          <w:tcPr>
            <w:tcW w:w="1134" w:type="dxa"/>
            <w:tcBorders>
              <w:top w:val="nil"/>
              <w:bottom w:val="nil"/>
            </w:tcBorders>
            <w:noWrap/>
            <w:hideMark/>
          </w:tcPr>
          <w:p w14:paraId="3825F57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39,9</w:t>
            </w:r>
          </w:p>
        </w:tc>
        <w:tc>
          <w:tcPr>
            <w:tcW w:w="1119" w:type="dxa"/>
            <w:tcBorders>
              <w:top w:val="nil"/>
              <w:bottom w:val="nil"/>
            </w:tcBorders>
            <w:noWrap/>
            <w:hideMark/>
          </w:tcPr>
          <w:p w14:paraId="2346BAC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B7881B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64E83870" w14:textId="77777777" w:rsidTr="00C608BE">
        <w:trPr>
          <w:trHeight w:val="315"/>
        </w:trPr>
        <w:tc>
          <w:tcPr>
            <w:tcW w:w="3865" w:type="dxa"/>
            <w:tcBorders>
              <w:top w:val="nil"/>
              <w:bottom w:val="nil"/>
            </w:tcBorders>
            <w:hideMark/>
          </w:tcPr>
          <w:p w14:paraId="0E9388F3" w14:textId="450E0166"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Repara</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ii capitale ale cl</w:t>
            </w:r>
            <w:r w:rsidR="0039591F">
              <w:rPr>
                <w:rFonts w:asciiTheme="majorHAnsi" w:hAnsiTheme="majorHAnsi" w:cstheme="majorHAnsi"/>
                <w:sz w:val="24"/>
                <w:szCs w:val="24"/>
                <w:lang w:val="ro-RO"/>
              </w:rPr>
              <w:t>ă</w:t>
            </w:r>
            <w:r w:rsidRPr="0039329B">
              <w:rPr>
                <w:rFonts w:asciiTheme="majorHAnsi" w:hAnsiTheme="majorHAnsi" w:cstheme="majorHAnsi"/>
                <w:sz w:val="24"/>
                <w:szCs w:val="24"/>
                <w:lang w:val="ro-RO"/>
              </w:rPr>
              <w:t>dirilor</w:t>
            </w:r>
          </w:p>
        </w:tc>
        <w:tc>
          <w:tcPr>
            <w:tcW w:w="946" w:type="dxa"/>
            <w:tcBorders>
              <w:top w:val="nil"/>
              <w:bottom w:val="nil"/>
            </w:tcBorders>
            <w:hideMark/>
          </w:tcPr>
          <w:p w14:paraId="4CF99929"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311120</w:t>
            </w:r>
          </w:p>
        </w:tc>
        <w:tc>
          <w:tcPr>
            <w:tcW w:w="1300" w:type="dxa"/>
            <w:tcBorders>
              <w:top w:val="nil"/>
              <w:bottom w:val="nil"/>
            </w:tcBorders>
            <w:noWrap/>
            <w:hideMark/>
          </w:tcPr>
          <w:p w14:paraId="1E758D4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1239,4</w:t>
            </w:r>
          </w:p>
        </w:tc>
        <w:tc>
          <w:tcPr>
            <w:tcW w:w="1196" w:type="dxa"/>
            <w:tcBorders>
              <w:top w:val="nil"/>
              <w:bottom w:val="nil"/>
            </w:tcBorders>
            <w:noWrap/>
            <w:hideMark/>
          </w:tcPr>
          <w:p w14:paraId="1EBA301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955,1</w:t>
            </w:r>
          </w:p>
        </w:tc>
        <w:tc>
          <w:tcPr>
            <w:tcW w:w="1258" w:type="dxa"/>
            <w:tcBorders>
              <w:top w:val="nil"/>
              <w:bottom w:val="nil"/>
            </w:tcBorders>
            <w:noWrap/>
            <w:hideMark/>
          </w:tcPr>
          <w:p w14:paraId="67D3C4E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2350CD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83A357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C21501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50AA85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F2B76EC" w14:textId="77777777" w:rsidTr="00C608BE">
        <w:trPr>
          <w:trHeight w:val="315"/>
        </w:trPr>
        <w:tc>
          <w:tcPr>
            <w:tcW w:w="3865" w:type="dxa"/>
            <w:tcBorders>
              <w:top w:val="nil"/>
              <w:bottom w:val="nil"/>
            </w:tcBorders>
            <w:hideMark/>
          </w:tcPr>
          <w:p w14:paraId="3BCA1B0C" w14:textId="4558818B"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construc</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iilor speciale</w:t>
            </w:r>
          </w:p>
        </w:tc>
        <w:tc>
          <w:tcPr>
            <w:tcW w:w="946" w:type="dxa"/>
            <w:tcBorders>
              <w:top w:val="nil"/>
              <w:bottom w:val="nil"/>
            </w:tcBorders>
            <w:hideMark/>
          </w:tcPr>
          <w:p w14:paraId="537C6696"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312110</w:t>
            </w:r>
          </w:p>
        </w:tc>
        <w:tc>
          <w:tcPr>
            <w:tcW w:w="1300" w:type="dxa"/>
            <w:tcBorders>
              <w:top w:val="nil"/>
              <w:bottom w:val="nil"/>
            </w:tcBorders>
            <w:noWrap/>
            <w:hideMark/>
          </w:tcPr>
          <w:p w14:paraId="6678706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236,0</w:t>
            </w:r>
          </w:p>
        </w:tc>
        <w:tc>
          <w:tcPr>
            <w:tcW w:w="1196" w:type="dxa"/>
            <w:tcBorders>
              <w:top w:val="nil"/>
              <w:bottom w:val="nil"/>
            </w:tcBorders>
            <w:noWrap/>
            <w:hideMark/>
          </w:tcPr>
          <w:p w14:paraId="357D903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232,8</w:t>
            </w:r>
          </w:p>
        </w:tc>
        <w:tc>
          <w:tcPr>
            <w:tcW w:w="1258" w:type="dxa"/>
            <w:tcBorders>
              <w:top w:val="nil"/>
              <w:bottom w:val="nil"/>
            </w:tcBorders>
            <w:noWrap/>
            <w:hideMark/>
          </w:tcPr>
          <w:p w14:paraId="2D13460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773756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36AF27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8E48C1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2DFCF9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131FEB72" w14:textId="77777777" w:rsidTr="00C608BE">
        <w:trPr>
          <w:trHeight w:val="315"/>
        </w:trPr>
        <w:tc>
          <w:tcPr>
            <w:tcW w:w="3865" w:type="dxa"/>
            <w:tcBorders>
              <w:top w:val="nil"/>
              <w:bottom w:val="nil"/>
            </w:tcBorders>
            <w:hideMark/>
          </w:tcPr>
          <w:p w14:paraId="517E15DF" w14:textId="7DA52244"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Repara</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ii capitale ale construc</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iilor speciale</w:t>
            </w:r>
          </w:p>
        </w:tc>
        <w:tc>
          <w:tcPr>
            <w:tcW w:w="946" w:type="dxa"/>
            <w:tcBorders>
              <w:top w:val="nil"/>
              <w:bottom w:val="nil"/>
            </w:tcBorders>
            <w:hideMark/>
          </w:tcPr>
          <w:p w14:paraId="6D19F98E"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312120</w:t>
            </w:r>
          </w:p>
        </w:tc>
        <w:tc>
          <w:tcPr>
            <w:tcW w:w="1300" w:type="dxa"/>
            <w:tcBorders>
              <w:top w:val="nil"/>
              <w:bottom w:val="nil"/>
            </w:tcBorders>
            <w:noWrap/>
            <w:hideMark/>
          </w:tcPr>
          <w:p w14:paraId="1887ABD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1705,3</w:t>
            </w:r>
          </w:p>
        </w:tc>
        <w:tc>
          <w:tcPr>
            <w:tcW w:w="1196" w:type="dxa"/>
            <w:tcBorders>
              <w:top w:val="nil"/>
              <w:bottom w:val="nil"/>
            </w:tcBorders>
            <w:noWrap/>
            <w:hideMark/>
          </w:tcPr>
          <w:p w14:paraId="27D8C05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1692,9</w:t>
            </w:r>
          </w:p>
        </w:tc>
        <w:tc>
          <w:tcPr>
            <w:tcW w:w="1258" w:type="dxa"/>
            <w:tcBorders>
              <w:top w:val="nil"/>
              <w:bottom w:val="nil"/>
            </w:tcBorders>
            <w:noWrap/>
            <w:hideMark/>
          </w:tcPr>
          <w:p w14:paraId="41584E0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3B7579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BA8E46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94FDAA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784F7B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626058C" w14:textId="77777777" w:rsidTr="00C608BE">
        <w:trPr>
          <w:trHeight w:val="315"/>
        </w:trPr>
        <w:tc>
          <w:tcPr>
            <w:tcW w:w="3865" w:type="dxa"/>
            <w:tcBorders>
              <w:top w:val="nil"/>
              <w:bottom w:val="nil"/>
            </w:tcBorders>
            <w:hideMark/>
          </w:tcPr>
          <w:p w14:paraId="4A981E39" w14:textId="51FF3DB8"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ma</w:t>
            </w:r>
            <w:r w:rsidR="0039591F">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inilor </w:t>
            </w:r>
            <w:r w:rsidR="0039591F">
              <w:rPr>
                <w:rFonts w:asciiTheme="majorHAnsi" w:hAnsiTheme="majorHAnsi" w:cstheme="majorHAnsi"/>
                <w:sz w:val="24"/>
                <w:szCs w:val="24"/>
                <w:lang w:val="ro-RO"/>
              </w:rPr>
              <w:t>ș</w:t>
            </w:r>
            <w:r w:rsidRPr="0039329B">
              <w:rPr>
                <w:rFonts w:asciiTheme="majorHAnsi" w:hAnsiTheme="majorHAnsi" w:cstheme="majorHAnsi"/>
                <w:sz w:val="24"/>
                <w:szCs w:val="24"/>
                <w:lang w:val="ro-RO"/>
              </w:rPr>
              <w:t>i utilajelor</w:t>
            </w:r>
          </w:p>
        </w:tc>
        <w:tc>
          <w:tcPr>
            <w:tcW w:w="946" w:type="dxa"/>
            <w:tcBorders>
              <w:top w:val="nil"/>
              <w:bottom w:val="nil"/>
            </w:tcBorders>
            <w:hideMark/>
          </w:tcPr>
          <w:p w14:paraId="48CC582F"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314110</w:t>
            </w:r>
          </w:p>
        </w:tc>
        <w:tc>
          <w:tcPr>
            <w:tcW w:w="1300" w:type="dxa"/>
            <w:tcBorders>
              <w:top w:val="nil"/>
              <w:bottom w:val="nil"/>
            </w:tcBorders>
            <w:noWrap/>
            <w:hideMark/>
          </w:tcPr>
          <w:p w14:paraId="625FD6F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90,5</w:t>
            </w:r>
          </w:p>
        </w:tc>
        <w:tc>
          <w:tcPr>
            <w:tcW w:w="1196" w:type="dxa"/>
            <w:tcBorders>
              <w:top w:val="nil"/>
              <w:bottom w:val="nil"/>
            </w:tcBorders>
            <w:noWrap/>
            <w:hideMark/>
          </w:tcPr>
          <w:p w14:paraId="11C7B8E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69,3</w:t>
            </w:r>
          </w:p>
        </w:tc>
        <w:tc>
          <w:tcPr>
            <w:tcW w:w="1258" w:type="dxa"/>
            <w:tcBorders>
              <w:top w:val="nil"/>
              <w:bottom w:val="nil"/>
            </w:tcBorders>
            <w:noWrap/>
            <w:hideMark/>
          </w:tcPr>
          <w:p w14:paraId="360D153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EF49C2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917599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FD4AC0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CD86EF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712B27C4" w14:textId="77777777" w:rsidTr="00C608BE">
        <w:trPr>
          <w:trHeight w:val="315"/>
        </w:trPr>
        <w:tc>
          <w:tcPr>
            <w:tcW w:w="3865" w:type="dxa"/>
            <w:tcBorders>
              <w:top w:val="nil"/>
              <w:bottom w:val="nil"/>
            </w:tcBorders>
            <w:hideMark/>
          </w:tcPr>
          <w:p w14:paraId="3BAFA39A" w14:textId="76705A11"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Procurarea uneltelor </w:t>
            </w:r>
            <w:r w:rsidR="0039591F">
              <w:rPr>
                <w:rFonts w:asciiTheme="majorHAnsi" w:hAnsiTheme="majorHAnsi" w:cstheme="majorHAnsi"/>
                <w:sz w:val="24"/>
                <w:szCs w:val="24"/>
                <w:lang w:val="ro-RO"/>
              </w:rPr>
              <w:t>ș</w:t>
            </w:r>
            <w:r w:rsidRPr="0039329B">
              <w:rPr>
                <w:rFonts w:asciiTheme="majorHAnsi" w:hAnsiTheme="majorHAnsi" w:cstheme="majorHAnsi"/>
                <w:sz w:val="24"/>
                <w:szCs w:val="24"/>
                <w:lang w:val="ro-RO"/>
              </w:rPr>
              <w:t xml:space="preserve">i sculelor, inventarului de producere </w:t>
            </w:r>
            <w:r w:rsidR="0039591F">
              <w:rPr>
                <w:rFonts w:asciiTheme="majorHAnsi" w:hAnsiTheme="majorHAnsi" w:cstheme="majorHAnsi"/>
                <w:sz w:val="24"/>
                <w:szCs w:val="24"/>
                <w:lang w:val="ro-RO"/>
              </w:rPr>
              <w:t>ș</w:t>
            </w:r>
            <w:r w:rsidRPr="0039329B">
              <w:rPr>
                <w:rFonts w:asciiTheme="majorHAnsi" w:hAnsiTheme="majorHAnsi" w:cstheme="majorHAnsi"/>
                <w:sz w:val="24"/>
                <w:szCs w:val="24"/>
                <w:lang w:val="ro-RO"/>
              </w:rPr>
              <w:t>i gospod</w:t>
            </w:r>
            <w:r w:rsidR="0039591F">
              <w:rPr>
                <w:rFonts w:asciiTheme="majorHAnsi" w:hAnsiTheme="majorHAnsi" w:cstheme="majorHAnsi"/>
                <w:sz w:val="24"/>
                <w:szCs w:val="24"/>
                <w:lang w:val="ro-RO"/>
              </w:rPr>
              <w:t>ă</w:t>
            </w:r>
            <w:r w:rsidRPr="0039329B">
              <w:rPr>
                <w:rFonts w:asciiTheme="majorHAnsi" w:hAnsiTheme="majorHAnsi" w:cstheme="majorHAnsi"/>
                <w:sz w:val="24"/>
                <w:szCs w:val="24"/>
                <w:lang w:val="ro-RO"/>
              </w:rPr>
              <w:t>resc</w:t>
            </w:r>
          </w:p>
        </w:tc>
        <w:tc>
          <w:tcPr>
            <w:tcW w:w="946" w:type="dxa"/>
            <w:tcBorders>
              <w:top w:val="nil"/>
              <w:bottom w:val="nil"/>
            </w:tcBorders>
            <w:hideMark/>
          </w:tcPr>
          <w:p w14:paraId="5C241952"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316110</w:t>
            </w:r>
          </w:p>
        </w:tc>
        <w:tc>
          <w:tcPr>
            <w:tcW w:w="1300" w:type="dxa"/>
            <w:tcBorders>
              <w:top w:val="nil"/>
              <w:bottom w:val="nil"/>
            </w:tcBorders>
            <w:noWrap/>
            <w:hideMark/>
          </w:tcPr>
          <w:p w14:paraId="6FEC387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164,5</w:t>
            </w:r>
          </w:p>
        </w:tc>
        <w:tc>
          <w:tcPr>
            <w:tcW w:w="1196" w:type="dxa"/>
            <w:tcBorders>
              <w:top w:val="nil"/>
              <w:bottom w:val="nil"/>
            </w:tcBorders>
            <w:noWrap/>
            <w:hideMark/>
          </w:tcPr>
          <w:p w14:paraId="543F8A6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111,4</w:t>
            </w:r>
          </w:p>
        </w:tc>
        <w:tc>
          <w:tcPr>
            <w:tcW w:w="1258" w:type="dxa"/>
            <w:tcBorders>
              <w:top w:val="nil"/>
              <w:bottom w:val="nil"/>
            </w:tcBorders>
            <w:noWrap/>
            <w:hideMark/>
          </w:tcPr>
          <w:p w14:paraId="24AE0C8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4227E5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A55A26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244183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962DFA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1BC1F3C1" w14:textId="77777777" w:rsidTr="00C608BE">
        <w:trPr>
          <w:trHeight w:val="315"/>
        </w:trPr>
        <w:tc>
          <w:tcPr>
            <w:tcW w:w="3865" w:type="dxa"/>
            <w:tcBorders>
              <w:top w:val="nil"/>
              <w:bottom w:val="nil"/>
            </w:tcBorders>
            <w:hideMark/>
          </w:tcPr>
          <w:p w14:paraId="1FA16E16"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activelor nemateriale</w:t>
            </w:r>
          </w:p>
        </w:tc>
        <w:tc>
          <w:tcPr>
            <w:tcW w:w="946" w:type="dxa"/>
            <w:tcBorders>
              <w:top w:val="nil"/>
              <w:bottom w:val="nil"/>
            </w:tcBorders>
            <w:hideMark/>
          </w:tcPr>
          <w:p w14:paraId="0F08FA6B"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317110</w:t>
            </w:r>
          </w:p>
        </w:tc>
        <w:tc>
          <w:tcPr>
            <w:tcW w:w="1300" w:type="dxa"/>
            <w:tcBorders>
              <w:top w:val="nil"/>
              <w:bottom w:val="nil"/>
            </w:tcBorders>
            <w:noWrap/>
            <w:hideMark/>
          </w:tcPr>
          <w:p w14:paraId="667B85B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196" w:type="dxa"/>
            <w:tcBorders>
              <w:top w:val="nil"/>
              <w:bottom w:val="nil"/>
            </w:tcBorders>
            <w:noWrap/>
            <w:hideMark/>
          </w:tcPr>
          <w:p w14:paraId="2BC62CE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6CB4745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1DF840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6D894F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DD8EB0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5BD571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3D20B78C" w14:textId="77777777" w:rsidTr="00C608BE">
        <w:trPr>
          <w:trHeight w:val="315"/>
        </w:trPr>
        <w:tc>
          <w:tcPr>
            <w:tcW w:w="3865" w:type="dxa"/>
            <w:tcBorders>
              <w:top w:val="nil"/>
              <w:bottom w:val="nil"/>
            </w:tcBorders>
            <w:hideMark/>
          </w:tcPr>
          <w:p w14:paraId="7AB0FF03"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altor mijloace fixe</w:t>
            </w:r>
          </w:p>
        </w:tc>
        <w:tc>
          <w:tcPr>
            <w:tcW w:w="946" w:type="dxa"/>
            <w:tcBorders>
              <w:top w:val="nil"/>
              <w:bottom w:val="nil"/>
            </w:tcBorders>
            <w:hideMark/>
          </w:tcPr>
          <w:p w14:paraId="7334165D"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318110</w:t>
            </w:r>
          </w:p>
        </w:tc>
        <w:tc>
          <w:tcPr>
            <w:tcW w:w="1300" w:type="dxa"/>
            <w:tcBorders>
              <w:top w:val="nil"/>
              <w:bottom w:val="nil"/>
            </w:tcBorders>
            <w:noWrap/>
            <w:hideMark/>
          </w:tcPr>
          <w:p w14:paraId="304AECC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w:t>
            </w:r>
          </w:p>
        </w:tc>
        <w:tc>
          <w:tcPr>
            <w:tcW w:w="1196" w:type="dxa"/>
            <w:tcBorders>
              <w:top w:val="nil"/>
              <w:bottom w:val="nil"/>
            </w:tcBorders>
            <w:noWrap/>
            <w:hideMark/>
          </w:tcPr>
          <w:p w14:paraId="456AD6B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w:t>
            </w:r>
          </w:p>
        </w:tc>
        <w:tc>
          <w:tcPr>
            <w:tcW w:w="1258" w:type="dxa"/>
            <w:tcBorders>
              <w:top w:val="nil"/>
              <w:bottom w:val="nil"/>
            </w:tcBorders>
            <w:noWrap/>
            <w:hideMark/>
          </w:tcPr>
          <w:p w14:paraId="2EBC732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E99F03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2A03F8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8B2BD1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C0D166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06B30FF" w14:textId="77777777" w:rsidTr="00C608BE">
        <w:trPr>
          <w:trHeight w:val="315"/>
        </w:trPr>
        <w:tc>
          <w:tcPr>
            <w:tcW w:w="3865" w:type="dxa"/>
            <w:tcBorders>
              <w:top w:val="nil"/>
              <w:bottom w:val="nil"/>
            </w:tcBorders>
            <w:hideMark/>
          </w:tcPr>
          <w:p w14:paraId="2B2E38B2" w14:textId="16DF11D9"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Construc</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ii speciale </w:t>
            </w:r>
            <w:r w:rsidR="0039591F">
              <w:rPr>
                <w:rFonts w:asciiTheme="majorHAnsi" w:hAnsiTheme="majorHAnsi" w:cstheme="majorHAnsi"/>
                <w:sz w:val="24"/>
                <w:szCs w:val="24"/>
                <w:lang w:val="ro-RO"/>
              </w:rPr>
              <w:t>î</w:t>
            </w:r>
            <w:r w:rsidRPr="0039329B">
              <w:rPr>
                <w:rFonts w:asciiTheme="majorHAnsi" w:hAnsiTheme="majorHAnsi" w:cstheme="majorHAnsi"/>
                <w:sz w:val="24"/>
                <w:szCs w:val="24"/>
                <w:lang w:val="ro-RO"/>
              </w:rPr>
              <w:t>n curs de execu</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ie</w:t>
            </w:r>
          </w:p>
        </w:tc>
        <w:tc>
          <w:tcPr>
            <w:tcW w:w="946" w:type="dxa"/>
            <w:tcBorders>
              <w:top w:val="nil"/>
              <w:bottom w:val="nil"/>
            </w:tcBorders>
            <w:hideMark/>
          </w:tcPr>
          <w:p w14:paraId="2741DF67"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319220</w:t>
            </w:r>
          </w:p>
        </w:tc>
        <w:tc>
          <w:tcPr>
            <w:tcW w:w="1300" w:type="dxa"/>
            <w:tcBorders>
              <w:top w:val="nil"/>
              <w:bottom w:val="nil"/>
            </w:tcBorders>
            <w:noWrap/>
            <w:hideMark/>
          </w:tcPr>
          <w:p w14:paraId="25244AF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5857,2</w:t>
            </w:r>
          </w:p>
        </w:tc>
        <w:tc>
          <w:tcPr>
            <w:tcW w:w="1196" w:type="dxa"/>
            <w:tcBorders>
              <w:top w:val="nil"/>
              <w:bottom w:val="nil"/>
            </w:tcBorders>
            <w:noWrap/>
            <w:hideMark/>
          </w:tcPr>
          <w:p w14:paraId="7C5D73D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5828,0</w:t>
            </w:r>
          </w:p>
        </w:tc>
        <w:tc>
          <w:tcPr>
            <w:tcW w:w="1258" w:type="dxa"/>
            <w:tcBorders>
              <w:top w:val="nil"/>
              <w:bottom w:val="nil"/>
            </w:tcBorders>
            <w:noWrap/>
            <w:hideMark/>
          </w:tcPr>
          <w:p w14:paraId="28321E8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5CAF57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34,7</w:t>
            </w:r>
          </w:p>
        </w:tc>
        <w:tc>
          <w:tcPr>
            <w:tcW w:w="1134" w:type="dxa"/>
            <w:tcBorders>
              <w:top w:val="nil"/>
              <w:bottom w:val="nil"/>
            </w:tcBorders>
            <w:noWrap/>
            <w:hideMark/>
          </w:tcPr>
          <w:p w14:paraId="7636D14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00894B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43D582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0BB6B494" w14:textId="77777777" w:rsidTr="00C608BE">
        <w:trPr>
          <w:trHeight w:val="315"/>
        </w:trPr>
        <w:tc>
          <w:tcPr>
            <w:tcW w:w="3865" w:type="dxa"/>
            <w:tcBorders>
              <w:top w:val="nil"/>
              <w:bottom w:val="nil"/>
            </w:tcBorders>
            <w:hideMark/>
          </w:tcPr>
          <w:p w14:paraId="3B439143" w14:textId="083FD392"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Instala</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ii de transmisie </w:t>
            </w:r>
            <w:r w:rsidR="0039591F">
              <w:rPr>
                <w:rFonts w:asciiTheme="majorHAnsi" w:hAnsiTheme="majorHAnsi" w:cstheme="majorHAnsi"/>
                <w:sz w:val="24"/>
                <w:szCs w:val="24"/>
                <w:lang w:val="ro-RO"/>
              </w:rPr>
              <w:t>î</w:t>
            </w:r>
            <w:r w:rsidRPr="0039329B">
              <w:rPr>
                <w:rFonts w:asciiTheme="majorHAnsi" w:hAnsiTheme="majorHAnsi" w:cstheme="majorHAnsi"/>
                <w:sz w:val="24"/>
                <w:szCs w:val="24"/>
                <w:lang w:val="ro-RO"/>
              </w:rPr>
              <w:t>n curs de execu</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ie</w:t>
            </w:r>
          </w:p>
        </w:tc>
        <w:tc>
          <w:tcPr>
            <w:tcW w:w="946" w:type="dxa"/>
            <w:tcBorders>
              <w:top w:val="nil"/>
              <w:bottom w:val="nil"/>
            </w:tcBorders>
            <w:hideMark/>
          </w:tcPr>
          <w:p w14:paraId="2A287D06"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319230</w:t>
            </w:r>
          </w:p>
        </w:tc>
        <w:tc>
          <w:tcPr>
            <w:tcW w:w="1300" w:type="dxa"/>
            <w:tcBorders>
              <w:top w:val="nil"/>
              <w:bottom w:val="nil"/>
            </w:tcBorders>
            <w:noWrap/>
            <w:hideMark/>
          </w:tcPr>
          <w:p w14:paraId="6E51262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917,6</w:t>
            </w:r>
          </w:p>
        </w:tc>
        <w:tc>
          <w:tcPr>
            <w:tcW w:w="1196" w:type="dxa"/>
            <w:tcBorders>
              <w:top w:val="nil"/>
              <w:bottom w:val="nil"/>
            </w:tcBorders>
            <w:noWrap/>
            <w:hideMark/>
          </w:tcPr>
          <w:p w14:paraId="3A323B6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368,3</w:t>
            </w:r>
          </w:p>
        </w:tc>
        <w:tc>
          <w:tcPr>
            <w:tcW w:w="1258" w:type="dxa"/>
            <w:tcBorders>
              <w:top w:val="nil"/>
              <w:bottom w:val="nil"/>
            </w:tcBorders>
            <w:noWrap/>
            <w:hideMark/>
          </w:tcPr>
          <w:p w14:paraId="341DBAF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39A08F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757D6C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FD6AC4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99B73C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612030D" w14:textId="77777777" w:rsidTr="00C608BE">
        <w:trPr>
          <w:trHeight w:val="315"/>
        </w:trPr>
        <w:tc>
          <w:tcPr>
            <w:tcW w:w="3865" w:type="dxa"/>
            <w:tcBorders>
              <w:top w:val="nil"/>
              <w:bottom w:val="nil"/>
            </w:tcBorders>
            <w:hideMark/>
          </w:tcPr>
          <w:p w14:paraId="7B3A4636" w14:textId="13A440D6"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Preg</w:t>
            </w:r>
            <w:r w:rsidR="0039591F">
              <w:rPr>
                <w:rFonts w:asciiTheme="majorHAnsi" w:hAnsiTheme="majorHAnsi" w:cstheme="majorHAnsi"/>
                <w:sz w:val="24"/>
                <w:szCs w:val="24"/>
                <w:lang w:val="ro-RO"/>
              </w:rPr>
              <w:t>ă</w:t>
            </w:r>
            <w:r w:rsidRPr="0039329B">
              <w:rPr>
                <w:rFonts w:asciiTheme="majorHAnsi" w:hAnsiTheme="majorHAnsi" w:cstheme="majorHAnsi"/>
                <w:sz w:val="24"/>
                <w:szCs w:val="24"/>
                <w:lang w:val="ro-RO"/>
              </w:rPr>
              <w:t>tirea proiectelor</w:t>
            </w:r>
          </w:p>
        </w:tc>
        <w:tc>
          <w:tcPr>
            <w:tcW w:w="946" w:type="dxa"/>
            <w:tcBorders>
              <w:top w:val="nil"/>
              <w:bottom w:val="nil"/>
            </w:tcBorders>
            <w:hideMark/>
          </w:tcPr>
          <w:p w14:paraId="05A48B85"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319240</w:t>
            </w:r>
          </w:p>
        </w:tc>
        <w:tc>
          <w:tcPr>
            <w:tcW w:w="1300" w:type="dxa"/>
            <w:tcBorders>
              <w:top w:val="nil"/>
              <w:bottom w:val="nil"/>
            </w:tcBorders>
            <w:noWrap/>
            <w:hideMark/>
          </w:tcPr>
          <w:p w14:paraId="1489113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115,1</w:t>
            </w:r>
          </w:p>
        </w:tc>
        <w:tc>
          <w:tcPr>
            <w:tcW w:w="1196" w:type="dxa"/>
            <w:tcBorders>
              <w:top w:val="nil"/>
              <w:bottom w:val="nil"/>
            </w:tcBorders>
            <w:noWrap/>
            <w:hideMark/>
          </w:tcPr>
          <w:p w14:paraId="6965F85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115,1</w:t>
            </w:r>
          </w:p>
        </w:tc>
        <w:tc>
          <w:tcPr>
            <w:tcW w:w="1258" w:type="dxa"/>
            <w:tcBorders>
              <w:top w:val="nil"/>
              <w:bottom w:val="nil"/>
            </w:tcBorders>
            <w:noWrap/>
            <w:hideMark/>
          </w:tcPr>
          <w:p w14:paraId="07F4220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BC94D6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4AAC4A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648086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4770BF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F2807E4" w14:textId="77777777" w:rsidTr="00C608BE">
        <w:trPr>
          <w:trHeight w:val="315"/>
        </w:trPr>
        <w:tc>
          <w:tcPr>
            <w:tcW w:w="3865" w:type="dxa"/>
            <w:tcBorders>
              <w:top w:val="nil"/>
              <w:bottom w:val="nil"/>
            </w:tcBorders>
            <w:hideMark/>
          </w:tcPr>
          <w:p w14:paraId="3C0BF625" w14:textId="2676BCAA" w:rsidR="00504CCD" w:rsidRPr="0039329B" w:rsidRDefault="00504CCD" w:rsidP="0039591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Alte investi</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ii capitale </w:t>
            </w:r>
            <w:r w:rsidR="0039591F">
              <w:rPr>
                <w:rFonts w:asciiTheme="majorHAnsi" w:hAnsiTheme="majorHAnsi" w:cstheme="majorHAnsi"/>
                <w:sz w:val="24"/>
                <w:szCs w:val="24"/>
                <w:lang w:val="ro-RO"/>
              </w:rPr>
              <w:t>î</w:t>
            </w:r>
            <w:r w:rsidRPr="0039329B">
              <w:rPr>
                <w:rFonts w:asciiTheme="majorHAnsi" w:hAnsiTheme="majorHAnsi" w:cstheme="majorHAnsi"/>
                <w:sz w:val="24"/>
                <w:szCs w:val="24"/>
                <w:lang w:val="ro-RO"/>
              </w:rPr>
              <w:t xml:space="preserve">n active materiale </w:t>
            </w:r>
            <w:r w:rsidR="0039591F">
              <w:rPr>
                <w:rFonts w:asciiTheme="majorHAnsi" w:hAnsiTheme="majorHAnsi" w:cstheme="majorHAnsi"/>
                <w:sz w:val="24"/>
                <w:szCs w:val="24"/>
                <w:lang w:val="ro-RO"/>
              </w:rPr>
              <w:t>î</w:t>
            </w:r>
            <w:r w:rsidRPr="0039329B">
              <w:rPr>
                <w:rFonts w:asciiTheme="majorHAnsi" w:hAnsiTheme="majorHAnsi" w:cstheme="majorHAnsi"/>
                <w:sz w:val="24"/>
                <w:szCs w:val="24"/>
                <w:lang w:val="ro-RO"/>
              </w:rPr>
              <w:t>n curs de execu</w:t>
            </w:r>
            <w:r w:rsidR="0039591F">
              <w:rPr>
                <w:rFonts w:asciiTheme="majorHAnsi" w:hAnsiTheme="majorHAnsi" w:cstheme="majorHAnsi"/>
                <w:sz w:val="24"/>
                <w:szCs w:val="24"/>
                <w:lang w:val="ro-RO"/>
              </w:rPr>
              <w:t>ț</w:t>
            </w:r>
            <w:r w:rsidRPr="0039329B">
              <w:rPr>
                <w:rFonts w:asciiTheme="majorHAnsi" w:hAnsiTheme="majorHAnsi" w:cstheme="majorHAnsi"/>
                <w:sz w:val="24"/>
                <w:szCs w:val="24"/>
                <w:lang w:val="ro-RO"/>
              </w:rPr>
              <w:t>ie</w:t>
            </w:r>
          </w:p>
        </w:tc>
        <w:tc>
          <w:tcPr>
            <w:tcW w:w="946" w:type="dxa"/>
            <w:tcBorders>
              <w:top w:val="nil"/>
              <w:bottom w:val="nil"/>
            </w:tcBorders>
            <w:hideMark/>
          </w:tcPr>
          <w:p w14:paraId="31EEBCEA"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319290</w:t>
            </w:r>
          </w:p>
        </w:tc>
        <w:tc>
          <w:tcPr>
            <w:tcW w:w="1300" w:type="dxa"/>
            <w:tcBorders>
              <w:top w:val="nil"/>
              <w:bottom w:val="nil"/>
            </w:tcBorders>
            <w:noWrap/>
            <w:hideMark/>
          </w:tcPr>
          <w:p w14:paraId="2ED21DD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12052,0</w:t>
            </w:r>
          </w:p>
        </w:tc>
        <w:tc>
          <w:tcPr>
            <w:tcW w:w="1196" w:type="dxa"/>
            <w:tcBorders>
              <w:top w:val="nil"/>
              <w:bottom w:val="nil"/>
            </w:tcBorders>
            <w:noWrap/>
            <w:hideMark/>
          </w:tcPr>
          <w:p w14:paraId="4DCEDFB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12019,0</w:t>
            </w:r>
          </w:p>
        </w:tc>
        <w:tc>
          <w:tcPr>
            <w:tcW w:w="1258" w:type="dxa"/>
            <w:tcBorders>
              <w:top w:val="nil"/>
              <w:bottom w:val="nil"/>
            </w:tcBorders>
            <w:noWrap/>
            <w:hideMark/>
          </w:tcPr>
          <w:p w14:paraId="1468AAC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E6C321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7CB679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152CD2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094FFD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6737C6ED" w14:textId="77777777" w:rsidTr="00C608BE">
        <w:trPr>
          <w:trHeight w:val="315"/>
        </w:trPr>
        <w:tc>
          <w:tcPr>
            <w:tcW w:w="3865" w:type="dxa"/>
            <w:tcBorders>
              <w:top w:val="nil"/>
              <w:bottom w:val="nil"/>
            </w:tcBorders>
            <w:hideMark/>
          </w:tcPr>
          <w:p w14:paraId="4DC395E3" w14:textId="5C1FC0C6" w:rsidR="00504CCD" w:rsidRPr="0039329B" w:rsidRDefault="00504CCD" w:rsidP="00D805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combustibilului, carburan</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ilor </w:t>
            </w:r>
            <w:r w:rsidR="00D805DA">
              <w:rPr>
                <w:rFonts w:asciiTheme="majorHAnsi" w:hAnsiTheme="majorHAnsi" w:cstheme="majorHAnsi"/>
                <w:sz w:val="24"/>
                <w:szCs w:val="24"/>
                <w:lang w:val="ro-RO"/>
              </w:rPr>
              <w:t>ș</w:t>
            </w:r>
            <w:r w:rsidRPr="0039329B">
              <w:rPr>
                <w:rFonts w:asciiTheme="majorHAnsi" w:hAnsiTheme="majorHAnsi" w:cstheme="majorHAnsi"/>
                <w:sz w:val="24"/>
                <w:szCs w:val="24"/>
                <w:lang w:val="ro-RO"/>
              </w:rPr>
              <w:t>i lubrifian</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ilor</w:t>
            </w:r>
          </w:p>
        </w:tc>
        <w:tc>
          <w:tcPr>
            <w:tcW w:w="946" w:type="dxa"/>
            <w:tcBorders>
              <w:top w:val="nil"/>
              <w:bottom w:val="nil"/>
            </w:tcBorders>
            <w:hideMark/>
          </w:tcPr>
          <w:p w14:paraId="6359FA0F"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331110</w:t>
            </w:r>
          </w:p>
        </w:tc>
        <w:tc>
          <w:tcPr>
            <w:tcW w:w="1300" w:type="dxa"/>
            <w:tcBorders>
              <w:top w:val="nil"/>
              <w:bottom w:val="nil"/>
            </w:tcBorders>
            <w:noWrap/>
            <w:hideMark/>
          </w:tcPr>
          <w:p w14:paraId="0DDAEE1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65,0</w:t>
            </w:r>
          </w:p>
        </w:tc>
        <w:tc>
          <w:tcPr>
            <w:tcW w:w="1196" w:type="dxa"/>
            <w:tcBorders>
              <w:top w:val="nil"/>
              <w:bottom w:val="nil"/>
            </w:tcBorders>
            <w:noWrap/>
            <w:hideMark/>
          </w:tcPr>
          <w:p w14:paraId="22EBA2C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59,2</w:t>
            </w:r>
          </w:p>
        </w:tc>
        <w:tc>
          <w:tcPr>
            <w:tcW w:w="1258" w:type="dxa"/>
            <w:tcBorders>
              <w:top w:val="nil"/>
              <w:bottom w:val="nil"/>
            </w:tcBorders>
            <w:noWrap/>
            <w:hideMark/>
          </w:tcPr>
          <w:p w14:paraId="44D039E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34B3B8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78384CC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2E5CC0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4D1FF3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31E10584" w14:textId="77777777" w:rsidTr="00C608BE">
        <w:trPr>
          <w:trHeight w:val="315"/>
        </w:trPr>
        <w:tc>
          <w:tcPr>
            <w:tcW w:w="13071" w:type="dxa"/>
            <w:gridSpan w:val="9"/>
            <w:tcBorders>
              <w:top w:val="nil"/>
              <w:bottom w:val="nil"/>
            </w:tcBorders>
          </w:tcPr>
          <w:p w14:paraId="42203238" w14:textId="77777777" w:rsidR="00504CCD" w:rsidRPr="0039329B" w:rsidRDefault="00504CCD" w:rsidP="00504CCD">
            <w:pPr>
              <w:rPr>
                <w:rFonts w:asciiTheme="majorHAnsi" w:hAnsiTheme="majorHAnsi" w:cstheme="majorHAnsi"/>
                <w:b/>
                <w:sz w:val="24"/>
                <w:szCs w:val="24"/>
                <w:lang w:val="ro-RO"/>
              </w:rPr>
            </w:pPr>
            <w:r w:rsidRPr="0039329B">
              <w:rPr>
                <w:rFonts w:asciiTheme="majorHAnsi" w:hAnsiTheme="majorHAnsi" w:cstheme="majorHAnsi"/>
                <w:b/>
                <w:sz w:val="24"/>
                <w:szCs w:val="24"/>
                <w:lang w:val="ro-RO"/>
              </w:rPr>
              <w:t>RAPORTUL PRIVIND EXECUTAREA BUGETULUI OR. CODRU PE ANUL 2017 (CONTINUARE)</w:t>
            </w:r>
          </w:p>
          <w:p w14:paraId="1AA4731E" w14:textId="77777777" w:rsidR="00504CCD" w:rsidRPr="0039329B" w:rsidRDefault="00504CCD" w:rsidP="00504CCD">
            <w:pPr>
              <w:jc w:val="right"/>
              <w:rPr>
                <w:rFonts w:asciiTheme="majorHAnsi" w:hAnsiTheme="majorHAnsi" w:cstheme="majorHAnsi"/>
                <w:sz w:val="24"/>
                <w:szCs w:val="24"/>
                <w:lang w:val="ro-RO"/>
              </w:rPr>
            </w:pPr>
          </w:p>
        </w:tc>
      </w:tr>
      <w:tr w:rsidR="00504CCD" w:rsidRPr="00263421" w14:paraId="290C8DFB" w14:textId="77777777" w:rsidTr="00C608BE">
        <w:trPr>
          <w:trHeight w:val="315"/>
        </w:trPr>
        <w:tc>
          <w:tcPr>
            <w:tcW w:w="3865" w:type="dxa"/>
            <w:tcBorders>
              <w:top w:val="nil"/>
              <w:bottom w:val="nil"/>
            </w:tcBorders>
            <w:hideMark/>
          </w:tcPr>
          <w:p w14:paraId="61D760EA" w14:textId="17954BB0"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bottom w:val="nil"/>
            </w:tcBorders>
            <w:hideMark/>
          </w:tcPr>
          <w:p w14:paraId="1EADE3A7" w14:textId="76D43CE2"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nil"/>
            </w:tcBorders>
            <w:noWrap/>
            <w:hideMark/>
          </w:tcPr>
          <w:p w14:paraId="10032DB3" w14:textId="3083C9C6"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nil"/>
            </w:tcBorders>
            <w:noWrap/>
            <w:hideMark/>
          </w:tcPr>
          <w:p w14:paraId="64FCF00F" w14:textId="22A02018"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nil"/>
            </w:tcBorders>
            <w:noWrap/>
            <w:hideMark/>
          </w:tcPr>
          <w:p w14:paraId="56926CF4" w14:textId="268C3EB4"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nil"/>
            </w:tcBorders>
            <w:noWrap/>
            <w:hideMark/>
          </w:tcPr>
          <w:p w14:paraId="4A6AAFFF" w14:textId="504779E2" w:rsidR="00504CCD" w:rsidRPr="0039329B" w:rsidRDefault="00504CCD"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D805DA">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nil"/>
            </w:tcBorders>
            <w:noWrap/>
            <w:hideMark/>
          </w:tcPr>
          <w:p w14:paraId="79EE9DEE" w14:textId="611BAF69" w:rsidR="00504CCD" w:rsidRPr="0039329B" w:rsidRDefault="00504CCD"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D805DA">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nil"/>
            </w:tcBorders>
            <w:noWrap/>
            <w:hideMark/>
          </w:tcPr>
          <w:p w14:paraId="522D9A90" w14:textId="771FE97C" w:rsidR="00504CCD" w:rsidRPr="0039329B" w:rsidRDefault="00504CCD"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D805DA">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D805DA">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nil"/>
            </w:tcBorders>
            <w:noWrap/>
            <w:hideMark/>
          </w:tcPr>
          <w:p w14:paraId="3A8F5DC1" w14:textId="1E4D3B27" w:rsidR="00504CCD" w:rsidRPr="0039329B" w:rsidRDefault="00504CCD"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D805DA">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D805DA">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504CCD" w:rsidRPr="00263421" w14:paraId="6DC003D5" w14:textId="77777777" w:rsidTr="00C608BE">
        <w:trPr>
          <w:trHeight w:val="315"/>
        </w:trPr>
        <w:tc>
          <w:tcPr>
            <w:tcW w:w="3865" w:type="dxa"/>
            <w:tcBorders>
              <w:top w:val="nil"/>
              <w:bottom w:val="nil"/>
            </w:tcBorders>
            <w:hideMark/>
          </w:tcPr>
          <w:p w14:paraId="61AF99FE"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produselor alimentare</w:t>
            </w:r>
          </w:p>
        </w:tc>
        <w:tc>
          <w:tcPr>
            <w:tcW w:w="946" w:type="dxa"/>
            <w:tcBorders>
              <w:top w:val="nil"/>
              <w:bottom w:val="nil"/>
            </w:tcBorders>
            <w:hideMark/>
          </w:tcPr>
          <w:p w14:paraId="28B38DE0"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333110</w:t>
            </w:r>
          </w:p>
        </w:tc>
        <w:tc>
          <w:tcPr>
            <w:tcW w:w="1300" w:type="dxa"/>
            <w:tcBorders>
              <w:top w:val="nil"/>
              <w:bottom w:val="nil"/>
            </w:tcBorders>
            <w:noWrap/>
            <w:hideMark/>
          </w:tcPr>
          <w:p w14:paraId="0B5693B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1248,8</w:t>
            </w:r>
          </w:p>
        </w:tc>
        <w:tc>
          <w:tcPr>
            <w:tcW w:w="1196" w:type="dxa"/>
            <w:tcBorders>
              <w:top w:val="nil"/>
              <w:bottom w:val="nil"/>
            </w:tcBorders>
            <w:noWrap/>
            <w:hideMark/>
          </w:tcPr>
          <w:p w14:paraId="136E401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1089,1</w:t>
            </w:r>
          </w:p>
        </w:tc>
        <w:tc>
          <w:tcPr>
            <w:tcW w:w="1258" w:type="dxa"/>
            <w:tcBorders>
              <w:top w:val="nil"/>
              <w:bottom w:val="nil"/>
            </w:tcBorders>
            <w:noWrap/>
            <w:hideMark/>
          </w:tcPr>
          <w:p w14:paraId="079E171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6E97C1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6496B6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39,4</w:t>
            </w:r>
          </w:p>
        </w:tc>
        <w:tc>
          <w:tcPr>
            <w:tcW w:w="1119" w:type="dxa"/>
            <w:tcBorders>
              <w:top w:val="nil"/>
              <w:bottom w:val="nil"/>
            </w:tcBorders>
            <w:noWrap/>
            <w:hideMark/>
          </w:tcPr>
          <w:p w14:paraId="59AAE08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B739FA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04FD5AE" w14:textId="77777777" w:rsidTr="00C608BE">
        <w:trPr>
          <w:trHeight w:val="315"/>
        </w:trPr>
        <w:tc>
          <w:tcPr>
            <w:tcW w:w="3865" w:type="dxa"/>
            <w:tcBorders>
              <w:top w:val="nil"/>
              <w:bottom w:val="nil"/>
            </w:tcBorders>
            <w:hideMark/>
          </w:tcPr>
          <w:p w14:paraId="7A5FF77D" w14:textId="13E2F973" w:rsidR="00504CCD" w:rsidRPr="0039329B" w:rsidRDefault="00504CCD" w:rsidP="00D805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Procurarea medicamentelor </w:t>
            </w:r>
            <w:r w:rsidR="00D805DA">
              <w:rPr>
                <w:rFonts w:asciiTheme="majorHAnsi" w:hAnsiTheme="majorHAnsi" w:cstheme="majorHAnsi"/>
                <w:sz w:val="24"/>
                <w:szCs w:val="24"/>
                <w:lang w:val="ro-RO"/>
              </w:rPr>
              <w:t>ș</w:t>
            </w:r>
            <w:r w:rsidRPr="0039329B">
              <w:rPr>
                <w:rFonts w:asciiTheme="majorHAnsi" w:hAnsiTheme="majorHAnsi" w:cstheme="majorHAnsi"/>
                <w:sz w:val="24"/>
                <w:szCs w:val="24"/>
                <w:lang w:val="ro-RO"/>
              </w:rPr>
              <w:t>i materialelor sanitare</w:t>
            </w:r>
          </w:p>
        </w:tc>
        <w:tc>
          <w:tcPr>
            <w:tcW w:w="946" w:type="dxa"/>
            <w:tcBorders>
              <w:top w:val="nil"/>
              <w:bottom w:val="nil"/>
            </w:tcBorders>
            <w:hideMark/>
          </w:tcPr>
          <w:p w14:paraId="4EA67304"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334110</w:t>
            </w:r>
          </w:p>
        </w:tc>
        <w:tc>
          <w:tcPr>
            <w:tcW w:w="1300" w:type="dxa"/>
            <w:tcBorders>
              <w:top w:val="nil"/>
              <w:bottom w:val="nil"/>
            </w:tcBorders>
            <w:noWrap/>
            <w:hideMark/>
          </w:tcPr>
          <w:p w14:paraId="62973CF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196" w:type="dxa"/>
            <w:tcBorders>
              <w:top w:val="nil"/>
              <w:bottom w:val="nil"/>
            </w:tcBorders>
            <w:noWrap/>
            <w:hideMark/>
          </w:tcPr>
          <w:p w14:paraId="5F0B9C4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w:t>
            </w:r>
          </w:p>
        </w:tc>
        <w:tc>
          <w:tcPr>
            <w:tcW w:w="1258" w:type="dxa"/>
            <w:tcBorders>
              <w:top w:val="nil"/>
              <w:bottom w:val="nil"/>
            </w:tcBorders>
            <w:noWrap/>
            <w:hideMark/>
          </w:tcPr>
          <w:p w14:paraId="5B7694D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F383E5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BBD5C3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A87692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7D98F0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F216ABE" w14:textId="77777777" w:rsidTr="00C608BE">
        <w:trPr>
          <w:trHeight w:val="315"/>
        </w:trPr>
        <w:tc>
          <w:tcPr>
            <w:tcW w:w="3865" w:type="dxa"/>
            <w:tcBorders>
              <w:top w:val="nil"/>
              <w:bottom w:val="nil"/>
            </w:tcBorders>
            <w:hideMark/>
          </w:tcPr>
          <w:p w14:paraId="51C55684" w14:textId="2AA70595" w:rsidR="00504CCD" w:rsidRPr="0039329B" w:rsidRDefault="00504CCD" w:rsidP="00D805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Procurarea materialelor pentru scopuri didactice, </w:t>
            </w:r>
            <w:r w:rsidR="00D805DA">
              <w:rPr>
                <w:rFonts w:asciiTheme="majorHAnsi" w:hAnsiTheme="majorHAnsi" w:cstheme="majorHAnsi"/>
                <w:sz w:val="24"/>
                <w:szCs w:val="24"/>
                <w:lang w:val="ro-RO"/>
              </w:rPr>
              <w:t>ș</w:t>
            </w:r>
            <w:r w:rsidRPr="0039329B">
              <w:rPr>
                <w:rFonts w:asciiTheme="majorHAnsi" w:hAnsiTheme="majorHAnsi" w:cstheme="majorHAnsi"/>
                <w:sz w:val="24"/>
                <w:szCs w:val="24"/>
                <w:lang w:val="ro-RO"/>
              </w:rPr>
              <w:t>tiin</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 xml:space="preserve">ifice </w:t>
            </w:r>
            <w:r w:rsidR="00D805DA">
              <w:rPr>
                <w:rFonts w:asciiTheme="majorHAnsi" w:hAnsiTheme="majorHAnsi" w:cstheme="majorHAnsi"/>
                <w:sz w:val="24"/>
                <w:szCs w:val="24"/>
                <w:lang w:val="ro-RO"/>
              </w:rPr>
              <w:t>ș</w:t>
            </w:r>
            <w:r w:rsidRPr="0039329B">
              <w:rPr>
                <w:rFonts w:asciiTheme="majorHAnsi" w:hAnsiTheme="majorHAnsi" w:cstheme="majorHAnsi"/>
                <w:sz w:val="24"/>
                <w:szCs w:val="24"/>
                <w:lang w:val="ro-RO"/>
              </w:rPr>
              <w:t>i alte scopuri</w:t>
            </w:r>
          </w:p>
        </w:tc>
        <w:tc>
          <w:tcPr>
            <w:tcW w:w="946" w:type="dxa"/>
            <w:tcBorders>
              <w:top w:val="nil"/>
              <w:bottom w:val="nil"/>
            </w:tcBorders>
            <w:hideMark/>
          </w:tcPr>
          <w:p w14:paraId="1A94EBC9"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335110</w:t>
            </w:r>
          </w:p>
        </w:tc>
        <w:tc>
          <w:tcPr>
            <w:tcW w:w="1300" w:type="dxa"/>
            <w:tcBorders>
              <w:top w:val="nil"/>
              <w:bottom w:val="nil"/>
            </w:tcBorders>
            <w:noWrap/>
            <w:hideMark/>
          </w:tcPr>
          <w:p w14:paraId="5E262BB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nil"/>
              <w:bottom w:val="nil"/>
            </w:tcBorders>
            <w:noWrap/>
            <w:hideMark/>
          </w:tcPr>
          <w:p w14:paraId="796850C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58" w:type="dxa"/>
            <w:tcBorders>
              <w:top w:val="nil"/>
              <w:bottom w:val="nil"/>
            </w:tcBorders>
            <w:noWrap/>
            <w:hideMark/>
          </w:tcPr>
          <w:p w14:paraId="31EF530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45504B7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46C08F8"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2FA0EBC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B8241C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BFEB105" w14:textId="77777777" w:rsidTr="00C608BE">
        <w:trPr>
          <w:trHeight w:val="315"/>
        </w:trPr>
        <w:tc>
          <w:tcPr>
            <w:tcW w:w="3865" w:type="dxa"/>
            <w:tcBorders>
              <w:top w:val="nil"/>
              <w:bottom w:val="nil"/>
            </w:tcBorders>
            <w:hideMark/>
          </w:tcPr>
          <w:p w14:paraId="2008EEDD" w14:textId="3150FD42" w:rsidR="00504CCD" w:rsidRPr="0039329B" w:rsidRDefault="00504CCD" w:rsidP="00D805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materialelor de uz gospod</w:t>
            </w:r>
            <w:r w:rsidR="00D805DA">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resc </w:t>
            </w:r>
            <w:r w:rsidR="00D805DA">
              <w:rPr>
                <w:rFonts w:asciiTheme="majorHAnsi" w:hAnsiTheme="majorHAnsi" w:cstheme="majorHAnsi"/>
                <w:sz w:val="24"/>
                <w:szCs w:val="24"/>
                <w:lang w:val="ro-RO"/>
              </w:rPr>
              <w:t>ș</w:t>
            </w:r>
            <w:r w:rsidRPr="0039329B">
              <w:rPr>
                <w:rFonts w:asciiTheme="majorHAnsi" w:hAnsiTheme="majorHAnsi" w:cstheme="majorHAnsi"/>
                <w:sz w:val="24"/>
                <w:szCs w:val="24"/>
                <w:lang w:val="ro-RO"/>
              </w:rPr>
              <w:t>i rechizitelor de birou</w:t>
            </w:r>
          </w:p>
        </w:tc>
        <w:tc>
          <w:tcPr>
            <w:tcW w:w="946" w:type="dxa"/>
            <w:tcBorders>
              <w:top w:val="nil"/>
              <w:bottom w:val="nil"/>
            </w:tcBorders>
            <w:hideMark/>
          </w:tcPr>
          <w:p w14:paraId="11C06716"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336110</w:t>
            </w:r>
          </w:p>
        </w:tc>
        <w:tc>
          <w:tcPr>
            <w:tcW w:w="1300" w:type="dxa"/>
            <w:tcBorders>
              <w:top w:val="nil"/>
              <w:bottom w:val="nil"/>
            </w:tcBorders>
            <w:noWrap/>
            <w:hideMark/>
          </w:tcPr>
          <w:p w14:paraId="1D3F5F7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57,6</w:t>
            </w:r>
          </w:p>
        </w:tc>
        <w:tc>
          <w:tcPr>
            <w:tcW w:w="1196" w:type="dxa"/>
            <w:tcBorders>
              <w:top w:val="nil"/>
              <w:bottom w:val="nil"/>
            </w:tcBorders>
            <w:noWrap/>
            <w:hideMark/>
          </w:tcPr>
          <w:p w14:paraId="233DC24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48,0</w:t>
            </w:r>
          </w:p>
        </w:tc>
        <w:tc>
          <w:tcPr>
            <w:tcW w:w="1258" w:type="dxa"/>
            <w:tcBorders>
              <w:top w:val="nil"/>
              <w:bottom w:val="nil"/>
            </w:tcBorders>
            <w:noWrap/>
            <w:hideMark/>
          </w:tcPr>
          <w:p w14:paraId="1352EF2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6FAE022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194D76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0,5</w:t>
            </w:r>
          </w:p>
        </w:tc>
        <w:tc>
          <w:tcPr>
            <w:tcW w:w="1119" w:type="dxa"/>
            <w:tcBorders>
              <w:top w:val="nil"/>
              <w:bottom w:val="nil"/>
            </w:tcBorders>
            <w:noWrap/>
            <w:hideMark/>
          </w:tcPr>
          <w:p w14:paraId="46193AD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0F3974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1EE1EED4" w14:textId="77777777" w:rsidTr="00C608BE">
        <w:trPr>
          <w:trHeight w:val="315"/>
        </w:trPr>
        <w:tc>
          <w:tcPr>
            <w:tcW w:w="3865" w:type="dxa"/>
            <w:tcBorders>
              <w:top w:val="nil"/>
              <w:bottom w:val="nil"/>
            </w:tcBorders>
            <w:hideMark/>
          </w:tcPr>
          <w:p w14:paraId="64D9D1D3" w14:textId="0B108FE4" w:rsidR="00504CCD" w:rsidRPr="0039329B" w:rsidRDefault="00504CCD" w:rsidP="00D805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materialelor de construc</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ie</w:t>
            </w:r>
          </w:p>
        </w:tc>
        <w:tc>
          <w:tcPr>
            <w:tcW w:w="946" w:type="dxa"/>
            <w:tcBorders>
              <w:top w:val="nil"/>
              <w:bottom w:val="nil"/>
            </w:tcBorders>
            <w:hideMark/>
          </w:tcPr>
          <w:p w14:paraId="135370A9"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337110</w:t>
            </w:r>
          </w:p>
        </w:tc>
        <w:tc>
          <w:tcPr>
            <w:tcW w:w="1300" w:type="dxa"/>
            <w:tcBorders>
              <w:top w:val="nil"/>
              <w:bottom w:val="nil"/>
            </w:tcBorders>
            <w:noWrap/>
            <w:hideMark/>
          </w:tcPr>
          <w:p w14:paraId="0315B12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19,7</w:t>
            </w:r>
          </w:p>
        </w:tc>
        <w:tc>
          <w:tcPr>
            <w:tcW w:w="1196" w:type="dxa"/>
            <w:tcBorders>
              <w:top w:val="nil"/>
              <w:bottom w:val="nil"/>
            </w:tcBorders>
            <w:noWrap/>
            <w:hideMark/>
          </w:tcPr>
          <w:p w14:paraId="723AE48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10,9</w:t>
            </w:r>
          </w:p>
        </w:tc>
        <w:tc>
          <w:tcPr>
            <w:tcW w:w="1258" w:type="dxa"/>
            <w:tcBorders>
              <w:top w:val="nil"/>
              <w:bottom w:val="nil"/>
            </w:tcBorders>
            <w:noWrap/>
            <w:hideMark/>
          </w:tcPr>
          <w:p w14:paraId="585D554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F9D4D8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0B4DC0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56924F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DBD368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0BF4A4BA" w14:textId="77777777" w:rsidTr="00C608BE">
        <w:trPr>
          <w:trHeight w:val="315"/>
        </w:trPr>
        <w:tc>
          <w:tcPr>
            <w:tcW w:w="3865" w:type="dxa"/>
            <w:tcBorders>
              <w:top w:val="nil"/>
              <w:bottom w:val="nil"/>
            </w:tcBorders>
            <w:hideMark/>
          </w:tcPr>
          <w:p w14:paraId="5C93F250" w14:textId="5FC47364" w:rsidR="00504CCD" w:rsidRPr="0039329B" w:rsidRDefault="00504CCD" w:rsidP="00D805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 accesor</w:t>
            </w:r>
            <w:r w:rsidR="00D805DA">
              <w:rPr>
                <w:rFonts w:asciiTheme="majorHAnsi" w:hAnsiTheme="majorHAnsi" w:cstheme="majorHAnsi"/>
                <w:sz w:val="24"/>
                <w:szCs w:val="24"/>
                <w:lang w:val="ro-RO"/>
              </w:rPr>
              <w:t>i</w:t>
            </w:r>
            <w:r w:rsidRPr="0039329B">
              <w:rPr>
                <w:rFonts w:asciiTheme="majorHAnsi" w:hAnsiTheme="majorHAnsi" w:cstheme="majorHAnsi"/>
                <w:sz w:val="24"/>
                <w:szCs w:val="24"/>
                <w:lang w:val="ro-RO"/>
              </w:rPr>
              <w:t xml:space="preserve">ilor de pat, </w:t>
            </w:r>
            <w:r w:rsidR="00D805DA">
              <w:rPr>
                <w:rFonts w:asciiTheme="majorHAnsi" w:hAnsiTheme="majorHAnsi" w:cstheme="majorHAnsi"/>
                <w:sz w:val="24"/>
                <w:szCs w:val="24"/>
                <w:lang w:val="ro-RO"/>
              </w:rPr>
              <w:t>î</w:t>
            </w:r>
            <w:r w:rsidRPr="0039329B">
              <w:rPr>
                <w:rFonts w:asciiTheme="majorHAnsi" w:hAnsiTheme="majorHAnsi" w:cstheme="majorHAnsi"/>
                <w:sz w:val="24"/>
                <w:szCs w:val="24"/>
                <w:lang w:val="ro-RO"/>
              </w:rPr>
              <w:t>mbr</w:t>
            </w:r>
            <w:r w:rsidR="00D805DA">
              <w:rPr>
                <w:rFonts w:asciiTheme="majorHAnsi" w:hAnsiTheme="majorHAnsi" w:cstheme="majorHAnsi"/>
                <w:sz w:val="24"/>
                <w:szCs w:val="24"/>
                <w:lang w:val="ro-RO"/>
              </w:rPr>
              <w:t>ă</w:t>
            </w:r>
            <w:r w:rsidRPr="0039329B">
              <w:rPr>
                <w:rFonts w:asciiTheme="majorHAnsi" w:hAnsiTheme="majorHAnsi" w:cstheme="majorHAnsi"/>
                <w:sz w:val="24"/>
                <w:szCs w:val="24"/>
                <w:lang w:val="ro-RO"/>
              </w:rPr>
              <w:t>c</w:t>
            </w:r>
            <w:r w:rsidR="00D805DA">
              <w:rPr>
                <w:rFonts w:asciiTheme="majorHAnsi" w:hAnsiTheme="majorHAnsi" w:cstheme="majorHAnsi"/>
                <w:sz w:val="24"/>
                <w:szCs w:val="24"/>
                <w:lang w:val="ro-RO"/>
              </w:rPr>
              <w:t>ă</w:t>
            </w:r>
            <w:r w:rsidRPr="0039329B">
              <w:rPr>
                <w:rFonts w:asciiTheme="majorHAnsi" w:hAnsiTheme="majorHAnsi" w:cstheme="majorHAnsi"/>
                <w:sz w:val="24"/>
                <w:szCs w:val="24"/>
                <w:lang w:val="ro-RO"/>
              </w:rPr>
              <w:t xml:space="preserve">mintei, </w:t>
            </w:r>
            <w:r w:rsidR="00D805DA">
              <w:rPr>
                <w:rFonts w:asciiTheme="majorHAnsi" w:hAnsiTheme="majorHAnsi" w:cstheme="majorHAnsi"/>
                <w:sz w:val="24"/>
                <w:szCs w:val="24"/>
                <w:lang w:val="ro-RO"/>
              </w:rPr>
              <w:t>î</w:t>
            </w:r>
            <w:r w:rsidRPr="0039329B">
              <w:rPr>
                <w:rFonts w:asciiTheme="majorHAnsi" w:hAnsiTheme="majorHAnsi" w:cstheme="majorHAnsi"/>
                <w:sz w:val="24"/>
                <w:szCs w:val="24"/>
                <w:lang w:val="ro-RO"/>
              </w:rPr>
              <w:t>nc</w:t>
            </w:r>
            <w:r w:rsidR="00D805DA">
              <w:rPr>
                <w:rFonts w:asciiTheme="majorHAnsi" w:hAnsiTheme="majorHAnsi" w:cstheme="majorHAnsi"/>
                <w:sz w:val="24"/>
                <w:szCs w:val="24"/>
                <w:lang w:val="ro-RO"/>
              </w:rPr>
              <w:t>ă</w:t>
            </w:r>
            <w:r w:rsidRPr="0039329B">
              <w:rPr>
                <w:rFonts w:asciiTheme="majorHAnsi" w:hAnsiTheme="majorHAnsi" w:cstheme="majorHAnsi"/>
                <w:sz w:val="24"/>
                <w:szCs w:val="24"/>
                <w:lang w:val="ro-RO"/>
              </w:rPr>
              <w:t>l</w:t>
            </w:r>
            <w:r w:rsidR="00D805DA">
              <w:rPr>
                <w:rFonts w:asciiTheme="majorHAnsi" w:hAnsiTheme="majorHAnsi" w:cstheme="majorHAnsi"/>
                <w:sz w:val="24"/>
                <w:szCs w:val="24"/>
                <w:lang w:val="ro-RO"/>
              </w:rPr>
              <w:t>ță</w:t>
            </w:r>
            <w:r w:rsidRPr="0039329B">
              <w:rPr>
                <w:rFonts w:asciiTheme="majorHAnsi" w:hAnsiTheme="majorHAnsi" w:cstheme="majorHAnsi"/>
                <w:sz w:val="24"/>
                <w:szCs w:val="24"/>
                <w:lang w:val="ro-RO"/>
              </w:rPr>
              <w:t>mintei</w:t>
            </w:r>
          </w:p>
        </w:tc>
        <w:tc>
          <w:tcPr>
            <w:tcW w:w="946" w:type="dxa"/>
            <w:tcBorders>
              <w:top w:val="nil"/>
              <w:bottom w:val="nil"/>
            </w:tcBorders>
            <w:hideMark/>
          </w:tcPr>
          <w:p w14:paraId="32C3C2DA"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338110</w:t>
            </w:r>
          </w:p>
        </w:tc>
        <w:tc>
          <w:tcPr>
            <w:tcW w:w="1300" w:type="dxa"/>
            <w:tcBorders>
              <w:top w:val="nil"/>
              <w:bottom w:val="nil"/>
            </w:tcBorders>
            <w:noWrap/>
            <w:hideMark/>
          </w:tcPr>
          <w:p w14:paraId="1B16EC3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20,0</w:t>
            </w:r>
          </w:p>
        </w:tc>
        <w:tc>
          <w:tcPr>
            <w:tcW w:w="1196" w:type="dxa"/>
            <w:tcBorders>
              <w:top w:val="nil"/>
              <w:bottom w:val="nil"/>
            </w:tcBorders>
            <w:noWrap/>
            <w:hideMark/>
          </w:tcPr>
          <w:p w14:paraId="59714E6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18,6</w:t>
            </w:r>
          </w:p>
        </w:tc>
        <w:tc>
          <w:tcPr>
            <w:tcW w:w="1258" w:type="dxa"/>
            <w:tcBorders>
              <w:top w:val="nil"/>
              <w:bottom w:val="nil"/>
            </w:tcBorders>
            <w:noWrap/>
            <w:hideMark/>
          </w:tcPr>
          <w:p w14:paraId="6AD99D6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9779BE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3CA3FA8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79CDF2B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CE4433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39CEE2D9" w14:textId="77777777" w:rsidTr="00C608BE">
        <w:trPr>
          <w:trHeight w:val="315"/>
        </w:trPr>
        <w:tc>
          <w:tcPr>
            <w:tcW w:w="3865" w:type="dxa"/>
            <w:tcBorders>
              <w:top w:val="nil"/>
              <w:bottom w:val="nil"/>
            </w:tcBorders>
            <w:hideMark/>
          </w:tcPr>
          <w:p w14:paraId="43602925" w14:textId="2DA1AFAD"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Procurarea</w:t>
            </w:r>
            <w:r w:rsidR="00DC4CB1" w:rsidRPr="0039329B">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altor materiale</w:t>
            </w:r>
          </w:p>
        </w:tc>
        <w:tc>
          <w:tcPr>
            <w:tcW w:w="946" w:type="dxa"/>
            <w:tcBorders>
              <w:top w:val="nil"/>
              <w:bottom w:val="nil"/>
            </w:tcBorders>
            <w:hideMark/>
          </w:tcPr>
          <w:p w14:paraId="5B174569"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339110</w:t>
            </w:r>
          </w:p>
        </w:tc>
        <w:tc>
          <w:tcPr>
            <w:tcW w:w="1300" w:type="dxa"/>
            <w:tcBorders>
              <w:top w:val="nil"/>
              <w:bottom w:val="nil"/>
            </w:tcBorders>
            <w:noWrap/>
            <w:hideMark/>
          </w:tcPr>
          <w:p w14:paraId="26CEA63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52,0</w:t>
            </w:r>
          </w:p>
        </w:tc>
        <w:tc>
          <w:tcPr>
            <w:tcW w:w="1196" w:type="dxa"/>
            <w:tcBorders>
              <w:top w:val="nil"/>
              <w:bottom w:val="nil"/>
            </w:tcBorders>
            <w:noWrap/>
            <w:hideMark/>
          </w:tcPr>
          <w:p w14:paraId="60CC248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41,9</w:t>
            </w:r>
          </w:p>
        </w:tc>
        <w:tc>
          <w:tcPr>
            <w:tcW w:w="1258" w:type="dxa"/>
            <w:tcBorders>
              <w:top w:val="nil"/>
              <w:bottom w:val="nil"/>
            </w:tcBorders>
            <w:noWrap/>
            <w:hideMark/>
          </w:tcPr>
          <w:p w14:paraId="12A191D4"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B643C7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F719CB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496FF3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1FCA9550"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4DB74B03" w14:textId="77777777" w:rsidTr="00C608BE">
        <w:trPr>
          <w:trHeight w:val="315"/>
        </w:trPr>
        <w:tc>
          <w:tcPr>
            <w:tcW w:w="3865" w:type="dxa"/>
            <w:tcBorders>
              <w:top w:val="nil"/>
              <w:bottom w:val="nil"/>
            </w:tcBorders>
            <w:hideMark/>
          </w:tcPr>
          <w:p w14:paraId="50E16EEE"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Realizarea terenurilor</w:t>
            </w:r>
          </w:p>
        </w:tc>
        <w:tc>
          <w:tcPr>
            <w:tcW w:w="946" w:type="dxa"/>
            <w:tcBorders>
              <w:top w:val="nil"/>
              <w:bottom w:val="nil"/>
            </w:tcBorders>
            <w:hideMark/>
          </w:tcPr>
          <w:p w14:paraId="736980F7" w14:textId="77777777" w:rsidR="00504CCD" w:rsidRPr="0039329B" w:rsidRDefault="00504CCD" w:rsidP="00504CCD">
            <w:pPr>
              <w:rPr>
                <w:rFonts w:asciiTheme="majorHAnsi" w:hAnsiTheme="majorHAnsi" w:cstheme="majorHAnsi"/>
                <w:sz w:val="24"/>
                <w:szCs w:val="24"/>
                <w:lang w:val="ro-RO"/>
              </w:rPr>
            </w:pPr>
            <w:r w:rsidRPr="0039329B">
              <w:rPr>
                <w:rFonts w:asciiTheme="majorHAnsi" w:hAnsiTheme="majorHAnsi" w:cstheme="majorHAnsi"/>
                <w:sz w:val="24"/>
                <w:szCs w:val="24"/>
                <w:lang w:val="ro-RO"/>
              </w:rPr>
              <w:t>371210</w:t>
            </w:r>
          </w:p>
        </w:tc>
        <w:tc>
          <w:tcPr>
            <w:tcW w:w="1300" w:type="dxa"/>
            <w:tcBorders>
              <w:top w:val="nil"/>
              <w:bottom w:val="nil"/>
            </w:tcBorders>
            <w:noWrap/>
            <w:hideMark/>
          </w:tcPr>
          <w:p w14:paraId="3185822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-300,0</w:t>
            </w:r>
          </w:p>
        </w:tc>
        <w:tc>
          <w:tcPr>
            <w:tcW w:w="1196" w:type="dxa"/>
            <w:tcBorders>
              <w:top w:val="nil"/>
              <w:bottom w:val="nil"/>
            </w:tcBorders>
            <w:noWrap/>
            <w:hideMark/>
          </w:tcPr>
          <w:p w14:paraId="69DE3CA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-261,0</w:t>
            </w:r>
          </w:p>
        </w:tc>
        <w:tc>
          <w:tcPr>
            <w:tcW w:w="1258" w:type="dxa"/>
            <w:tcBorders>
              <w:top w:val="nil"/>
              <w:bottom w:val="nil"/>
            </w:tcBorders>
            <w:noWrap/>
            <w:hideMark/>
          </w:tcPr>
          <w:p w14:paraId="0DCA8906"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DF76C4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08024D2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5B572EE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3AAE59C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6C07280A" w14:textId="77777777" w:rsidTr="00C608BE">
        <w:trPr>
          <w:trHeight w:val="315"/>
        </w:trPr>
        <w:tc>
          <w:tcPr>
            <w:tcW w:w="3865" w:type="dxa"/>
            <w:tcBorders>
              <w:top w:val="nil"/>
              <w:bottom w:val="nil"/>
            </w:tcBorders>
            <w:hideMark/>
          </w:tcPr>
          <w:p w14:paraId="0BC58783"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SOLD BUGETAR (DEFICIT/EXCEDENT)</w:t>
            </w:r>
          </w:p>
        </w:tc>
        <w:tc>
          <w:tcPr>
            <w:tcW w:w="946" w:type="dxa"/>
            <w:tcBorders>
              <w:top w:val="nil"/>
              <w:bottom w:val="nil"/>
            </w:tcBorders>
            <w:hideMark/>
          </w:tcPr>
          <w:p w14:paraId="33EC62C4" w14:textId="77777777" w:rsidR="00504CCD" w:rsidRPr="0039329B" w:rsidRDefault="00504CCD" w:rsidP="00504CCD">
            <w:pPr>
              <w:rPr>
                <w:rFonts w:asciiTheme="majorHAnsi" w:hAnsiTheme="majorHAnsi" w:cstheme="majorHAnsi"/>
                <w:sz w:val="24"/>
                <w:szCs w:val="24"/>
                <w:lang w:val="ro-RO"/>
              </w:rPr>
            </w:pPr>
          </w:p>
        </w:tc>
        <w:tc>
          <w:tcPr>
            <w:tcW w:w="1300" w:type="dxa"/>
            <w:tcBorders>
              <w:top w:val="nil"/>
              <w:bottom w:val="nil"/>
            </w:tcBorders>
            <w:noWrap/>
            <w:hideMark/>
          </w:tcPr>
          <w:p w14:paraId="0E95B932"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196" w:type="dxa"/>
            <w:tcBorders>
              <w:top w:val="nil"/>
              <w:bottom w:val="nil"/>
            </w:tcBorders>
            <w:noWrap/>
            <w:hideMark/>
          </w:tcPr>
          <w:p w14:paraId="20EE6B4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96,4</w:t>
            </w:r>
          </w:p>
        </w:tc>
        <w:tc>
          <w:tcPr>
            <w:tcW w:w="1258" w:type="dxa"/>
            <w:tcBorders>
              <w:top w:val="nil"/>
              <w:bottom w:val="nil"/>
            </w:tcBorders>
            <w:noWrap/>
            <w:hideMark/>
          </w:tcPr>
          <w:p w14:paraId="7596AB3B"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18179,0</w:t>
            </w:r>
          </w:p>
        </w:tc>
        <w:tc>
          <w:tcPr>
            <w:tcW w:w="1134" w:type="dxa"/>
            <w:tcBorders>
              <w:top w:val="nil"/>
              <w:bottom w:val="nil"/>
            </w:tcBorders>
            <w:noWrap/>
            <w:hideMark/>
          </w:tcPr>
          <w:p w14:paraId="3033DCD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50ACC97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FB91F5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4BF408E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28D6F6A0" w14:textId="77777777" w:rsidTr="00C608BE">
        <w:trPr>
          <w:trHeight w:val="315"/>
        </w:trPr>
        <w:tc>
          <w:tcPr>
            <w:tcW w:w="3865" w:type="dxa"/>
            <w:tcBorders>
              <w:top w:val="nil"/>
              <w:bottom w:val="nil"/>
            </w:tcBorders>
            <w:hideMark/>
          </w:tcPr>
          <w:p w14:paraId="6997ED75"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Modificarea soldului</w:t>
            </w:r>
          </w:p>
        </w:tc>
        <w:tc>
          <w:tcPr>
            <w:tcW w:w="946" w:type="dxa"/>
            <w:tcBorders>
              <w:top w:val="nil"/>
              <w:bottom w:val="nil"/>
            </w:tcBorders>
            <w:hideMark/>
          </w:tcPr>
          <w:p w14:paraId="047D9C04" w14:textId="77777777" w:rsidR="00504CCD" w:rsidRPr="0039329B" w:rsidRDefault="00504CCD" w:rsidP="00504CCD">
            <w:pPr>
              <w:rPr>
                <w:rFonts w:asciiTheme="majorHAnsi" w:hAnsiTheme="majorHAnsi" w:cstheme="majorHAnsi"/>
                <w:sz w:val="24"/>
                <w:szCs w:val="24"/>
                <w:lang w:val="ro-RO"/>
              </w:rPr>
            </w:pPr>
          </w:p>
        </w:tc>
        <w:tc>
          <w:tcPr>
            <w:tcW w:w="1300" w:type="dxa"/>
            <w:tcBorders>
              <w:top w:val="nil"/>
              <w:bottom w:val="nil"/>
            </w:tcBorders>
            <w:noWrap/>
            <w:hideMark/>
          </w:tcPr>
          <w:p w14:paraId="61D6F841"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196" w:type="dxa"/>
            <w:tcBorders>
              <w:top w:val="nil"/>
              <w:bottom w:val="nil"/>
            </w:tcBorders>
            <w:noWrap/>
            <w:hideMark/>
          </w:tcPr>
          <w:p w14:paraId="0EFEB54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96,4</w:t>
            </w:r>
          </w:p>
        </w:tc>
        <w:tc>
          <w:tcPr>
            <w:tcW w:w="1258" w:type="dxa"/>
            <w:tcBorders>
              <w:top w:val="nil"/>
              <w:bottom w:val="nil"/>
            </w:tcBorders>
            <w:noWrap/>
            <w:hideMark/>
          </w:tcPr>
          <w:p w14:paraId="5C7DFCB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18179,0</w:t>
            </w:r>
          </w:p>
        </w:tc>
        <w:tc>
          <w:tcPr>
            <w:tcW w:w="1134" w:type="dxa"/>
            <w:tcBorders>
              <w:top w:val="nil"/>
              <w:bottom w:val="nil"/>
            </w:tcBorders>
            <w:noWrap/>
            <w:hideMark/>
          </w:tcPr>
          <w:p w14:paraId="6855366C"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2815B8AF"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645AD72E"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BFDF61A"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504CCD" w:rsidRPr="00263421" w14:paraId="5C83319C" w14:textId="77777777" w:rsidTr="00C608BE">
        <w:trPr>
          <w:trHeight w:val="315"/>
        </w:trPr>
        <w:tc>
          <w:tcPr>
            <w:tcW w:w="3865" w:type="dxa"/>
            <w:tcBorders>
              <w:top w:val="nil"/>
              <w:bottom w:val="nil"/>
            </w:tcBorders>
            <w:hideMark/>
          </w:tcPr>
          <w:p w14:paraId="59C00DEC" w14:textId="77777777" w:rsidR="00504CCD" w:rsidRPr="0039329B" w:rsidRDefault="00504CCD" w:rsidP="00504CCD">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Soldul la începutul perioadei de gestiune</w:t>
            </w:r>
          </w:p>
        </w:tc>
        <w:tc>
          <w:tcPr>
            <w:tcW w:w="946" w:type="dxa"/>
            <w:tcBorders>
              <w:top w:val="nil"/>
              <w:bottom w:val="nil"/>
            </w:tcBorders>
            <w:hideMark/>
          </w:tcPr>
          <w:p w14:paraId="37E3009C" w14:textId="77777777" w:rsidR="00504CCD" w:rsidRPr="0039329B" w:rsidRDefault="00504CCD" w:rsidP="00504CCD">
            <w:pPr>
              <w:rPr>
                <w:rFonts w:asciiTheme="majorHAnsi" w:hAnsiTheme="majorHAnsi" w:cstheme="majorHAnsi"/>
                <w:sz w:val="24"/>
                <w:szCs w:val="24"/>
                <w:lang w:val="ro-RO"/>
              </w:rPr>
            </w:pPr>
          </w:p>
        </w:tc>
        <w:tc>
          <w:tcPr>
            <w:tcW w:w="1300" w:type="dxa"/>
            <w:tcBorders>
              <w:top w:val="nil"/>
              <w:bottom w:val="nil"/>
            </w:tcBorders>
            <w:noWrap/>
            <w:hideMark/>
          </w:tcPr>
          <w:p w14:paraId="1A9B2D67"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196" w:type="dxa"/>
            <w:tcBorders>
              <w:top w:val="nil"/>
              <w:bottom w:val="nil"/>
            </w:tcBorders>
            <w:noWrap/>
            <w:hideMark/>
          </w:tcPr>
          <w:p w14:paraId="4E297BE5"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258" w:type="dxa"/>
            <w:tcBorders>
              <w:top w:val="nil"/>
              <w:bottom w:val="nil"/>
            </w:tcBorders>
            <w:noWrap/>
            <w:hideMark/>
          </w:tcPr>
          <w:p w14:paraId="2882D1D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68600,1</w:t>
            </w:r>
          </w:p>
        </w:tc>
        <w:tc>
          <w:tcPr>
            <w:tcW w:w="1134" w:type="dxa"/>
            <w:tcBorders>
              <w:top w:val="nil"/>
              <w:bottom w:val="nil"/>
            </w:tcBorders>
            <w:noWrap/>
            <w:hideMark/>
          </w:tcPr>
          <w:p w14:paraId="3DB9E4AD"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nil"/>
              <w:bottom w:val="nil"/>
            </w:tcBorders>
            <w:noWrap/>
            <w:hideMark/>
          </w:tcPr>
          <w:p w14:paraId="1F868F1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82B97A9"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nil"/>
              <w:bottom w:val="nil"/>
            </w:tcBorders>
            <w:noWrap/>
            <w:hideMark/>
          </w:tcPr>
          <w:p w14:paraId="0B65D403" w14:textId="77777777" w:rsidR="00504CCD" w:rsidRPr="0039329B" w:rsidRDefault="00504CCD" w:rsidP="00504CCD">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621ADA" w:rsidRPr="00263421" w14:paraId="7EF93C86" w14:textId="77777777" w:rsidTr="00C608BE">
        <w:trPr>
          <w:trHeight w:val="449"/>
        </w:trPr>
        <w:tc>
          <w:tcPr>
            <w:tcW w:w="13071" w:type="dxa"/>
            <w:gridSpan w:val="9"/>
            <w:tcBorders>
              <w:top w:val="nil"/>
              <w:bottom w:val="nil"/>
            </w:tcBorders>
          </w:tcPr>
          <w:p w14:paraId="69A0692E" w14:textId="77777777" w:rsidR="00621ADA" w:rsidRPr="0039329B" w:rsidRDefault="00621ADA" w:rsidP="00621ADA">
            <w:pPr>
              <w:rPr>
                <w:rFonts w:asciiTheme="majorHAnsi" w:hAnsiTheme="majorHAnsi" w:cstheme="majorHAnsi"/>
                <w:b/>
                <w:sz w:val="24"/>
                <w:szCs w:val="24"/>
                <w:lang w:val="ro-RO"/>
              </w:rPr>
            </w:pPr>
          </w:p>
          <w:p w14:paraId="562509EA" w14:textId="77777777" w:rsidR="00621ADA" w:rsidRPr="0039329B" w:rsidRDefault="00621ADA" w:rsidP="00621ADA">
            <w:pPr>
              <w:rPr>
                <w:rFonts w:asciiTheme="majorHAnsi" w:hAnsiTheme="majorHAnsi" w:cstheme="majorHAnsi"/>
                <w:b/>
                <w:sz w:val="24"/>
                <w:szCs w:val="24"/>
                <w:lang w:val="ro-RO"/>
              </w:rPr>
            </w:pPr>
          </w:p>
          <w:p w14:paraId="3BDBBF06" w14:textId="62BF0B65" w:rsidR="00621ADA" w:rsidRPr="0039329B" w:rsidRDefault="00621ADA" w:rsidP="00621ADA">
            <w:pPr>
              <w:rPr>
                <w:rFonts w:asciiTheme="majorHAnsi" w:hAnsiTheme="majorHAnsi" w:cstheme="majorHAnsi"/>
                <w:b/>
                <w:sz w:val="24"/>
                <w:szCs w:val="24"/>
                <w:lang w:val="ro-RO"/>
              </w:rPr>
            </w:pPr>
            <w:r w:rsidRPr="0039329B">
              <w:rPr>
                <w:rFonts w:asciiTheme="majorHAnsi" w:hAnsiTheme="majorHAnsi" w:cstheme="majorHAnsi"/>
                <w:b/>
                <w:sz w:val="24"/>
                <w:szCs w:val="24"/>
                <w:lang w:val="ro-RO"/>
              </w:rPr>
              <w:t>RAPORTUL PRIVIND EXECUTAREA BUGETULUI OR. CODRU PE ANUL 2017 (CONTINUARE)</w:t>
            </w:r>
          </w:p>
          <w:p w14:paraId="689A353C" w14:textId="77777777" w:rsidR="00621ADA" w:rsidRPr="0039329B" w:rsidRDefault="00621ADA" w:rsidP="00621ADA">
            <w:pPr>
              <w:jc w:val="right"/>
              <w:rPr>
                <w:rFonts w:asciiTheme="majorHAnsi" w:hAnsiTheme="majorHAnsi" w:cstheme="majorHAnsi"/>
                <w:sz w:val="24"/>
                <w:szCs w:val="24"/>
                <w:lang w:val="ro-RO"/>
              </w:rPr>
            </w:pPr>
          </w:p>
        </w:tc>
      </w:tr>
      <w:tr w:rsidR="00621ADA" w:rsidRPr="00263421" w14:paraId="21CCF1C2" w14:textId="77777777" w:rsidTr="00C608BE">
        <w:trPr>
          <w:trHeight w:val="1754"/>
        </w:trPr>
        <w:tc>
          <w:tcPr>
            <w:tcW w:w="3865" w:type="dxa"/>
            <w:tcBorders>
              <w:top w:val="nil"/>
              <w:bottom w:val="single" w:sz="4" w:space="0" w:color="auto"/>
            </w:tcBorders>
            <w:hideMark/>
          </w:tcPr>
          <w:p w14:paraId="30130231" w14:textId="3512B442" w:rsidR="00621ADA" w:rsidRPr="0039329B" w:rsidRDefault="00621ADA" w:rsidP="00621A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Denumirea indicatorului</w:t>
            </w:r>
          </w:p>
        </w:tc>
        <w:tc>
          <w:tcPr>
            <w:tcW w:w="946" w:type="dxa"/>
            <w:tcBorders>
              <w:top w:val="nil"/>
              <w:bottom w:val="single" w:sz="4" w:space="0" w:color="auto"/>
            </w:tcBorders>
            <w:hideMark/>
          </w:tcPr>
          <w:p w14:paraId="6447E771" w14:textId="299A18D3" w:rsidR="00621ADA" w:rsidRPr="0039329B" w:rsidRDefault="00621ADA" w:rsidP="00621ADA">
            <w:pPr>
              <w:rPr>
                <w:rFonts w:asciiTheme="majorHAnsi" w:hAnsiTheme="majorHAnsi" w:cstheme="majorHAnsi"/>
                <w:sz w:val="24"/>
                <w:szCs w:val="24"/>
                <w:lang w:val="ro-RO"/>
              </w:rPr>
            </w:pPr>
            <w:r w:rsidRPr="0039329B">
              <w:rPr>
                <w:rFonts w:asciiTheme="majorHAnsi" w:hAnsiTheme="majorHAnsi" w:cstheme="majorHAnsi"/>
                <w:sz w:val="24"/>
                <w:szCs w:val="24"/>
                <w:lang w:val="ro-RO"/>
              </w:rPr>
              <w:t>ECO</w:t>
            </w:r>
          </w:p>
        </w:tc>
        <w:tc>
          <w:tcPr>
            <w:tcW w:w="1300" w:type="dxa"/>
            <w:tcBorders>
              <w:top w:val="nil"/>
              <w:bottom w:val="single" w:sz="4" w:space="0" w:color="auto"/>
            </w:tcBorders>
            <w:noWrap/>
            <w:hideMark/>
          </w:tcPr>
          <w:p w14:paraId="3586CB7E" w14:textId="69BDC41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Plan precizat pe an</w:t>
            </w:r>
          </w:p>
        </w:tc>
        <w:tc>
          <w:tcPr>
            <w:tcW w:w="1196" w:type="dxa"/>
            <w:tcBorders>
              <w:top w:val="nil"/>
              <w:bottom w:val="single" w:sz="4" w:space="0" w:color="auto"/>
            </w:tcBorders>
            <w:noWrap/>
            <w:hideMark/>
          </w:tcPr>
          <w:p w14:paraId="0F397AC4" w14:textId="3A000D0C"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Executat în perioada de gestiune</w:t>
            </w:r>
          </w:p>
        </w:tc>
        <w:tc>
          <w:tcPr>
            <w:tcW w:w="1258" w:type="dxa"/>
            <w:tcBorders>
              <w:top w:val="nil"/>
              <w:bottom w:val="single" w:sz="4" w:space="0" w:color="auto"/>
            </w:tcBorders>
            <w:noWrap/>
            <w:hideMark/>
          </w:tcPr>
          <w:p w14:paraId="2B276A73" w14:textId="6335131E"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Venituri / cheltuieli efective</w:t>
            </w:r>
          </w:p>
        </w:tc>
        <w:tc>
          <w:tcPr>
            <w:tcW w:w="1134" w:type="dxa"/>
            <w:tcBorders>
              <w:top w:val="nil"/>
              <w:bottom w:val="single" w:sz="4" w:space="0" w:color="auto"/>
            </w:tcBorders>
            <w:noWrap/>
            <w:hideMark/>
          </w:tcPr>
          <w:p w14:paraId="222B8EED" w14:textId="1EE257BC" w:rsidR="00621ADA" w:rsidRPr="0039329B" w:rsidRDefault="00621ADA"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D805DA">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34" w:type="dxa"/>
            <w:tcBorders>
              <w:top w:val="nil"/>
              <w:bottom w:val="single" w:sz="4" w:space="0" w:color="auto"/>
            </w:tcBorders>
            <w:noWrap/>
            <w:hideMark/>
          </w:tcPr>
          <w:p w14:paraId="7C16E912" w14:textId="6C4C7740" w:rsidR="00621ADA" w:rsidRPr="0039329B" w:rsidRDefault="00621ADA"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TOTAL </w:t>
            </w:r>
            <w:r w:rsidR="00D805DA">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c>
          <w:tcPr>
            <w:tcW w:w="1119" w:type="dxa"/>
            <w:tcBorders>
              <w:top w:val="nil"/>
              <w:bottom w:val="single" w:sz="4" w:space="0" w:color="auto"/>
            </w:tcBorders>
            <w:noWrap/>
            <w:hideMark/>
          </w:tcPr>
          <w:p w14:paraId="15F8429D" w14:textId="0D51AF8D" w:rsidR="00621ADA" w:rsidRPr="0039329B" w:rsidRDefault="00621ADA"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D805DA">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D805DA">
              <w:rPr>
                <w:rFonts w:asciiTheme="majorHAnsi" w:hAnsiTheme="majorHAnsi" w:cstheme="majorHAnsi"/>
                <w:sz w:val="24"/>
                <w:szCs w:val="24"/>
                <w:lang w:val="ro-RO"/>
              </w:rPr>
              <w:t>c</w:t>
            </w:r>
            <w:r w:rsidRPr="0039329B">
              <w:rPr>
                <w:rFonts w:asciiTheme="majorHAnsi" w:hAnsiTheme="majorHAnsi" w:cstheme="majorHAnsi"/>
                <w:sz w:val="24"/>
                <w:szCs w:val="24"/>
                <w:lang w:val="ro-RO"/>
              </w:rPr>
              <w:t>rean</w:t>
            </w:r>
            <w:r w:rsidR="00D805DA">
              <w:rPr>
                <w:rFonts w:asciiTheme="majorHAnsi" w:hAnsiTheme="majorHAnsi" w:cstheme="majorHAnsi"/>
                <w:sz w:val="24"/>
                <w:szCs w:val="24"/>
                <w:lang w:val="ro-RO"/>
              </w:rPr>
              <w:t>ț</w:t>
            </w:r>
            <w:r w:rsidRPr="0039329B">
              <w:rPr>
                <w:rFonts w:asciiTheme="majorHAnsi" w:hAnsiTheme="majorHAnsi" w:cstheme="majorHAnsi"/>
                <w:sz w:val="24"/>
                <w:szCs w:val="24"/>
                <w:lang w:val="ro-RO"/>
              </w:rPr>
              <w:t>e</w:t>
            </w:r>
          </w:p>
        </w:tc>
        <w:tc>
          <w:tcPr>
            <w:tcW w:w="1119" w:type="dxa"/>
            <w:tcBorders>
              <w:top w:val="nil"/>
              <w:bottom w:val="single" w:sz="4" w:space="0" w:color="auto"/>
            </w:tcBorders>
            <w:noWrap/>
            <w:hideMark/>
          </w:tcPr>
          <w:p w14:paraId="70204A3D" w14:textId="11C877D0" w:rsidR="00621ADA" w:rsidRPr="0039329B" w:rsidRDefault="00621ADA" w:rsidP="00D805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Inclusiv cu termen de achitare expirat</w:t>
            </w:r>
            <w:r w:rsidR="00D805DA">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D805DA">
              <w:rPr>
                <w:rFonts w:asciiTheme="majorHAnsi" w:hAnsiTheme="majorHAnsi" w:cstheme="majorHAnsi"/>
                <w:sz w:val="24"/>
                <w:szCs w:val="24"/>
                <w:lang w:val="ro-RO"/>
              </w:rPr>
              <w:t>d</w:t>
            </w:r>
            <w:r w:rsidRPr="0039329B">
              <w:rPr>
                <w:rFonts w:asciiTheme="majorHAnsi" w:hAnsiTheme="majorHAnsi" w:cstheme="majorHAnsi"/>
                <w:sz w:val="24"/>
                <w:szCs w:val="24"/>
                <w:lang w:val="ro-RO"/>
              </w:rPr>
              <w:t>atorii</w:t>
            </w:r>
          </w:p>
        </w:tc>
      </w:tr>
      <w:tr w:rsidR="00621ADA" w:rsidRPr="00263421" w14:paraId="7CD4915D" w14:textId="77777777" w:rsidTr="00C608BE">
        <w:trPr>
          <w:trHeight w:val="315"/>
        </w:trPr>
        <w:tc>
          <w:tcPr>
            <w:tcW w:w="3865" w:type="dxa"/>
            <w:tcBorders>
              <w:top w:val="single" w:sz="4" w:space="0" w:color="auto"/>
            </w:tcBorders>
            <w:hideMark/>
          </w:tcPr>
          <w:p w14:paraId="4E637305" w14:textId="3B6D0DE9" w:rsidR="00621ADA" w:rsidRPr="0039329B" w:rsidRDefault="00621ADA" w:rsidP="00D805DA">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Soldul la sf</w:t>
            </w:r>
            <w:r w:rsidR="00D805DA">
              <w:rPr>
                <w:rFonts w:asciiTheme="majorHAnsi" w:hAnsiTheme="majorHAnsi" w:cstheme="majorHAnsi"/>
                <w:sz w:val="24"/>
                <w:szCs w:val="24"/>
                <w:lang w:val="ro-RO"/>
              </w:rPr>
              <w:t>â</w:t>
            </w:r>
            <w:r w:rsidRPr="0039329B">
              <w:rPr>
                <w:rFonts w:asciiTheme="majorHAnsi" w:hAnsiTheme="majorHAnsi" w:cstheme="majorHAnsi"/>
                <w:sz w:val="24"/>
                <w:szCs w:val="24"/>
                <w:lang w:val="ro-RO"/>
              </w:rPr>
              <w:t>r</w:t>
            </w:r>
            <w:r w:rsidR="00D805DA">
              <w:rPr>
                <w:rFonts w:asciiTheme="majorHAnsi" w:hAnsiTheme="majorHAnsi" w:cstheme="majorHAnsi"/>
                <w:sz w:val="24"/>
                <w:szCs w:val="24"/>
                <w:lang w:val="ro-RO"/>
              </w:rPr>
              <w:t>ș</w:t>
            </w:r>
            <w:r w:rsidRPr="0039329B">
              <w:rPr>
                <w:rFonts w:asciiTheme="majorHAnsi" w:hAnsiTheme="majorHAnsi" w:cstheme="majorHAnsi"/>
                <w:sz w:val="24"/>
                <w:szCs w:val="24"/>
                <w:lang w:val="ro-RO"/>
              </w:rPr>
              <w:t>itul perioadei de gestiune</w:t>
            </w:r>
          </w:p>
        </w:tc>
        <w:tc>
          <w:tcPr>
            <w:tcW w:w="946" w:type="dxa"/>
            <w:tcBorders>
              <w:top w:val="single" w:sz="4" w:space="0" w:color="auto"/>
            </w:tcBorders>
            <w:hideMark/>
          </w:tcPr>
          <w:p w14:paraId="584074F6" w14:textId="77777777" w:rsidR="00621ADA" w:rsidRPr="0039329B" w:rsidRDefault="00621ADA" w:rsidP="00621ADA">
            <w:pPr>
              <w:rPr>
                <w:rFonts w:asciiTheme="majorHAnsi" w:hAnsiTheme="majorHAnsi" w:cstheme="majorHAnsi"/>
                <w:sz w:val="24"/>
                <w:szCs w:val="24"/>
                <w:lang w:val="ro-RO"/>
              </w:rPr>
            </w:pPr>
          </w:p>
        </w:tc>
        <w:tc>
          <w:tcPr>
            <w:tcW w:w="1300" w:type="dxa"/>
            <w:tcBorders>
              <w:top w:val="single" w:sz="4" w:space="0" w:color="auto"/>
            </w:tcBorders>
            <w:noWrap/>
            <w:hideMark/>
          </w:tcPr>
          <w:p w14:paraId="3BD3DBA8" w14:textId="7777777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96" w:type="dxa"/>
            <w:tcBorders>
              <w:top w:val="single" w:sz="4" w:space="0" w:color="auto"/>
            </w:tcBorders>
            <w:noWrap/>
            <w:hideMark/>
          </w:tcPr>
          <w:p w14:paraId="499E9126" w14:textId="7777777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-6430,7</w:t>
            </w:r>
          </w:p>
        </w:tc>
        <w:tc>
          <w:tcPr>
            <w:tcW w:w="1258" w:type="dxa"/>
            <w:tcBorders>
              <w:top w:val="single" w:sz="4" w:space="0" w:color="auto"/>
            </w:tcBorders>
            <w:noWrap/>
            <w:hideMark/>
          </w:tcPr>
          <w:p w14:paraId="633345D4" w14:textId="7777777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87636,4</w:t>
            </w:r>
          </w:p>
        </w:tc>
        <w:tc>
          <w:tcPr>
            <w:tcW w:w="1134" w:type="dxa"/>
            <w:tcBorders>
              <w:top w:val="single" w:sz="4" w:space="0" w:color="auto"/>
            </w:tcBorders>
            <w:noWrap/>
            <w:hideMark/>
          </w:tcPr>
          <w:p w14:paraId="410ACCDA" w14:textId="7777777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34" w:type="dxa"/>
            <w:tcBorders>
              <w:top w:val="single" w:sz="4" w:space="0" w:color="auto"/>
            </w:tcBorders>
            <w:noWrap/>
            <w:hideMark/>
          </w:tcPr>
          <w:p w14:paraId="5661A42E" w14:textId="7777777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single" w:sz="4" w:space="0" w:color="auto"/>
            </w:tcBorders>
            <w:noWrap/>
            <w:hideMark/>
          </w:tcPr>
          <w:p w14:paraId="7AE46282" w14:textId="7777777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119" w:type="dxa"/>
            <w:tcBorders>
              <w:top w:val="single" w:sz="4" w:space="0" w:color="auto"/>
            </w:tcBorders>
            <w:noWrap/>
            <w:hideMark/>
          </w:tcPr>
          <w:p w14:paraId="26A4015A" w14:textId="77777777" w:rsidR="00621ADA" w:rsidRPr="0039329B" w:rsidRDefault="00621ADA" w:rsidP="00621AD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bl>
    <w:p w14:paraId="164D2066" w14:textId="473DE43B" w:rsidR="008810F3" w:rsidRPr="0039329B" w:rsidRDefault="008810F3" w:rsidP="008810F3">
      <w:pPr>
        <w:rPr>
          <w:rFonts w:asciiTheme="majorHAnsi" w:hAnsiTheme="majorHAnsi" w:cstheme="majorHAnsi"/>
          <w:sz w:val="24"/>
          <w:szCs w:val="24"/>
          <w:lang w:val="ro-RO"/>
        </w:rPr>
      </w:pPr>
      <w:r w:rsidRPr="0039329B">
        <w:rPr>
          <w:rFonts w:asciiTheme="majorHAnsi" w:hAnsiTheme="majorHAnsi" w:cstheme="majorHAnsi"/>
          <w:sz w:val="24"/>
          <w:szCs w:val="24"/>
          <w:lang w:val="ro-RO"/>
        </w:rPr>
        <w:tab/>
      </w:r>
    </w:p>
    <w:p w14:paraId="10300B80" w14:textId="19537039" w:rsidR="00C608BE" w:rsidRPr="00263421" w:rsidRDefault="00C608BE" w:rsidP="00C608BE">
      <w:pPr>
        <w:rPr>
          <w:rFonts w:asciiTheme="majorHAnsi" w:hAnsiTheme="majorHAnsi" w:cstheme="majorHAnsi"/>
          <w:sz w:val="24"/>
          <w:szCs w:val="24"/>
          <w:lang w:val="ro-RO"/>
        </w:rPr>
      </w:pPr>
      <w:r w:rsidRPr="0039329B">
        <w:rPr>
          <w:rFonts w:asciiTheme="majorHAnsi" w:hAnsiTheme="majorHAnsi" w:cstheme="majorHAnsi"/>
          <w:sz w:val="24"/>
          <w:szCs w:val="24"/>
          <w:lang w:val="ro-RO"/>
        </w:rPr>
        <w:t xml:space="preserve">Rapoartele financiare au fost autorizate pentru emitere la data de _______________ de </w:t>
      </w:r>
      <w:r w:rsidRPr="00263421">
        <w:rPr>
          <w:rFonts w:asciiTheme="majorHAnsi" w:hAnsiTheme="majorHAnsi" w:cstheme="majorHAnsi"/>
          <w:sz w:val="24"/>
          <w:szCs w:val="24"/>
          <w:lang w:val="ro-RO"/>
        </w:rPr>
        <w:t>către Conducerea Primăriei or. Codru</w:t>
      </w:r>
      <w:r w:rsidR="00D805DA">
        <w:rPr>
          <w:rFonts w:asciiTheme="majorHAnsi" w:hAnsiTheme="majorHAnsi" w:cstheme="majorHAnsi"/>
          <w:sz w:val="24"/>
          <w:szCs w:val="24"/>
          <w:lang w:val="ro-RO"/>
        </w:rPr>
        <w:t>,</w:t>
      </w:r>
      <w:r w:rsidRPr="00263421">
        <w:rPr>
          <w:rFonts w:asciiTheme="majorHAnsi" w:hAnsiTheme="majorHAnsi" w:cstheme="majorHAnsi"/>
          <w:sz w:val="24"/>
          <w:szCs w:val="24"/>
          <w:lang w:val="ro-RO"/>
        </w:rPr>
        <w:t xml:space="preserve"> reprezentată de:</w:t>
      </w:r>
    </w:p>
    <w:p w14:paraId="2C698F64" w14:textId="6BF5B8CA" w:rsidR="00621ADA" w:rsidRPr="0039329B" w:rsidRDefault="00621ADA" w:rsidP="008810F3">
      <w:pPr>
        <w:rPr>
          <w:rFonts w:asciiTheme="majorHAnsi" w:hAnsiTheme="majorHAnsi" w:cstheme="majorHAnsi"/>
          <w:sz w:val="24"/>
          <w:szCs w:val="24"/>
          <w:lang w:val="ro-RO"/>
        </w:rPr>
      </w:pPr>
    </w:p>
    <w:p w14:paraId="4CBF1D82" w14:textId="4561BC25" w:rsidR="00621ADA" w:rsidRPr="0039329B" w:rsidRDefault="00621ADA" w:rsidP="008810F3">
      <w:pPr>
        <w:rPr>
          <w:rFonts w:asciiTheme="majorHAnsi" w:hAnsiTheme="majorHAnsi" w:cstheme="majorHAnsi"/>
          <w:sz w:val="24"/>
          <w:szCs w:val="24"/>
          <w:lang w:val="ro-RO"/>
        </w:rPr>
      </w:pPr>
    </w:p>
    <w:p w14:paraId="517BB806" w14:textId="6C7AD165" w:rsidR="00621ADA" w:rsidRPr="0039329B" w:rsidRDefault="00621ADA" w:rsidP="008810F3">
      <w:pPr>
        <w:rPr>
          <w:rFonts w:asciiTheme="majorHAnsi" w:hAnsiTheme="majorHAnsi" w:cstheme="majorHAnsi"/>
          <w:sz w:val="24"/>
          <w:szCs w:val="24"/>
          <w:lang w:val="ro-RO"/>
        </w:rPr>
      </w:pPr>
    </w:p>
    <w:p w14:paraId="3EC004A8" w14:textId="1F7F000D" w:rsidR="00621ADA" w:rsidRPr="0039329B" w:rsidRDefault="00621ADA" w:rsidP="008810F3">
      <w:pPr>
        <w:rPr>
          <w:rFonts w:asciiTheme="majorHAnsi" w:hAnsiTheme="majorHAnsi" w:cstheme="majorHAnsi"/>
          <w:sz w:val="24"/>
          <w:szCs w:val="24"/>
          <w:lang w:val="ro-RO"/>
        </w:rPr>
      </w:pPr>
    </w:p>
    <w:p w14:paraId="6631B4BC" w14:textId="77777777" w:rsidR="00621ADA" w:rsidRPr="00263421" w:rsidRDefault="00621ADA" w:rsidP="008810F3">
      <w:pPr>
        <w:rPr>
          <w:rFonts w:asciiTheme="majorHAnsi" w:hAnsiTheme="majorHAnsi" w:cstheme="majorHAnsi"/>
          <w:sz w:val="24"/>
          <w:szCs w:val="24"/>
          <w:lang w:val="ro-RO"/>
        </w:rPr>
      </w:pPr>
    </w:p>
    <w:p w14:paraId="27E0AE71" w14:textId="438D141D" w:rsidR="008810F3" w:rsidRPr="0074182F" w:rsidRDefault="008810F3" w:rsidP="008810F3">
      <w:pPr>
        <w:rPr>
          <w:rFonts w:asciiTheme="majorHAnsi" w:hAnsiTheme="majorHAnsi" w:cstheme="majorHAnsi"/>
          <w:sz w:val="24"/>
          <w:szCs w:val="24"/>
          <w:lang w:val="ro-RO"/>
        </w:rPr>
      </w:pPr>
      <w:r w:rsidRPr="0074182F">
        <w:rPr>
          <w:rFonts w:asciiTheme="majorHAnsi" w:hAnsiTheme="majorHAnsi" w:cstheme="majorHAnsi"/>
          <w:sz w:val="24"/>
          <w:szCs w:val="24"/>
          <w:lang w:val="ro-RO"/>
        </w:rPr>
        <w:t>_________________</w:t>
      </w:r>
      <w:r w:rsidR="00D805DA">
        <w:rPr>
          <w:rFonts w:asciiTheme="majorHAnsi" w:hAnsiTheme="majorHAnsi" w:cstheme="majorHAnsi"/>
          <w:sz w:val="24"/>
          <w:szCs w:val="24"/>
          <w:lang w:val="ro-RO"/>
        </w:rPr>
        <w:t xml:space="preserve">                                        _____________</w:t>
      </w:r>
    </w:p>
    <w:p w14:paraId="7190E02B" w14:textId="24D936C2" w:rsidR="008810F3" w:rsidRPr="00D805DA" w:rsidRDefault="008810F3" w:rsidP="008810F3">
      <w:pPr>
        <w:rPr>
          <w:rFonts w:asciiTheme="majorHAnsi" w:hAnsiTheme="majorHAnsi" w:cstheme="majorHAnsi"/>
          <w:sz w:val="24"/>
          <w:szCs w:val="24"/>
          <w:lang w:val="ro-RO"/>
        </w:rPr>
      </w:pPr>
      <w:r w:rsidRPr="00D805DA">
        <w:rPr>
          <w:rFonts w:asciiTheme="majorHAnsi" w:hAnsiTheme="majorHAnsi" w:cstheme="majorHAnsi"/>
          <w:sz w:val="24"/>
          <w:szCs w:val="24"/>
          <w:lang w:val="ro-RO"/>
        </w:rPr>
        <w:t xml:space="preserve">Vladimir </w:t>
      </w:r>
      <w:r w:rsidR="00C608BE" w:rsidRPr="00D805DA">
        <w:rPr>
          <w:rFonts w:asciiTheme="majorHAnsi" w:hAnsiTheme="majorHAnsi" w:cstheme="majorHAnsi"/>
          <w:sz w:val="24"/>
          <w:szCs w:val="24"/>
          <w:lang w:val="ro-RO"/>
        </w:rPr>
        <w:t>MUNTEAN</w:t>
      </w:r>
      <w:r w:rsidR="00D805DA">
        <w:rPr>
          <w:rFonts w:asciiTheme="majorHAnsi" w:hAnsiTheme="majorHAnsi" w:cstheme="majorHAnsi"/>
          <w:sz w:val="24"/>
          <w:szCs w:val="24"/>
          <w:lang w:val="ro-RO"/>
        </w:rPr>
        <w:t>,</w:t>
      </w:r>
      <w:r w:rsidR="00DC4CB1" w:rsidRPr="00D805DA">
        <w:rPr>
          <w:rFonts w:asciiTheme="majorHAnsi" w:hAnsiTheme="majorHAnsi" w:cstheme="majorHAnsi"/>
          <w:sz w:val="24"/>
          <w:szCs w:val="24"/>
          <w:lang w:val="ro-RO"/>
        </w:rPr>
        <w:t xml:space="preserve">                                       </w:t>
      </w:r>
      <w:r w:rsidRPr="00D805DA">
        <w:rPr>
          <w:rFonts w:asciiTheme="majorHAnsi" w:hAnsiTheme="majorHAnsi" w:cstheme="majorHAnsi"/>
          <w:sz w:val="24"/>
          <w:szCs w:val="24"/>
          <w:lang w:val="ro-RO"/>
        </w:rPr>
        <w:t xml:space="preserve"> Zinaida BAHOVA</w:t>
      </w:r>
      <w:r w:rsidR="00D805DA">
        <w:rPr>
          <w:rFonts w:asciiTheme="majorHAnsi" w:hAnsiTheme="majorHAnsi" w:cstheme="majorHAnsi"/>
          <w:sz w:val="24"/>
          <w:szCs w:val="24"/>
          <w:lang w:val="ro-RO"/>
        </w:rPr>
        <w:t>,</w:t>
      </w:r>
    </w:p>
    <w:p w14:paraId="5DF4B786" w14:textId="2580088E" w:rsidR="008810F3" w:rsidRPr="006A471F" w:rsidRDefault="008810F3" w:rsidP="008810F3">
      <w:pPr>
        <w:rPr>
          <w:rFonts w:asciiTheme="majorHAnsi" w:hAnsiTheme="majorHAnsi" w:cstheme="majorHAnsi"/>
          <w:sz w:val="24"/>
          <w:szCs w:val="24"/>
          <w:lang w:val="ro-RO"/>
        </w:rPr>
      </w:pPr>
      <w:r w:rsidRPr="006A471F">
        <w:rPr>
          <w:rFonts w:asciiTheme="majorHAnsi" w:hAnsiTheme="majorHAnsi" w:cstheme="majorHAnsi"/>
          <w:sz w:val="24"/>
          <w:szCs w:val="24"/>
          <w:lang w:val="ro-RO"/>
        </w:rPr>
        <w:t>Primar</w:t>
      </w:r>
      <w:r w:rsidR="00DC4CB1" w:rsidRPr="006A471F">
        <w:rPr>
          <w:rFonts w:asciiTheme="majorHAnsi" w:hAnsiTheme="majorHAnsi" w:cstheme="majorHAnsi"/>
          <w:sz w:val="24"/>
          <w:szCs w:val="24"/>
          <w:lang w:val="ro-RO"/>
        </w:rPr>
        <w:t xml:space="preserve">                                                      </w:t>
      </w:r>
      <w:r w:rsidRPr="006A471F">
        <w:rPr>
          <w:rFonts w:asciiTheme="majorHAnsi" w:hAnsiTheme="majorHAnsi" w:cstheme="majorHAnsi"/>
          <w:sz w:val="24"/>
          <w:szCs w:val="24"/>
          <w:lang w:val="ro-RO"/>
        </w:rPr>
        <w:t>contabil- șef</w:t>
      </w:r>
    </w:p>
    <w:p w14:paraId="11DE0464" w14:textId="237734A1" w:rsidR="00B94922" w:rsidRPr="0039329B" w:rsidRDefault="00B94922" w:rsidP="008810F3">
      <w:pPr>
        <w:tabs>
          <w:tab w:val="left" w:pos="12090"/>
        </w:tabs>
        <w:rPr>
          <w:rFonts w:asciiTheme="majorHAnsi" w:hAnsiTheme="majorHAnsi" w:cstheme="majorHAnsi"/>
          <w:sz w:val="24"/>
          <w:szCs w:val="24"/>
          <w:lang w:val="ro-RO"/>
        </w:rPr>
        <w:sectPr w:rsidR="00B94922" w:rsidRPr="0039329B" w:rsidSect="007E1C84">
          <w:pgSz w:w="16838" w:h="11906" w:orient="landscape" w:code="9"/>
          <w:pgMar w:top="1701" w:right="1134" w:bottom="1350" w:left="1134" w:header="720" w:footer="720" w:gutter="0"/>
          <w:cols w:space="720"/>
          <w:docGrid w:linePitch="381"/>
        </w:sectPr>
      </w:pPr>
    </w:p>
    <w:p w14:paraId="20E398D2" w14:textId="6C859CD9" w:rsidR="00B94922" w:rsidRPr="0039329B" w:rsidRDefault="00B94922" w:rsidP="0022788A">
      <w:pPr>
        <w:pStyle w:val="1"/>
        <w:spacing w:before="0" w:line="240" w:lineRule="auto"/>
        <w:jc w:val="left"/>
        <w:rPr>
          <w:rFonts w:eastAsiaTheme="minorHAnsi" w:cstheme="minorBidi"/>
          <w:b w:val="0"/>
          <w:szCs w:val="22"/>
          <w:lang w:val="ro-RO"/>
        </w:rPr>
      </w:pPr>
    </w:p>
    <w:p w14:paraId="37A20137" w14:textId="77777777" w:rsidR="0022788A" w:rsidRPr="00621ADA" w:rsidRDefault="0022788A" w:rsidP="0022788A">
      <w:pPr>
        <w:rPr>
          <w:rFonts w:asciiTheme="majorHAnsi" w:hAnsiTheme="majorHAnsi" w:cstheme="majorHAnsi"/>
          <w:lang w:val="ro-MD"/>
        </w:rPr>
      </w:pPr>
    </w:p>
    <w:p w14:paraId="566A6B08" w14:textId="22756DF1" w:rsidR="009A24F1" w:rsidRPr="00621ADA" w:rsidRDefault="009A24F1" w:rsidP="00621ADA">
      <w:pPr>
        <w:pStyle w:val="1"/>
        <w:spacing w:before="0" w:line="240" w:lineRule="auto"/>
        <w:jc w:val="right"/>
        <w:rPr>
          <w:rFonts w:asciiTheme="majorHAnsi" w:hAnsiTheme="majorHAnsi" w:cstheme="majorHAnsi"/>
          <w:sz w:val="24"/>
          <w:szCs w:val="24"/>
          <w:lang w:val="ro-MD"/>
        </w:rPr>
      </w:pPr>
      <w:r w:rsidRPr="00621ADA">
        <w:rPr>
          <w:rFonts w:asciiTheme="majorHAnsi" w:hAnsiTheme="majorHAnsi" w:cstheme="majorHAnsi"/>
          <w:sz w:val="24"/>
          <w:szCs w:val="24"/>
          <w:lang w:val="ro-MD"/>
        </w:rPr>
        <w:t xml:space="preserve">Anexa </w:t>
      </w:r>
      <w:r w:rsidR="00D805DA">
        <w:rPr>
          <w:rFonts w:asciiTheme="majorHAnsi" w:hAnsiTheme="majorHAnsi" w:cstheme="majorHAnsi"/>
          <w:sz w:val="24"/>
          <w:szCs w:val="24"/>
          <w:lang w:val="ro-MD"/>
        </w:rPr>
        <w:t>nr.</w:t>
      </w:r>
      <w:r w:rsidRPr="00621ADA">
        <w:rPr>
          <w:rFonts w:asciiTheme="majorHAnsi" w:hAnsiTheme="majorHAnsi" w:cstheme="majorHAnsi"/>
          <w:sz w:val="24"/>
          <w:szCs w:val="24"/>
          <w:lang w:val="ro-MD"/>
        </w:rPr>
        <w:t>2</w:t>
      </w:r>
    </w:p>
    <w:p w14:paraId="4B98FB54" w14:textId="77777777" w:rsidR="009A24F1" w:rsidRPr="00621ADA" w:rsidRDefault="009A24F1" w:rsidP="009A24F1">
      <w:pPr>
        <w:pStyle w:val="1"/>
        <w:spacing w:before="0" w:line="240" w:lineRule="auto"/>
        <w:rPr>
          <w:rFonts w:asciiTheme="majorHAnsi" w:hAnsiTheme="majorHAnsi" w:cstheme="majorHAnsi"/>
          <w:sz w:val="24"/>
          <w:szCs w:val="24"/>
          <w:lang w:val="ro-MD"/>
        </w:rPr>
      </w:pPr>
      <w:r w:rsidRPr="00621ADA">
        <w:rPr>
          <w:rFonts w:asciiTheme="majorHAnsi" w:hAnsiTheme="majorHAnsi" w:cstheme="majorHAnsi"/>
          <w:sz w:val="24"/>
          <w:szCs w:val="24"/>
          <w:lang w:val="ro-MD"/>
        </w:rPr>
        <w:t>Denaturările cu impact financiar constatate de audit la nivel de bilan</w:t>
      </w:r>
      <w:r w:rsidR="00F51708" w:rsidRPr="00621ADA">
        <w:rPr>
          <w:rFonts w:asciiTheme="majorHAnsi" w:hAnsiTheme="majorHAnsi" w:cstheme="majorHAnsi"/>
          <w:sz w:val="24"/>
          <w:szCs w:val="24"/>
          <w:lang w:val="ro-MD"/>
        </w:rPr>
        <w:t>ț</w:t>
      </w:r>
    </w:p>
    <w:p w14:paraId="46EEB529" w14:textId="352A8814" w:rsidR="009A24F1" w:rsidRPr="00621ADA" w:rsidRDefault="009A24F1" w:rsidP="009A24F1">
      <w:pPr>
        <w:spacing w:after="0" w:line="240" w:lineRule="auto"/>
        <w:jc w:val="right"/>
        <w:rPr>
          <w:rFonts w:asciiTheme="majorHAnsi" w:hAnsiTheme="majorHAnsi" w:cstheme="majorHAnsi"/>
          <w:b/>
          <w:i/>
          <w:sz w:val="24"/>
          <w:szCs w:val="24"/>
          <w:lang w:val="ro-MD"/>
        </w:rPr>
      </w:pPr>
      <w:r w:rsidRPr="00621ADA">
        <w:rPr>
          <w:rFonts w:asciiTheme="majorHAnsi" w:hAnsiTheme="majorHAnsi" w:cstheme="majorHAnsi"/>
          <w:b/>
          <w:i/>
          <w:sz w:val="24"/>
          <w:szCs w:val="24"/>
          <w:lang w:val="ro-MD"/>
        </w:rPr>
        <w:t xml:space="preserve">(mii </w:t>
      </w:r>
      <w:r w:rsidR="004B5138" w:rsidRPr="00621ADA">
        <w:rPr>
          <w:rFonts w:asciiTheme="majorHAnsi" w:hAnsiTheme="majorHAnsi" w:cstheme="majorHAnsi"/>
          <w:b/>
          <w:i/>
          <w:sz w:val="24"/>
          <w:szCs w:val="24"/>
          <w:lang w:val="ro-MD"/>
        </w:rPr>
        <w:t>MDL</w:t>
      </w:r>
      <w:r w:rsidRPr="00621ADA">
        <w:rPr>
          <w:rFonts w:asciiTheme="majorHAnsi" w:hAnsiTheme="majorHAnsi" w:cstheme="majorHAnsi"/>
          <w:b/>
          <w:i/>
          <w:sz w:val="24"/>
          <w:szCs w:val="24"/>
          <w:lang w:val="ro-MD"/>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737"/>
        <w:gridCol w:w="1482"/>
        <w:gridCol w:w="1400"/>
        <w:gridCol w:w="1249"/>
        <w:gridCol w:w="1580"/>
      </w:tblGrid>
      <w:tr w:rsidR="009A24F1" w:rsidRPr="00621ADA" w14:paraId="63BB21AE" w14:textId="77777777" w:rsidTr="0039329B">
        <w:trPr>
          <w:trHeight w:val="1044"/>
        </w:trPr>
        <w:tc>
          <w:tcPr>
            <w:tcW w:w="908" w:type="dxa"/>
            <w:vMerge w:val="restart"/>
            <w:shd w:val="clear" w:color="000000" w:fill="D3D3D3"/>
            <w:vAlign w:val="center"/>
            <w:hideMark/>
          </w:tcPr>
          <w:p w14:paraId="4EA8B219" w14:textId="77777777" w:rsidR="009A24F1" w:rsidRPr="00621ADA"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621ADA">
              <w:rPr>
                <w:rFonts w:asciiTheme="majorHAnsi" w:eastAsia="Times New Roman" w:hAnsiTheme="majorHAnsi" w:cstheme="majorHAnsi"/>
                <w:b/>
                <w:bCs/>
                <w:color w:val="000000"/>
                <w:sz w:val="24"/>
                <w:szCs w:val="24"/>
                <w:lang w:val="ro-MD"/>
              </w:rPr>
              <w:t>Grupa de conturi</w:t>
            </w:r>
          </w:p>
        </w:tc>
        <w:tc>
          <w:tcPr>
            <w:tcW w:w="2737" w:type="dxa"/>
            <w:vMerge w:val="restart"/>
            <w:shd w:val="clear" w:color="000000" w:fill="D3D3D3"/>
            <w:vAlign w:val="center"/>
            <w:hideMark/>
          </w:tcPr>
          <w:p w14:paraId="38C53882" w14:textId="77777777" w:rsidR="009A24F1" w:rsidRPr="00621ADA"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621ADA">
              <w:rPr>
                <w:rFonts w:asciiTheme="majorHAnsi" w:eastAsia="Times New Roman" w:hAnsiTheme="majorHAnsi" w:cstheme="majorHAnsi"/>
                <w:b/>
                <w:bCs/>
                <w:color w:val="000000"/>
                <w:sz w:val="24"/>
                <w:szCs w:val="24"/>
                <w:lang w:val="ro-MD"/>
              </w:rPr>
              <w:t>Denumirea indicatorului</w:t>
            </w:r>
          </w:p>
        </w:tc>
        <w:tc>
          <w:tcPr>
            <w:tcW w:w="1482" w:type="dxa"/>
            <w:vMerge w:val="restart"/>
            <w:shd w:val="clear" w:color="000000" w:fill="D3D3D3"/>
            <w:vAlign w:val="center"/>
            <w:hideMark/>
          </w:tcPr>
          <w:p w14:paraId="01159B63" w14:textId="3C979A9B" w:rsidR="009A24F1" w:rsidRPr="00621ADA" w:rsidRDefault="00D805DA" w:rsidP="00D805DA">
            <w:pPr>
              <w:spacing w:after="0" w:line="240" w:lineRule="auto"/>
              <w:jc w:val="center"/>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S</w:t>
            </w:r>
            <w:r w:rsidR="009A24F1" w:rsidRPr="00621ADA">
              <w:rPr>
                <w:rFonts w:asciiTheme="majorHAnsi" w:eastAsia="Times New Roman" w:hAnsiTheme="majorHAnsi" w:cstheme="majorHAnsi"/>
                <w:b/>
                <w:bCs/>
                <w:color w:val="000000"/>
                <w:sz w:val="24"/>
                <w:szCs w:val="24"/>
                <w:lang w:val="ro-MD"/>
              </w:rPr>
              <w:t>old la 31</w:t>
            </w:r>
            <w:r>
              <w:rPr>
                <w:rFonts w:asciiTheme="majorHAnsi" w:eastAsia="Times New Roman" w:hAnsiTheme="majorHAnsi" w:cstheme="majorHAnsi"/>
                <w:b/>
                <w:bCs/>
                <w:color w:val="000000"/>
                <w:sz w:val="24"/>
                <w:szCs w:val="24"/>
                <w:lang w:val="ro-MD"/>
              </w:rPr>
              <w:t>.</w:t>
            </w:r>
            <w:r w:rsidR="009A24F1" w:rsidRPr="00621ADA">
              <w:rPr>
                <w:rFonts w:asciiTheme="majorHAnsi" w:eastAsia="Times New Roman" w:hAnsiTheme="majorHAnsi" w:cstheme="majorHAnsi"/>
                <w:b/>
                <w:bCs/>
                <w:color w:val="000000"/>
                <w:sz w:val="24"/>
                <w:szCs w:val="24"/>
                <w:lang w:val="ro-MD"/>
              </w:rPr>
              <w:t>12</w:t>
            </w:r>
            <w:r>
              <w:rPr>
                <w:rFonts w:asciiTheme="majorHAnsi" w:eastAsia="Times New Roman" w:hAnsiTheme="majorHAnsi" w:cstheme="majorHAnsi"/>
                <w:b/>
                <w:bCs/>
                <w:color w:val="000000"/>
                <w:sz w:val="24"/>
                <w:szCs w:val="24"/>
                <w:lang w:val="ro-MD"/>
              </w:rPr>
              <w:t>.</w:t>
            </w:r>
            <w:r w:rsidR="009A24F1" w:rsidRPr="00621ADA">
              <w:rPr>
                <w:rFonts w:asciiTheme="majorHAnsi" w:eastAsia="Times New Roman" w:hAnsiTheme="majorHAnsi" w:cstheme="majorHAnsi"/>
                <w:b/>
                <w:bCs/>
                <w:color w:val="000000"/>
                <w:sz w:val="24"/>
                <w:szCs w:val="24"/>
                <w:lang w:val="ro-MD"/>
              </w:rPr>
              <w:t>2017</w:t>
            </w:r>
          </w:p>
        </w:tc>
        <w:tc>
          <w:tcPr>
            <w:tcW w:w="1400" w:type="dxa"/>
            <w:shd w:val="clear" w:color="000000" w:fill="D3D3D3"/>
            <w:vAlign w:val="center"/>
            <w:hideMark/>
          </w:tcPr>
          <w:p w14:paraId="34F6D55F" w14:textId="1F12FA03" w:rsidR="009A24F1" w:rsidRPr="00621ADA" w:rsidRDefault="009A24F1" w:rsidP="00D805DA">
            <w:pPr>
              <w:spacing w:after="0" w:line="240" w:lineRule="auto"/>
              <w:jc w:val="center"/>
              <w:rPr>
                <w:rFonts w:asciiTheme="majorHAnsi" w:eastAsia="Times New Roman" w:hAnsiTheme="majorHAnsi" w:cstheme="majorHAnsi"/>
                <w:b/>
                <w:bCs/>
                <w:color w:val="000000"/>
                <w:sz w:val="24"/>
                <w:szCs w:val="24"/>
                <w:lang w:val="ro-MD"/>
              </w:rPr>
            </w:pPr>
            <w:r w:rsidRPr="00621ADA">
              <w:rPr>
                <w:rFonts w:asciiTheme="majorHAnsi" w:eastAsia="Times New Roman" w:hAnsiTheme="majorHAnsi" w:cstheme="majorHAnsi"/>
                <w:b/>
                <w:bCs/>
                <w:color w:val="000000"/>
                <w:sz w:val="24"/>
                <w:szCs w:val="24"/>
                <w:lang w:val="ro-MD"/>
              </w:rPr>
              <w:t>Majorări</w:t>
            </w:r>
            <w:r w:rsidR="00CE2C7A" w:rsidRPr="00621ADA">
              <w:rPr>
                <w:rFonts w:asciiTheme="majorHAnsi" w:eastAsia="Times New Roman" w:hAnsiTheme="majorHAnsi" w:cstheme="majorHAnsi"/>
                <w:b/>
                <w:bCs/>
                <w:color w:val="000000"/>
                <w:sz w:val="24"/>
                <w:szCs w:val="24"/>
                <w:lang w:val="ro-MD"/>
              </w:rPr>
              <w:t xml:space="preserve"> activ</w:t>
            </w:r>
          </w:p>
        </w:tc>
        <w:tc>
          <w:tcPr>
            <w:tcW w:w="1249" w:type="dxa"/>
            <w:shd w:val="clear" w:color="000000" w:fill="D3D3D3"/>
            <w:vAlign w:val="center"/>
            <w:hideMark/>
          </w:tcPr>
          <w:p w14:paraId="7C645E06" w14:textId="360E066E" w:rsidR="009A24F1" w:rsidRPr="00621ADA" w:rsidRDefault="009A24F1" w:rsidP="00D805DA">
            <w:pPr>
              <w:spacing w:after="0" w:line="240" w:lineRule="auto"/>
              <w:jc w:val="center"/>
              <w:rPr>
                <w:rFonts w:asciiTheme="majorHAnsi" w:eastAsia="Times New Roman" w:hAnsiTheme="majorHAnsi" w:cstheme="majorHAnsi"/>
                <w:b/>
                <w:bCs/>
                <w:color w:val="000000"/>
                <w:sz w:val="24"/>
                <w:szCs w:val="24"/>
                <w:lang w:val="ro-MD"/>
              </w:rPr>
            </w:pPr>
            <w:r w:rsidRPr="00621ADA">
              <w:rPr>
                <w:rFonts w:asciiTheme="majorHAnsi" w:eastAsia="Times New Roman" w:hAnsiTheme="majorHAnsi" w:cstheme="majorHAnsi"/>
                <w:b/>
                <w:bCs/>
                <w:color w:val="000000"/>
                <w:sz w:val="24"/>
                <w:szCs w:val="24"/>
                <w:lang w:val="ro-MD"/>
              </w:rPr>
              <w:t>Mic</w:t>
            </w:r>
            <w:r w:rsidR="00F51708" w:rsidRPr="00621ADA">
              <w:rPr>
                <w:rFonts w:asciiTheme="majorHAnsi" w:eastAsia="Times New Roman" w:hAnsiTheme="majorHAnsi" w:cstheme="majorHAnsi"/>
                <w:b/>
                <w:bCs/>
                <w:color w:val="000000"/>
                <w:sz w:val="24"/>
                <w:szCs w:val="24"/>
                <w:lang w:val="ro-MD"/>
              </w:rPr>
              <w:t>ș</w:t>
            </w:r>
            <w:r w:rsidRPr="00621ADA">
              <w:rPr>
                <w:rFonts w:asciiTheme="majorHAnsi" w:eastAsia="Times New Roman" w:hAnsiTheme="majorHAnsi" w:cstheme="majorHAnsi"/>
                <w:b/>
                <w:bCs/>
                <w:color w:val="000000"/>
                <w:sz w:val="24"/>
                <w:szCs w:val="24"/>
                <w:lang w:val="ro-MD"/>
              </w:rPr>
              <w:t>orări</w:t>
            </w:r>
            <w:r w:rsidR="007E0547" w:rsidRPr="00621ADA">
              <w:rPr>
                <w:rFonts w:asciiTheme="majorHAnsi" w:eastAsia="Times New Roman" w:hAnsiTheme="majorHAnsi" w:cstheme="majorHAnsi"/>
                <w:b/>
                <w:bCs/>
                <w:color w:val="000000"/>
                <w:sz w:val="24"/>
                <w:szCs w:val="24"/>
                <w:lang w:val="ro-MD"/>
              </w:rPr>
              <w:t xml:space="preserve"> activ </w:t>
            </w:r>
          </w:p>
        </w:tc>
        <w:tc>
          <w:tcPr>
            <w:tcW w:w="1580" w:type="dxa"/>
            <w:vMerge w:val="restart"/>
            <w:shd w:val="clear" w:color="000000" w:fill="D3D3D3"/>
            <w:vAlign w:val="center"/>
            <w:hideMark/>
          </w:tcPr>
          <w:p w14:paraId="31780095" w14:textId="77777777" w:rsidR="009A24F1" w:rsidRPr="00621ADA"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621ADA">
              <w:rPr>
                <w:rFonts w:asciiTheme="majorHAnsi" w:eastAsia="Times New Roman" w:hAnsiTheme="majorHAnsi" w:cstheme="majorHAnsi"/>
                <w:b/>
                <w:bCs/>
                <w:color w:val="000000"/>
                <w:sz w:val="24"/>
                <w:szCs w:val="24"/>
                <w:lang w:val="ro-MD"/>
              </w:rPr>
              <w:t>Sold conform calculelor auditorului</w:t>
            </w:r>
          </w:p>
        </w:tc>
      </w:tr>
      <w:tr w:rsidR="009A24F1" w:rsidRPr="00402410" w14:paraId="57B61D66" w14:textId="77777777" w:rsidTr="0039329B">
        <w:trPr>
          <w:trHeight w:val="49"/>
        </w:trPr>
        <w:tc>
          <w:tcPr>
            <w:tcW w:w="908" w:type="dxa"/>
            <w:vMerge/>
            <w:vAlign w:val="center"/>
            <w:hideMark/>
          </w:tcPr>
          <w:p w14:paraId="1D07E9FA"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p>
        </w:tc>
        <w:tc>
          <w:tcPr>
            <w:tcW w:w="2737" w:type="dxa"/>
            <w:vMerge/>
            <w:vAlign w:val="center"/>
            <w:hideMark/>
          </w:tcPr>
          <w:p w14:paraId="53A7E686"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p>
        </w:tc>
        <w:tc>
          <w:tcPr>
            <w:tcW w:w="1482" w:type="dxa"/>
            <w:vMerge/>
            <w:vAlign w:val="center"/>
            <w:hideMark/>
          </w:tcPr>
          <w:p w14:paraId="6B438030"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p>
        </w:tc>
        <w:tc>
          <w:tcPr>
            <w:tcW w:w="1400" w:type="dxa"/>
            <w:shd w:val="clear" w:color="000000" w:fill="D3D3D3"/>
            <w:vAlign w:val="center"/>
            <w:hideMark/>
          </w:tcPr>
          <w:p w14:paraId="1799A5A7"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Mic</w:t>
            </w:r>
            <w:r w:rsidR="00F51708" w:rsidRPr="00AE1480">
              <w:rPr>
                <w:rFonts w:asciiTheme="majorHAnsi" w:eastAsia="Times New Roman" w:hAnsiTheme="majorHAnsi" w:cstheme="majorHAnsi"/>
                <w:b/>
                <w:bCs/>
                <w:color w:val="000000"/>
                <w:sz w:val="24"/>
                <w:szCs w:val="24"/>
                <w:lang w:val="ro-MD"/>
              </w:rPr>
              <w:t>ș</w:t>
            </w:r>
            <w:r w:rsidRPr="00AE1480">
              <w:rPr>
                <w:rFonts w:asciiTheme="majorHAnsi" w:eastAsia="Times New Roman" w:hAnsiTheme="majorHAnsi" w:cstheme="majorHAnsi"/>
                <w:b/>
                <w:bCs/>
                <w:color w:val="000000"/>
                <w:sz w:val="24"/>
                <w:szCs w:val="24"/>
                <w:lang w:val="ro-MD"/>
              </w:rPr>
              <w:t>orări</w:t>
            </w:r>
            <w:r w:rsidR="00CE2C7A" w:rsidRPr="00AE1480">
              <w:rPr>
                <w:rFonts w:asciiTheme="majorHAnsi" w:eastAsia="Times New Roman" w:hAnsiTheme="majorHAnsi" w:cstheme="majorHAnsi"/>
                <w:b/>
                <w:bCs/>
                <w:color w:val="000000"/>
                <w:sz w:val="24"/>
                <w:szCs w:val="24"/>
                <w:lang w:val="ro-MD"/>
              </w:rPr>
              <w:t xml:space="preserve"> pasiv</w:t>
            </w:r>
          </w:p>
        </w:tc>
        <w:tc>
          <w:tcPr>
            <w:tcW w:w="1249" w:type="dxa"/>
            <w:shd w:val="clear" w:color="000000" w:fill="D3D3D3"/>
            <w:vAlign w:val="center"/>
            <w:hideMark/>
          </w:tcPr>
          <w:p w14:paraId="7C74C703"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Majorări</w:t>
            </w:r>
            <w:r w:rsidR="007E0547" w:rsidRPr="00AE1480">
              <w:rPr>
                <w:rFonts w:asciiTheme="majorHAnsi" w:eastAsia="Times New Roman" w:hAnsiTheme="majorHAnsi" w:cstheme="majorHAnsi"/>
                <w:b/>
                <w:bCs/>
                <w:color w:val="000000"/>
                <w:sz w:val="24"/>
                <w:szCs w:val="24"/>
                <w:lang w:val="ro-MD"/>
              </w:rPr>
              <w:t xml:space="preserve"> pasiv</w:t>
            </w:r>
          </w:p>
        </w:tc>
        <w:tc>
          <w:tcPr>
            <w:tcW w:w="1580" w:type="dxa"/>
            <w:vMerge/>
            <w:vAlign w:val="center"/>
            <w:hideMark/>
          </w:tcPr>
          <w:p w14:paraId="2703CC02"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p>
        </w:tc>
      </w:tr>
      <w:tr w:rsidR="009A24F1" w:rsidRPr="00402410" w14:paraId="4EFA6440" w14:textId="77777777" w:rsidTr="0039329B">
        <w:trPr>
          <w:trHeight w:val="300"/>
        </w:trPr>
        <w:tc>
          <w:tcPr>
            <w:tcW w:w="908" w:type="dxa"/>
            <w:shd w:val="clear" w:color="auto" w:fill="auto"/>
            <w:vAlign w:val="center"/>
            <w:hideMark/>
          </w:tcPr>
          <w:p w14:paraId="0092C67F"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w:t>
            </w:r>
          </w:p>
        </w:tc>
        <w:tc>
          <w:tcPr>
            <w:tcW w:w="2737" w:type="dxa"/>
            <w:shd w:val="clear" w:color="auto" w:fill="auto"/>
            <w:vAlign w:val="center"/>
            <w:hideMark/>
          </w:tcPr>
          <w:p w14:paraId="19D5B3F5"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w:t>
            </w:r>
          </w:p>
        </w:tc>
        <w:tc>
          <w:tcPr>
            <w:tcW w:w="1482" w:type="dxa"/>
            <w:shd w:val="clear" w:color="auto" w:fill="auto"/>
            <w:vAlign w:val="center"/>
            <w:hideMark/>
          </w:tcPr>
          <w:p w14:paraId="36656BDD"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4</w:t>
            </w:r>
          </w:p>
        </w:tc>
        <w:tc>
          <w:tcPr>
            <w:tcW w:w="1400" w:type="dxa"/>
            <w:shd w:val="clear" w:color="auto" w:fill="auto"/>
            <w:noWrap/>
            <w:vAlign w:val="center"/>
            <w:hideMark/>
          </w:tcPr>
          <w:p w14:paraId="6BE7C28E"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5</w:t>
            </w:r>
          </w:p>
        </w:tc>
        <w:tc>
          <w:tcPr>
            <w:tcW w:w="1249" w:type="dxa"/>
            <w:shd w:val="clear" w:color="auto" w:fill="auto"/>
            <w:noWrap/>
            <w:vAlign w:val="center"/>
            <w:hideMark/>
          </w:tcPr>
          <w:p w14:paraId="351FABD6"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6</w:t>
            </w:r>
          </w:p>
        </w:tc>
        <w:tc>
          <w:tcPr>
            <w:tcW w:w="1580" w:type="dxa"/>
            <w:shd w:val="clear" w:color="auto" w:fill="auto"/>
            <w:noWrap/>
            <w:vAlign w:val="center"/>
            <w:hideMark/>
          </w:tcPr>
          <w:p w14:paraId="1B0FFA19"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7</w:t>
            </w:r>
          </w:p>
        </w:tc>
      </w:tr>
      <w:tr w:rsidR="009A24F1" w:rsidRPr="00402410" w14:paraId="4506B413" w14:textId="77777777" w:rsidTr="0039329B">
        <w:trPr>
          <w:trHeight w:val="300"/>
        </w:trPr>
        <w:tc>
          <w:tcPr>
            <w:tcW w:w="908" w:type="dxa"/>
            <w:shd w:val="clear" w:color="auto" w:fill="auto"/>
            <w:vAlign w:val="center"/>
            <w:hideMark/>
          </w:tcPr>
          <w:p w14:paraId="76E4DCEA"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311</w:t>
            </w:r>
          </w:p>
        </w:tc>
        <w:tc>
          <w:tcPr>
            <w:tcW w:w="2737" w:type="dxa"/>
            <w:shd w:val="clear" w:color="auto" w:fill="auto"/>
            <w:vAlign w:val="center"/>
            <w:hideMark/>
          </w:tcPr>
          <w:p w14:paraId="44FBEBE7"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Clădiri</w:t>
            </w:r>
          </w:p>
        </w:tc>
        <w:tc>
          <w:tcPr>
            <w:tcW w:w="1482" w:type="dxa"/>
            <w:shd w:val="clear" w:color="auto" w:fill="auto"/>
            <w:noWrap/>
            <w:vAlign w:val="center"/>
            <w:hideMark/>
          </w:tcPr>
          <w:p w14:paraId="0F95D02B" w14:textId="11D1C036"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16</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306</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00" w:type="dxa"/>
            <w:shd w:val="clear" w:color="auto" w:fill="auto"/>
            <w:noWrap/>
            <w:vAlign w:val="center"/>
            <w:hideMark/>
          </w:tcPr>
          <w:p w14:paraId="015FAD89"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4E90FED1"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2B8C6B8C" w14:textId="324D540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16</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306</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9A24F1" w:rsidRPr="00402410" w14:paraId="10BF88B5" w14:textId="77777777" w:rsidTr="0039329B">
        <w:trPr>
          <w:trHeight w:val="300"/>
        </w:trPr>
        <w:tc>
          <w:tcPr>
            <w:tcW w:w="908" w:type="dxa"/>
            <w:shd w:val="clear" w:color="auto" w:fill="auto"/>
            <w:vAlign w:val="center"/>
            <w:hideMark/>
          </w:tcPr>
          <w:p w14:paraId="2D370B0E"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312</w:t>
            </w:r>
          </w:p>
        </w:tc>
        <w:tc>
          <w:tcPr>
            <w:tcW w:w="2737" w:type="dxa"/>
            <w:shd w:val="clear" w:color="auto" w:fill="auto"/>
            <w:vAlign w:val="center"/>
            <w:hideMark/>
          </w:tcPr>
          <w:p w14:paraId="33AFDCDF"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Construc</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 speciale</w:t>
            </w:r>
          </w:p>
        </w:tc>
        <w:tc>
          <w:tcPr>
            <w:tcW w:w="1482" w:type="dxa"/>
            <w:shd w:val="clear" w:color="auto" w:fill="auto"/>
            <w:noWrap/>
            <w:vAlign w:val="center"/>
            <w:hideMark/>
          </w:tcPr>
          <w:p w14:paraId="7CB9271B" w14:textId="36C78A92"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37</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838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00" w:type="dxa"/>
            <w:shd w:val="clear" w:color="auto" w:fill="auto"/>
            <w:noWrap/>
            <w:vAlign w:val="center"/>
            <w:hideMark/>
          </w:tcPr>
          <w:p w14:paraId="661E3DA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31311441"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42E2C580" w14:textId="5B9DFFD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37</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838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9A24F1" w:rsidRPr="00402410" w14:paraId="4B280F81" w14:textId="77777777" w:rsidTr="0039329B">
        <w:trPr>
          <w:trHeight w:val="394"/>
        </w:trPr>
        <w:tc>
          <w:tcPr>
            <w:tcW w:w="908" w:type="dxa"/>
            <w:shd w:val="clear" w:color="auto" w:fill="auto"/>
            <w:vAlign w:val="center"/>
            <w:hideMark/>
          </w:tcPr>
          <w:p w14:paraId="1EEC4CF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313</w:t>
            </w:r>
          </w:p>
        </w:tc>
        <w:tc>
          <w:tcPr>
            <w:tcW w:w="2737" w:type="dxa"/>
            <w:shd w:val="clear" w:color="auto" w:fill="auto"/>
            <w:vAlign w:val="center"/>
            <w:hideMark/>
          </w:tcPr>
          <w:p w14:paraId="6A525974"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Instala</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 de transmisie</w:t>
            </w:r>
          </w:p>
        </w:tc>
        <w:tc>
          <w:tcPr>
            <w:tcW w:w="1482" w:type="dxa"/>
            <w:shd w:val="clear" w:color="auto" w:fill="auto"/>
            <w:noWrap/>
            <w:vAlign w:val="center"/>
            <w:hideMark/>
          </w:tcPr>
          <w:p w14:paraId="743EA548" w14:textId="201BCA4C"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960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00" w:type="dxa"/>
            <w:shd w:val="clear" w:color="auto" w:fill="auto"/>
            <w:noWrap/>
            <w:vAlign w:val="center"/>
            <w:hideMark/>
          </w:tcPr>
          <w:p w14:paraId="2257BBCF" w14:textId="695BB0A3"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12</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733</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249" w:type="dxa"/>
            <w:shd w:val="clear" w:color="auto" w:fill="auto"/>
            <w:noWrap/>
            <w:vAlign w:val="center"/>
            <w:hideMark/>
          </w:tcPr>
          <w:p w14:paraId="1ACCC96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3D56EF53" w14:textId="576DA144"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36</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693</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9A24F1" w:rsidRPr="00402410" w14:paraId="4B275A15" w14:textId="77777777" w:rsidTr="0039329B">
        <w:trPr>
          <w:trHeight w:val="196"/>
        </w:trPr>
        <w:tc>
          <w:tcPr>
            <w:tcW w:w="908" w:type="dxa"/>
            <w:shd w:val="clear" w:color="auto" w:fill="auto"/>
            <w:vAlign w:val="center"/>
            <w:hideMark/>
          </w:tcPr>
          <w:p w14:paraId="5AE7A539"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314</w:t>
            </w:r>
          </w:p>
        </w:tc>
        <w:tc>
          <w:tcPr>
            <w:tcW w:w="2737" w:type="dxa"/>
            <w:shd w:val="clear" w:color="auto" w:fill="auto"/>
            <w:vAlign w:val="center"/>
            <w:hideMark/>
          </w:tcPr>
          <w:p w14:paraId="03BA61FD"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Ma</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 xml:space="preserve">ini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utilaje</w:t>
            </w:r>
          </w:p>
        </w:tc>
        <w:tc>
          <w:tcPr>
            <w:tcW w:w="1482" w:type="dxa"/>
            <w:shd w:val="clear" w:color="auto" w:fill="auto"/>
            <w:noWrap/>
            <w:vAlign w:val="center"/>
            <w:hideMark/>
          </w:tcPr>
          <w:p w14:paraId="204DD811" w14:textId="6962726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920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400" w:type="dxa"/>
            <w:shd w:val="clear" w:color="auto" w:fill="auto"/>
            <w:noWrap/>
            <w:vAlign w:val="center"/>
            <w:hideMark/>
          </w:tcPr>
          <w:p w14:paraId="6566BDA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318648FF"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07AB2140" w14:textId="4696F34C"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920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9A24F1" w:rsidRPr="00402410" w14:paraId="204BF3D4" w14:textId="77777777" w:rsidTr="0039329B">
        <w:trPr>
          <w:trHeight w:val="259"/>
        </w:trPr>
        <w:tc>
          <w:tcPr>
            <w:tcW w:w="908" w:type="dxa"/>
            <w:shd w:val="clear" w:color="auto" w:fill="auto"/>
            <w:vAlign w:val="center"/>
            <w:hideMark/>
          </w:tcPr>
          <w:p w14:paraId="3FB7BC8F"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315</w:t>
            </w:r>
          </w:p>
        </w:tc>
        <w:tc>
          <w:tcPr>
            <w:tcW w:w="2737" w:type="dxa"/>
            <w:shd w:val="clear" w:color="auto" w:fill="auto"/>
            <w:vAlign w:val="center"/>
            <w:hideMark/>
          </w:tcPr>
          <w:p w14:paraId="06C98721"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Mijloace de transport</w:t>
            </w:r>
          </w:p>
        </w:tc>
        <w:tc>
          <w:tcPr>
            <w:tcW w:w="1482" w:type="dxa"/>
            <w:shd w:val="clear" w:color="auto" w:fill="auto"/>
            <w:noWrap/>
            <w:vAlign w:val="center"/>
            <w:hideMark/>
          </w:tcPr>
          <w:p w14:paraId="7C51B3E8"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200</w:t>
            </w:r>
          </w:p>
        </w:tc>
        <w:tc>
          <w:tcPr>
            <w:tcW w:w="1400" w:type="dxa"/>
            <w:shd w:val="clear" w:color="auto" w:fill="auto"/>
            <w:noWrap/>
            <w:vAlign w:val="center"/>
            <w:hideMark/>
          </w:tcPr>
          <w:p w14:paraId="656FD0F4"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0DAFFC48"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336E0F41"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200</w:t>
            </w:r>
          </w:p>
        </w:tc>
      </w:tr>
      <w:tr w:rsidR="009A24F1" w:rsidRPr="00402410" w14:paraId="38E8D625" w14:textId="77777777" w:rsidTr="0039329B">
        <w:trPr>
          <w:trHeight w:val="385"/>
        </w:trPr>
        <w:tc>
          <w:tcPr>
            <w:tcW w:w="908" w:type="dxa"/>
            <w:shd w:val="clear" w:color="auto" w:fill="auto"/>
            <w:vAlign w:val="center"/>
            <w:hideMark/>
          </w:tcPr>
          <w:p w14:paraId="1CD5BCDF"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316</w:t>
            </w:r>
          </w:p>
        </w:tc>
        <w:tc>
          <w:tcPr>
            <w:tcW w:w="2737" w:type="dxa"/>
            <w:shd w:val="clear" w:color="auto" w:fill="auto"/>
            <w:vAlign w:val="center"/>
            <w:hideMark/>
          </w:tcPr>
          <w:p w14:paraId="4EBB7AF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Unelte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 xml:space="preserve">i scule, inventar de producere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gospodăresc</w:t>
            </w:r>
          </w:p>
        </w:tc>
        <w:tc>
          <w:tcPr>
            <w:tcW w:w="1482" w:type="dxa"/>
            <w:shd w:val="clear" w:color="auto" w:fill="auto"/>
            <w:noWrap/>
            <w:vAlign w:val="center"/>
            <w:hideMark/>
          </w:tcPr>
          <w:p w14:paraId="096972A2" w14:textId="350BC24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899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00" w:type="dxa"/>
            <w:shd w:val="clear" w:color="auto" w:fill="auto"/>
            <w:noWrap/>
            <w:vAlign w:val="center"/>
            <w:hideMark/>
          </w:tcPr>
          <w:p w14:paraId="2D5F71F7"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41A3E4A6"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47879EED" w14:textId="5C5841A9"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899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9A24F1" w:rsidRPr="00402410" w14:paraId="01635448" w14:textId="77777777" w:rsidTr="0039329B">
        <w:trPr>
          <w:trHeight w:val="223"/>
        </w:trPr>
        <w:tc>
          <w:tcPr>
            <w:tcW w:w="908" w:type="dxa"/>
            <w:shd w:val="clear" w:color="auto" w:fill="auto"/>
            <w:vAlign w:val="center"/>
            <w:hideMark/>
          </w:tcPr>
          <w:p w14:paraId="576C206F"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317</w:t>
            </w:r>
          </w:p>
        </w:tc>
        <w:tc>
          <w:tcPr>
            <w:tcW w:w="2737" w:type="dxa"/>
            <w:shd w:val="clear" w:color="auto" w:fill="auto"/>
            <w:vAlign w:val="center"/>
            <w:hideMark/>
          </w:tcPr>
          <w:p w14:paraId="6A2517BD"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Active nemateriale</w:t>
            </w:r>
          </w:p>
        </w:tc>
        <w:tc>
          <w:tcPr>
            <w:tcW w:w="1482" w:type="dxa"/>
            <w:shd w:val="clear" w:color="auto" w:fill="auto"/>
            <w:noWrap/>
            <w:vAlign w:val="center"/>
            <w:hideMark/>
          </w:tcPr>
          <w:p w14:paraId="2C0CB090" w14:textId="4C7C9F5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00" w:type="dxa"/>
            <w:shd w:val="clear" w:color="auto" w:fill="auto"/>
            <w:noWrap/>
            <w:vAlign w:val="center"/>
            <w:hideMark/>
          </w:tcPr>
          <w:p w14:paraId="7DDE444C"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52EF1C7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3A23904B" w14:textId="1DA6EB29"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r>
      <w:tr w:rsidR="009A24F1" w:rsidRPr="00402410" w14:paraId="12A997F9" w14:textId="77777777" w:rsidTr="0039329B">
        <w:trPr>
          <w:trHeight w:val="160"/>
        </w:trPr>
        <w:tc>
          <w:tcPr>
            <w:tcW w:w="908" w:type="dxa"/>
            <w:shd w:val="clear" w:color="auto" w:fill="auto"/>
            <w:vAlign w:val="center"/>
            <w:hideMark/>
          </w:tcPr>
          <w:p w14:paraId="5AA50920"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318</w:t>
            </w:r>
          </w:p>
        </w:tc>
        <w:tc>
          <w:tcPr>
            <w:tcW w:w="2737" w:type="dxa"/>
            <w:shd w:val="clear" w:color="auto" w:fill="auto"/>
            <w:vAlign w:val="center"/>
            <w:hideMark/>
          </w:tcPr>
          <w:p w14:paraId="085BE89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Alte mijloace fixe</w:t>
            </w:r>
          </w:p>
        </w:tc>
        <w:tc>
          <w:tcPr>
            <w:tcW w:w="1482" w:type="dxa"/>
            <w:shd w:val="clear" w:color="auto" w:fill="auto"/>
            <w:noWrap/>
            <w:vAlign w:val="center"/>
            <w:hideMark/>
          </w:tcPr>
          <w:p w14:paraId="48F6D799" w14:textId="652C957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144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00" w:type="dxa"/>
            <w:shd w:val="clear" w:color="auto" w:fill="auto"/>
            <w:noWrap/>
            <w:vAlign w:val="center"/>
            <w:hideMark/>
          </w:tcPr>
          <w:p w14:paraId="40B9F441"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38DC3C21"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73FB81A5" w14:textId="23D0A1B2"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144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9A24F1" w:rsidRPr="00402410" w14:paraId="6D92B58D" w14:textId="77777777" w:rsidTr="0039329B">
        <w:trPr>
          <w:trHeight w:val="349"/>
        </w:trPr>
        <w:tc>
          <w:tcPr>
            <w:tcW w:w="908" w:type="dxa"/>
            <w:shd w:val="clear" w:color="auto" w:fill="auto"/>
            <w:vAlign w:val="center"/>
            <w:hideMark/>
          </w:tcPr>
          <w:p w14:paraId="0F37D6D8"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319</w:t>
            </w:r>
          </w:p>
        </w:tc>
        <w:tc>
          <w:tcPr>
            <w:tcW w:w="2737" w:type="dxa"/>
            <w:shd w:val="clear" w:color="auto" w:fill="auto"/>
            <w:vAlign w:val="center"/>
            <w:hideMark/>
          </w:tcPr>
          <w:p w14:paraId="6C39D676" w14:textId="1161497F" w:rsidR="009A24F1" w:rsidRPr="00AE1480" w:rsidRDefault="009A24F1" w:rsidP="006A471F">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Investi</w:t>
            </w:r>
            <w:r w:rsidR="006A471F">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 xml:space="preserve">ii capitale </w:t>
            </w:r>
            <w:r w:rsidR="006A471F">
              <w:rPr>
                <w:rFonts w:asciiTheme="majorHAnsi" w:eastAsia="Times New Roman" w:hAnsiTheme="majorHAnsi" w:cstheme="majorHAnsi"/>
                <w:color w:val="000000"/>
                <w:sz w:val="24"/>
                <w:szCs w:val="24"/>
                <w:lang w:val="ro-MD"/>
              </w:rPr>
              <w:t>î</w:t>
            </w:r>
            <w:r w:rsidRPr="00AE1480">
              <w:rPr>
                <w:rFonts w:asciiTheme="majorHAnsi" w:eastAsia="Times New Roman" w:hAnsiTheme="majorHAnsi" w:cstheme="majorHAnsi"/>
                <w:color w:val="000000"/>
                <w:sz w:val="24"/>
                <w:szCs w:val="24"/>
                <w:lang w:val="ro-MD"/>
              </w:rPr>
              <w:t>n active în curs de execu</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ie</w:t>
            </w:r>
          </w:p>
        </w:tc>
        <w:tc>
          <w:tcPr>
            <w:tcW w:w="1482" w:type="dxa"/>
            <w:shd w:val="clear" w:color="auto" w:fill="auto"/>
            <w:noWrap/>
            <w:vAlign w:val="center"/>
            <w:hideMark/>
          </w:tcPr>
          <w:p w14:paraId="01E55D57" w14:textId="7A6F81A5"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725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c>
          <w:tcPr>
            <w:tcW w:w="1400" w:type="dxa"/>
            <w:shd w:val="clear" w:color="auto" w:fill="auto"/>
            <w:noWrap/>
            <w:vAlign w:val="center"/>
            <w:hideMark/>
          </w:tcPr>
          <w:p w14:paraId="573A7871"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792B7CD6"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14612344" w14:textId="15D7E409"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725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9A24F1" w:rsidRPr="00402410" w14:paraId="503464ED" w14:textId="77777777" w:rsidTr="0039329B">
        <w:trPr>
          <w:trHeight w:val="151"/>
        </w:trPr>
        <w:tc>
          <w:tcPr>
            <w:tcW w:w="908" w:type="dxa"/>
            <w:shd w:val="clear" w:color="auto" w:fill="auto"/>
            <w:vAlign w:val="center"/>
            <w:hideMark/>
          </w:tcPr>
          <w:p w14:paraId="304BD7D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391</w:t>
            </w:r>
          </w:p>
        </w:tc>
        <w:tc>
          <w:tcPr>
            <w:tcW w:w="2737" w:type="dxa"/>
            <w:shd w:val="clear" w:color="auto" w:fill="auto"/>
            <w:vAlign w:val="center"/>
            <w:hideMark/>
          </w:tcPr>
          <w:p w14:paraId="68A4F3A7"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Uzura mijloacelor fixe</w:t>
            </w:r>
          </w:p>
        </w:tc>
        <w:tc>
          <w:tcPr>
            <w:tcW w:w="1482" w:type="dxa"/>
            <w:shd w:val="clear" w:color="auto" w:fill="auto"/>
            <w:noWrap/>
            <w:vAlign w:val="center"/>
            <w:hideMark/>
          </w:tcPr>
          <w:p w14:paraId="1B243A9E" w14:textId="22CDA1B6"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-19</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569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400" w:type="dxa"/>
            <w:shd w:val="clear" w:color="auto" w:fill="auto"/>
            <w:noWrap/>
            <w:vAlign w:val="center"/>
            <w:hideMark/>
          </w:tcPr>
          <w:p w14:paraId="57E976EB" w14:textId="7D943C98"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224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c>
          <w:tcPr>
            <w:tcW w:w="1249" w:type="dxa"/>
            <w:shd w:val="clear" w:color="auto" w:fill="auto"/>
            <w:noWrap/>
            <w:vAlign w:val="center"/>
            <w:hideMark/>
          </w:tcPr>
          <w:p w14:paraId="32840610" w14:textId="38578BB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-22</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580" w:type="dxa"/>
            <w:shd w:val="clear" w:color="auto" w:fill="auto"/>
            <w:noWrap/>
            <w:vAlign w:val="center"/>
            <w:hideMark/>
          </w:tcPr>
          <w:p w14:paraId="0DE974D9" w14:textId="1653F3D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771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9A24F1" w:rsidRPr="00402410" w14:paraId="1D42CF0C" w14:textId="77777777" w:rsidTr="0039329B">
        <w:trPr>
          <w:trHeight w:val="340"/>
        </w:trPr>
        <w:tc>
          <w:tcPr>
            <w:tcW w:w="908" w:type="dxa"/>
            <w:shd w:val="clear" w:color="auto" w:fill="auto"/>
            <w:vAlign w:val="center"/>
            <w:hideMark/>
          </w:tcPr>
          <w:p w14:paraId="0510A581"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392</w:t>
            </w:r>
          </w:p>
        </w:tc>
        <w:tc>
          <w:tcPr>
            <w:tcW w:w="2737" w:type="dxa"/>
            <w:shd w:val="clear" w:color="auto" w:fill="auto"/>
            <w:vAlign w:val="center"/>
            <w:hideMark/>
          </w:tcPr>
          <w:p w14:paraId="6AA9EB53"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Amortizarea activelor nemateriale</w:t>
            </w:r>
          </w:p>
        </w:tc>
        <w:tc>
          <w:tcPr>
            <w:tcW w:w="1482" w:type="dxa"/>
            <w:shd w:val="clear" w:color="auto" w:fill="auto"/>
            <w:noWrap/>
            <w:vAlign w:val="center"/>
            <w:hideMark/>
          </w:tcPr>
          <w:p w14:paraId="13B5C877" w14:textId="16A2264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400" w:type="dxa"/>
            <w:shd w:val="clear" w:color="auto" w:fill="auto"/>
            <w:noWrap/>
            <w:vAlign w:val="center"/>
            <w:hideMark/>
          </w:tcPr>
          <w:p w14:paraId="3FD833A1"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64417C61"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3F4D8DB9" w14:textId="565FAAC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9A24F1" w:rsidRPr="00402410" w14:paraId="09D5A351" w14:textId="77777777" w:rsidTr="0039329B">
        <w:trPr>
          <w:trHeight w:val="300"/>
        </w:trPr>
        <w:tc>
          <w:tcPr>
            <w:tcW w:w="908" w:type="dxa"/>
            <w:shd w:val="clear" w:color="auto" w:fill="auto"/>
            <w:vAlign w:val="center"/>
            <w:hideMark/>
          </w:tcPr>
          <w:p w14:paraId="270DB4DC"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332</w:t>
            </w:r>
          </w:p>
        </w:tc>
        <w:tc>
          <w:tcPr>
            <w:tcW w:w="2737" w:type="dxa"/>
            <w:shd w:val="clear" w:color="auto" w:fill="auto"/>
            <w:vAlign w:val="center"/>
            <w:hideMark/>
          </w:tcPr>
          <w:p w14:paraId="53E029EC"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Piese de schimb</w:t>
            </w:r>
          </w:p>
        </w:tc>
        <w:tc>
          <w:tcPr>
            <w:tcW w:w="1482" w:type="dxa"/>
            <w:shd w:val="clear" w:color="auto" w:fill="auto"/>
            <w:noWrap/>
            <w:vAlign w:val="center"/>
            <w:hideMark/>
          </w:tcPr>
          <w:p w14:paraId="59B51FF2" w14:textId="38DE36B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00" w:type="dxa"/>
            <w:shd w:val="clear" w:color="auto" w:fill="auto"/>
            <w:noWrap/>
            <w:vAlign w:val="center"/>
            <w:hideMark/>
          </w:tcPr>
          <w:p w14:paraId="14975F42"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0E2E2060"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1A9CBB99" w14:textId="1B87AAE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9A24F1" w:rsidRPr="00402410" w14:paraId="592638DF" w14:textId="77777777" w:rsidTr="0039329B">
        <w:trPr>
          <w:trHeight w:val="336"/>
        </w:trPr>
        <w:tc>
          <w:tcPr>
            <w:tcW w:w="908" w:type="dxa"/>
            <w:shd w:val="clear" w:color="auto" w:fill="auto"/>
            <w:vAlign w:val="center"/>
            <w:hideMark/>
          </w:tcPr>
          <w:p w14:paraId="63E71FE2"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333</w:t>
            </w:r>
          </w:p>
        </w:tc>
        <w:tc>
          <w:tcPr>
            <w:tcW w:w="2737" w:type="dxa"/>
            <w:shd w:val="clear" w:color="auto" w:fill="auto"/>
            <w:vAlign w:val="center"/>
            <w:hideMark/>
          </w:tcPr>
          <w:p w14:paraId="34BF098D"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Produse alimentare</w:t>
            </w:r>
          </w:p>
        </w:tc>
        <w:tc>
          <w:tcPr>
            <w:tcW w:w="1482" w:type="dxa"/>
            <w:shd w:val="clear" w:color="auto" w:fill="auto"/>
            <w:noWrap/>
            <w:vAlign w:val="center"/>
            <w:hideMark/>
          </w:tcPr>
          <w:p w14:paraId="1FDE4802" w14:textId="7D9AA8F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400" w:type="dxa"/>
            <w:shd w:val="clear" w:color="auto" w:fill="auto"/>
            <w:noWrap/>
            <w:vAlign w:val="center"/>
            <w:hideMark/>
          </w:tcPr>
          <w:p w14:paraId="2D7D29C7"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35B881D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025A3169" w14:textId="0B5DD78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9A24F1" w:rsidRPr="00402410" w14:paraId="66DAAD92" w14:textId="77777777" w:rsidTr="0039329B">
        <w:trPr>
          <w:trHeight w:val="367"/>
        </w:trPr>
        <w:tc>
          <w:tcPr>
            <w:tcW w:w="908" w:type="dxa"/>
            <w:shd w:val="clear" w:color="auto" w:fill="auto"/>
            <w:vAlign w:val="center"/>
            <w:hideMark/>
          </w:tcPr>
          <w:p w14:paraId="2A60B7E7"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334</w:t>
            </w:r>
          </w:p>
        </w:tc>
        <w:tc>
          <w:tcPr>
            <w:tcW w:w="2737" w:type="dxa"/>
            <w:shd w:val="clear" w:color="auto" w:fill="auto"/>
            <w:vAlign w:val="center"/>
            <w:hideMark/>
          </w:tcPr>
          <w:p w14:paraId="5B7BF12F"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Medicamente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materiale sanitare</w:t>
            </w:r>
          </w:p>
        </w:tc>
        <w:tc>
          <w:tcPr>
            <w:tcW w:w="1482" w:type="dxa"/>
            <w:shd w:val="clear" w:color="auto" w:fill="auto"/>
            <w:noWrap/>
            <w:vAlign w:val="center"/>
            <w:hideMark/>
          </w:tcPr>
          <w:p w14:paraId="3CE070DD" w14:textId="573E10C8"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00" w:type="dxa"/>
            <w:shd w:val="clear" w:color="auto" w:fill="auto"/>
            <w:noWrap/>
            <w:vAlign w:val="center"/>
            <w:hideMark/>
          </w:tcPr>
          <w:p w14:paraId="0956B17E"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5DE3F521"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0D3FE256" w14:textId="175908D2"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9A24F1" w:rsidRPr="00402410" w14:paraId="2D04C0E2" w14:textId="77777777" w:rsidTr="0039329B">
        <w:trPr>
          <w:trHeight w:val="412"/>
        </w:trPr>
        <w:tc>
          <w:tcPr>
            <w:tcW w:w="908" w:type="dxa"/>
            <w:shd w:val="clear" w:color="auto" w:fill="auto"/>
            <w:vAlign w:val="center"/>
            <w:hideMark/>
          </w:tcPr>
          <w:p w14:paraId="6E4199F2"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335</w:t>
            </w:r>
          </w:p>
        </w:tc>
        <w:tc>
          <w:tcPr>
            <w:tcW w:w="2737" w:type="dxa"/>
            <w:shd w:val="clear" w:color="auto" w:fill="auto"/>
            <w:vAlign w:val="center"/>
            <w:hideMark/>
          </w:tcPr>
          <w:p w14:paraId="65BBC5EF"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Materiale pentru scopiri didactice</w:t>
            </w:r>
          </w:p>
        </w:tc>
        <w:tc>
          <w:tcPr>
            <w:tcW w:w="1482" w:type="dxa"/>
            <w:shd w:val="clear" w:color="auto" w:fill="auto"/>
            <w:noWrap/>
            <w:vAlign w:val="center"/>
            <w:hideMark/>
          </w:tcPr>
          <w:p w14:paraId="6FA546C0" w14:textId="0F955852"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00" w:type="dxa"/>
            <w:shd w:val="clear" w:color="auto" w:fill="auto"/>
            <w:noWrap/>
            <w:vAlign w:val="center"/>
            <w:hideMark/>
          </w:tcPr>
          <w:p w14:paraId="3298274A"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12281F52"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284653AC" w14:textId="525CDC0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9A24F1" w:rsidRPr="00402410" w14:paraId="49A08EA6" w14:textId="77777777" w:rsidTr="0039329B">
        <w:trPr>
          <w:trHeight w:val="439"/>
        </w:trPr>
        <w:tc>
          <w:tcPr>
            <w:tcW w:w="908" w:type="dxa"/>
            <w:shd w:val="clear" w:color="auto" w:fill="auto"/>
            <w:vAlign w:val="center"/>
            <w:hideMark/>
          </w:tcPr>
          <w:p w14:paraId="2A6857F3"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336</w:t>
            </w:r>
          </w:p>
        </w:tc>
        <w:tc>
          <w:tcPr>
            <w:tcW w:w="2737" w:type="dxa"/>
            <w:shd w:val="clear" w:color="auto" w:fill="auto"/>
            <w:vAlign w:val="center"/>
            <w:hideMark/>
          </w:tcPr>
          <w:p w14:paraId="0002C173"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Materiale de uz gospodăresc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rechizite de birou</w:t>
            </w:r>
          </w:p>
        </w:tc>
        <w:tc>
          <w:tcPr>
            <w:tcW w:w="1482" w:type="dxa"/>
            <w:shd w:val="clear" w:color="auto" w:fill="auto"/>
            <w:noWrap/>
            <w:vAlign w:val="center"/>
            <w:hideMark/>
          </w:tcPr>
          <w:p w14:paraId="04C406CA" w14:textId="0C8D2350"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400" w:type="dxa"/>
            <w:shd w:val="clear" w:color="auto" w:fill="auto"/>
            <w:noWrap/>
            <w:vAlign w:val="center"/>
            <w:hideMark/>
          </w:tcPr>
          <w:p w14:paraId="6F4514BA"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483904B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4E771655" w14:textId="4AD208EC"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9A24F1" w:rsidRPr="00402410" w14:paraId="060E519A" w14:textId="77777777" w:rsidTr="0039329B">
        <w:trPr>
          <w:trHeight w:val="313"/>
        </w:trPr>
        <w:tc>
          <w:tcPr>
            <w:tcW w:w="908" w:type="dxa"/>
            <w:shd w:val="clear" w:color="auto" w:fill="auto"/>
            <w:vAlign w:val="center"/>
            <w:hideMark/>
          </w:tcPr>
          <w:p w14:paraId="2F8D52FE"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337</w:t>
            </w:r>
          </w:p>
        </w:tc>
        <w:tc>
          <w:tcPr>
            <w:tcW w:w="2737" w:type="dxa"/>
            <w:shd w:val="clear" w:color="auto" w:fill="auto"/>
            <w:vAlign w:val="center"/>
            <w:hideMark/>
          </w:tcPr>
          <w:p w14:paraId="5BB5A833"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Materiale de construc</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ie</w:t>
            </w:r>
          </w:p>
        </w:tc>
        <w:tc>
          <w:tcPr>
            <w:tcW w:w="1482" w:type="dxa"/>
            <w:shd w:val="clear" w:color="auto" w:fill="auto"/>
            <w:noWrap/>
            <w:vAlign w:val="center"/>
            <w:hideMark/>
          </w:tcPr>
          <w:p w14:paraId="630282C5" w14:textId="69BB266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00" w:type="dxa"/>
            <w:shd w:val="clear" w:color="auto" w:fill="auto"/>
            <w:noWrap/>
            <w:vAlign w:val="center"/>
            <w:hideMark/>
          </w:tcPr>
          <w:p w14:paraId="725F9C06"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58F197ED"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475E41C7" w14:textId="4A8F60FE"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9A24F1" w:rsidRPr="00402410" w14:paraId="50678206" w14:textId="77777777" w:rsidTr="0039329B">
        <w:trPr>
          <w:trHeight w:val="430"/>
        </w:trPr>
        <w:tc>
          <w:tcPr>
            <w:tcW w:w="908" w:type="dxa"/>
            <w:shd w:val="clear" w:color="auto" w:fill="auto"/>
            <w:vAlign w:val="center"/>
            <w:hideMark/>
          </w:tcPr>
          <w:p w14:paraId="6E5D4068"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338</w:t>
            </w:r>
          </w:p>
        </w:tc>
        <w:tc>
          <w:tcPr>
            <w:tcW w:w="2737" w:type="dxa"/>
            <w:shd w:val="clear" w:color="auto" w:fill="auto"/>
            <w:vAlign w:val="center"/>
            <w:hideMark/>
          </w:tcPr>
          <w:p w14:paraId="0A7CD038"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Accesorii de pat, îmbrăcăminte, încăl</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ăminte</w:t>
            </w:r>
          </w:p>
        </w:tc>
        <w:tc>
          <w:tcPr>
            <w:tcW w:w="1482" w:type="dxa"/>
            <w:shd w:val="clear" w:color="auto" w:fill="auto"/>
            <w:noWrap/>
            <w:vAlign w:val="center"/>
            <w:hideMark/>
          </w:tcPr>
          <w:p w14:paraId="714CA053" w14:textId="0E5FDBF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00" w:type="dxa"/>
            <w:shd w:val="clear" w:color="auto" w:fill="auto"/>
            <w:noWrap/>
            <w:vAlign w:val="center"/>
            <w:hideMark/>
          </w:tcPr>
          <w:p w14:paraId="23AF81E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1F16FDD8"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5014FE2A" w14:textId="73489D6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r>
      <w:tr w:rsidR="009A24F1" w:rsidRPr="00402410" w14:paraId="22B56001" w14:textId="77777777" w:rsidTr="0039329B">
        <w:trPr>
          <w:trHeight w:val="300"/>
        </w:trPr>
        <w:tc>
          <w:tcPr>
            <w:tcW w:w="908" w:type="dxa"/>
            <w:shd w:val="clear" w:color="auto" w:fill="auto"/>
            <w:vAlign w:val="center"/>
            <w:hideMark/>
          </w:tcPr>
          <w:p w14:paraId="2DF4082E"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339</w:t>
            </w:r>
          </w:p>
        </w:tc>
        <w:tc>
          <w:tcPr>
            <w:tcW w:w="2737" w:type="dxa"/>
            <w:shd w:val="clear" w:color="auto" w:fill="auto"/>
            <w:vAlign w:val="center"/>
            <w:hideMark/>
          </w:tcPr>
          <w:p w14:paraId="05EAAB0D"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Alte materiale</w:t>
            </w:r>
          </w:p>
        </w:tc>
        <w:tc>
          <w:tcPr>
            <w:tcW w:w="1482" w:type="dxa"/>
            <w:shd w:val="clear" w:color="auto" w:fill="auto"/>
            <w:noWrap/>
            <w:vAlign w:val="center"/>
            <w:hideMark/>
          </w:tcPr>
          <w:p w14:paraId="16B0B923" w14:textId="11667B58"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320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00" w:type="dxa"/>
            <w:shd w:val="clear" w:color="auto" w:fill="auto"/>
            <w:noWrap/>
            <w:vAlign w:val="center"/>
            <w:hideMark/>
          </w:tcPr>
          <w:p w14:paraId="14BB3C06"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6DFA7084"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3BBB7CF4" w14:textId="64D5B60E"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320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9A24F1" w:rsidRPr="00402410" w14:paraId="2C843591" w14:textId="77777777" w:rsidTr="0039329B">
        <w:trPr>
          <w:trHeight w:val="178"/>
        </w:trPr>
        <w:tc>
          <w:tcPr>
            <w:tcW w:w="908" w:type="dxa"/>
            <w:shd w:val="clear" w:color="auto" w:fill="auto"/>
            <w:vAlign w:val="center"/>
            <w:hideMark/>
          </w:tcPr>
          <w:p w14:paraId="2330C528"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371</w:t>
            </w:r>
          </w:p>
        </w:tc>
        <w:tc>
          <w:tcPr>
            <w:tcW w:w="2737" w:type="dxa"/>
            <w:shd w:val="clear" w:color="auto" w:fill="auto"/>
            <w:vAlign w:val="center"/>
            <w:hideMark/>
          </w:tcPr>
          <w:p w14:paraId="21084B40"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Terenuri</w:t>
            </w:r>
          </w:p>
        </w:tc>
        <w:tc>
          <w:tcPr>
            <w:tcW w:w="1482" w:type="dxa"/>
            <w:shd w:val="clear" w:color="000000" w:fill="FFFFFF"/>
            <w:noWrap/>
            <w:vAlign w:val="center"/>
            <w:hideMark/>
          </w:tcPr>
          <w:p w14:paraId="563BA72C" w14:textId="45C185E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692</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00" w:type="dxa"/>
            <w:shd w:val="clear" w:color="auto" w:fill="auto"/>
            <w:noWrap/>
            <w:vAlign w:val="center"/>
            <w:hideMark/>
          </w:tcPr>
          <w:p w14:paraId="4989236B" w14:textId="3AE59C30"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256</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663</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17</w:t>
            </w:r>
          </w:p>
        </w:tc>
        <w:tc>
          <w:tcPr>
            <w:tcW w:w="1249" w:type="dxa"/>
            <w:shd w:val="clear" w:color="auto" w:fill="auto"/>
            <w:noWrap/>
            <w:vAlign w:val="center"/>
            <w:hideMark/>
          </w:tcPr>
          <w:p w14:paraId="2D2090F2"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55655BEB" w14:textId="2DBED015"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260</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355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97</w:t>
            </w:r>
          </w:p>
        </w:tc>
      </w:tr>
      <w:tr w:rsidR="009A24F1" w:rsidRPr="00402410" w14:paraId="182AFEEC" w14:textId="77777777" w:rsidTr="0039329B">
        <w:trPr>
          <w:trHeight w:val="502"/>
        </w:trPr>
        <w:tc>
          <w:tcPr>
            <w:tcW w:w="908" w:type="dxa"/>
            <w:shd w:val="clear" w:color="auto" w:fill="auto"/>
            <w:vAlign w:val="center"/>
            <w:hideMark/>
          </w:tcPr>
          <w:p w14:paraId="6707C46E"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415</w:t>
            </w:r>
          </w:p>
        </w:tc>
        <w:tc>
          <w:tcPr>
            <w:tcW w:w="2737" w:type="dxa"/>
            <w:shd w:val="clear" w:color="auto" w:fill="auto"/>
            <w:vAlign w:val="center"/>
            <w:hideMark/>
          </w:tcPr>
          <w:p w14:paraId="3007981D"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Ac</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 xml:space="preserve">iuni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 xml:space="preserve">i alte forme de participare în capital în interiorul </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ării</w:t>
            </w:r>
          </w:p>
        </w:tc>
        <w:tc>
          <w:tcPr>
            <w:tcW w:w="1482" w:type="dxa"/>
            <w:shd w:val="clear" w:color="auto" w:fill="auto"/>
            <w:noWrap/>
            <w:vAlign w:val="center"/>
            <w:hideMark/>
          </w:tcPr>
          <w:p w14:paraId="2E635672"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00" w:type="dxa"/>
            <w:shd w:val="clear" w:color="auto" w:fill="auto"/>
            <w:noWrap/>
            <w:vAlign w:val="center"/>
            <w:hideMark/>
          </w:tcPr>
          <w:p w14:paraId="33F818F3" w14:textId="751C227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249" w:type="dxa"/>
            <w:shd w:val="clear" w:color="auto" w:fill="auto"/>
            <w:noWrap/>
            <w:vAlign w:val="center"/>
            <w:hideMark/>
          </w:tcPr>
          <w:p w14:paraId="4FE1EB5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290DF98A" w14:textId="4D3FF3C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9A24F1" w:rsidRPr="00402410" w14:paraId="169F54D6" w14:textId="77777777" w:rsidTr="0039329B">
        <w:trPr>
          <w:trHeight w:val="520"/>
        </w:trPr>
        <w:tc>
          <w:tcPr>
            <w:tcW w:w="908" w:type="dxa"/>
            <w:shd w:val="clear" w:color="auto" w:fill="auto"/>
            <w:vAlign w:val="center"/>
            <w:hideMark/>
          </w:tcPr>
          <w:p w14:paraId="44826AC4"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419</w:t>
            </w:r>
          </w:p>
        </w:tc>
        <w:tc>
          <w:tcPr>
            <w:tcW w:w="2737" w:type="dxa"/>
            <w:shd w:val="clear" w:color="auto" w:fill="auto"/>
            <w:vAlign w:val="center"/>
            <w:hideMark/>
          </w:tcPr>
          <w:p w14:paraId="5A46C28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Alte crean</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e ale institu</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iilor bugetare</w:t>
            </w:r>
          </w:p>
        </w:tc>
        <w:tc>
          <w:tcPr>
            <w:tcW w:w="1482" w:type="dxa"/>
            <w:shd w:val="clear" w:color="auto" w:fill="auto"/>
            <w:noWrap/>
            <w:vAlign w:val="center"/>
            <w:hideMark/>
          </w:tcPr>
          <w:p w14:paraId="67A1D9BC" w14:textId="1B864BA0"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97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00" w:type="dxa"/>
            <w:shd w:val="clear" w:color="auto" w:fill="auto"/>
            <w:noWrap/>
            <w:vAlign w:val="center"/>
            <w:hideMark/>
          </w:tcPr>
          <w:p w14:paraId="472AE494" w14:textId="15A5B8C7" w:rsidR="009A24F1" w:rsidRPr="00AE1480" w:rsidRDefault="009A7157" w:rsidP="009A715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486</w:t>
            </w:r>
          </w:p>
        </w:tc>
        <w:tc>
          <w:tcPr>
            <w:tcW w:w="1249" w:type="dxa"/>
            <w:shd w:val="clear" w:color="auto" w:fill="auto"/>
            <w:noWrap/>
            <w:vAlign w:val="center"/>
            <w:hideMark/>
          </w:tcPr>
          <w:p w14:paraId="538FCF17"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4F089094" w14:textId="0C417FF6" w:rsidR="009A24F1" w:rsidRPr="00AE1480" w:rsidRDefault="009A24F1" w:rsidP="009A715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sidR="006A471F">
              <w:rPr>
                <w:rFonts w:asciiTheme="majorHAnsi" w:eastAsia="Times New Roman" w:hAnsiTheme="majorHAnsi" w:cstheme="majorHAnsi"/>
                <w:color w:val="000000"/>
                <w:sz w:val="24"/>
                <w:szCs w:val="24"/>
                <w:lang w:val="ro-MD"/>
              </w:rPr>
              <w:t xml:space="preserve"> </w:t>
            </w:r>
            <w:r w:rsidR="009A7157" w:rsidRPr="00AE1480">
              <w:rPr>
                <w:rFonts w:asciiTheme="majorHAnsi" w:eastAsia="Times New Roman" w:hAnsiTheme="majorHAnsi" w:cstheme="majorHAnsi"/>
                <w:color w:val="000000"/>
                <w:sz w:val="24"/>
                <w:szCs w:val="24"/>
                <w:lang w:val="ro-MD"/>
              </w:rPr>
              <w:t>588,3</w:t>
            </w:r>
          </w:p>
        </w:tc>
      </w:tr>
      <w:tr w:rsidR="009A24F1" w:rsidRPr="00402410" w14:paraId="284733F8" w14:textId="77777777" w:rsidTr="0039329B">
        <w:trPr>
          <w:trHeight w:val="340"/>
        </w:trPr>
        <w:tc>
          <w:tcPr>
            <w:tcW w:w="908" w:type="dxa"/>
            <w:shd w:val="clear" w:color="auto" w:fill="auto"/>
            <w:vAlign w:val="center"/>
            <w:hideMark/>
          </w:tcPr>
          <w:p w14:paraId="79864BC3"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431</w:t>
            </w:r>
          </w:p>
        </w:tc>
        <w:tc>
          <w:tcPr>
            <w:tcW w:w="2737" w:type="dxa"/>
            <w:shd w:val="clear" w:color="auto" w:fill="auto"/>
            <w:vAlign w:val="center"/>
            <w:hideMark/>
          </w:tcPr>
          <w:p w14:paraId="3015769F"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Conturi curente în sistemul trezorerial</w:t>
            </w:r>
          </w:p>
        </w:tc>
        <w:tc>
          <w:tcPr>
            <w:tcW w:w="1482" w:type="dxa"/>
            <w:shd w:val="clear" w:color="auto" w:fill="auto"/>
            <w:noWrap/>
            <w:vAlign w:val="center"/>
            <w:hideMark/>
          </w:tcPr>
          <w:p w14:paraId="42747220" w14:textId="2C39DC82"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431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c>
          <w:tcPr>
            <w:tcW w:w="1400" w:type="dxa"/>
            <w:shd w:val="clear" w:color="auto" w:fill="auto"/>
            <w:noWrap/>
            <w:vAlign w:val="center"/>
            <w:hideMark/>
          </w:tcPr>
          <w:p w14:paraId="084B1097"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42C837F6"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1617C0AC" w14:textId="47D6BB09"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431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r>
      <w:tr w:rsidR="009A24F1" w:rsidRPr="00402410" w14:paraId="0EC4CEBE" w14:textId="77777777" w:rsidTr="0039329B">
        <w:trPr>
          <w:trHeight w:val="394"/>
        </w:trPr>
        <w:tc>
          <w:tcPr>
            <w:tcW w:w="908" w:type="dxa"/>
            <w:shd w:val="clear" w:color="auto" w:fill="auto"/>
            <w:vAlign w:val="center"/>
            <w:hideMark/>
          </w:tcPr>
          <w:p w14:paraId="4EA16E62"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439</w:t>
            </w:r>
          </w:p>
        </w:tc>
        <w:tc>
          <w:tcPr>
            <w:tcW w:w="2737" w:type="dxa"/>
            <w:shd w:val="clear" w:color="auto" w:fill="auto"/>
            <w:vAlign w:val="center"/>
            <w:hideMark/>
          </w:tcPr>
          <w:p w14:paraId="221495C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Alte valori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mijloace băne</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ti</w:t>
            </w:r>
          </w:p>
        </w:tc>
        <w:tc>
          <w:tcPr>
            <w:tcW w:w="1482" w:type="dxa"/>
            <w:shd w:val="clear" w:color="auto" w:fill="auto"/>
            <w:noWrap/>
            <w:vAlign w:val="center"/>
            <w:hideMark/>
          </w:tcPr>
          <w:p w14:paraId="0AC27D30"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p>
        </w:tc>
        <w:tc>
          <w:tcPr>
            <w:tcW w:w="1400" w:type="dxa"/>
            <w:shd w:val="clear" w:color="auto" w:fill="auto"/>
            <w:noWrap/>
            <w:vAlign w:val="center"/>
            <w:hideMark/>
          </w:tcPr>
          <w:p w14:paraId="62494D03"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311C5D3C"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283184EA"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p>
        </w:tc>
      </w:tr>
      <w:tr w:rsidR="009A24F1" w:rsidRPr="00402410" w14:paraId="77A3AA09" w14:textId="77777777" w:rsidTr="0039329B">
        <w:trPr>
          <w:trHeight w:val="300"/>
        </w:trPr>
        <w:tc>
          <w:tcPr>
            <w:tcW w:w="908" w:type="dxa"/>
            <w:shd w:val="clear" w:color="000000" w:fill="E7E6E6"/>
            <w:vAlign w:val="center"/>
            <w:hideMark/>
          </w:tcPr>
          <w:p w14:paraId="2F3BF84F"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2737" w:type="dxa"/>
            <w:shd w:val="clear" w:color="000000" w:fill="E7E6E6"/>
            <w:vAlign w:val="center"/>
            <w:hideMark/>
          </w:tcPr>
          <w:p w14:paraId="2AB1CBC3"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Total activ</w:t>
            </w:r>
          </w:p>
        </w:tc>
        <w:tc>
          <w:tcPr>
            <w:tcW w:w="1482" w:type="dxa"/>
            <w:shd w:val="clear" w:color="000000" w:fill="E7E6E6"/>
            <w:noWrap/>
            <w:vAlign w:val="center"/>
            <w:hideMark/>
          </w:tcPr>
          <w:p w14:paraId="01E2C23F" w14:textId="42CD43EA"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88</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130</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c>
          <w:tcPr>
            <w:tcW w:w="1400" w:type="dxa"/>
            <w:shd w:val="clear" w:color="000000" w:fill="E7E6E6"/>
            <w:noWrap/>
            <w:vAlign w:val="center"/>
            <w:hideMark/>
          </w:tcPr>
          <w:p w14:paraId="7342AC85" w14:textId="11AE6DE2" w:rsidR="009A24F1" w:rsidRPr="00AE1480" w:rsidRDefault="009A24F1" w:rsidP="009A715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272</w:t>
            </w:r>
            <w:r w:rsidR="006A471F">
              <w:rPr>
                <w:rFonts w:asciiTheme="majorHAnsi" w:eastAsia="Times New Roman" w:hAnsiTheme="majorHAnsi" w:cstheme="majorHAnsi"/>
                <w:b/>
                <w:bCs/>
                <w:color w:val="000000"/>
                <w:sz w:val="24"/>
                <w:szCs w:val="24"/>
                <w:lang w:val="ro-MD"/>
              </w:rPr>
              <w:t xml:space="preserve"> </w:t>
            </w:r>
            <w:r w:rsidR="009A7157" w:rsidRPr="00AE1480">
              <w:rPr>
                <w:rFonts w:asciiTheme="majorHAnsi" w:eastAsia="Times New Roman" w:hAnsiTheme="majorHAnsi" w:cstheme="majorHAnsi"/>
                <w:b/>
                <w:bCs/>
                <w:color w:val="000000"/>
                <w:sz w:val="24"/>
                <w:szCs w:val="24"/>
                <w:lang w:val="ro-MD"/>
              </w:rPr>
              <w:t>663</w:t>
            </w:r>
            <w:r w:rsidR="008051C2">
              <w:rPr>
                <w:rFonts w:asciiTheme="majorHAnsi" w:eastAsia="Times New Roman" w:hAnsiTheme="majorHAnsi" w:cstheme="majorHAnsi"/>
                <w:b/>
                <w:bCs/>
                <w:color w:val="000000"/>
                <w:sz w:val="24"/>
                <w:szCs w:val="24"/>
                <w:lang w:val="ro-MD"/>
              </w:rPr>
              <w:t>,</w:t>
            </w:r>
            <w:r w:rsidR="009A7157" w:rsidRPr="00AE1480">
              <w:rPr>
                <w:rFonts w:asciiTheme="majorHAnsi" w:eastAsia="Times New Roman" w:hAnsiTheme="majorHAnsi" w:cstheme="majorHAnsi"/>
                <w:b/>
                <w:bCs/>
                <w:color w:val="000000"/>
                <w:sz w:val="24"/>
                <w:szCs w:val="24"/>
                <w:lang w:val="ro-MD"/>
              </w:rPr>
              <w:t>9</w:t>
            </w:r>
            <w:r w:rsidRPr="00AE1480">
              <w:rPr>
                <w:rFonts w:asciiTheme="majorHAnsi" w:eastAsia="Times New Roman" w:hAnsiTheme="majorHAnsi" w:cstheme="majorHAnsi"/>
                <w:b/>
                <w:bCs/>
                <w:color w:val="000000"/>
                <w:sz w:val="24"/>
                <w:szCs w:val="24"/>
                <w:lang w:val="ro-MD"/>
              </w:rPr>
              <w:t>7</w:t>
            </w:r>
          </w:p>
        </w:tc>
        <w:tc>
          <w:tcPr>
            <w:tcW w:w="1249" w:type="dxa"/>
            <w:shd w:val="clear" w:color="000000" w:fill="E7E6E6"/>
            <w:noWrap/>
            <w:vAlign w:val="center"/>
            <w:hideMark/>
          </w:tcPr>
          <w:p w14:paraId="5FE16F04" w14:textId="41528B8F"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-22</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7</w:t>
            </w:r>
          </w:p>
        </w:tc>
        <w:tc>
          <w:tcPr>
            <w:tcW w:w="1580" w:type="dxa"/>
            <w:shd w:val="clear" w:color="000000" w:fill="E7E6E6"/>
            <w:noWrap/>
            <w:vAlign w:val="center"/>
            <w:hideMark/>
          </w:tcPr>
          <w:p w14:paraId="666CD13B" w14:textId="13D22ABA" w:rsidR="009A24F1" w:rsidRPr="00AE1480" w:rsidRDefault="009A24F1" w:rsidP="009A715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360</w:t>
            </w:r>
            <w:r w:rsidR="006A471F">
              <w:rPr>
                <w:rFonts w:asciiTheme="majorHAnsi" w:eastAsia="Times New Roman" w:hAnsiTheme="majorHAnsi" w:cstheme="majorHAnsi"/>
                <w:b/>
                <w:bCs/>
                <w:color w:val="000000"/>
                <w:sz w:val="24"/>
                <w:szCs w:val="24"/>
                <w:lang w:val="ro-MD"/>
              </w:rPr>
              <w:t xml:space="preserve"> </w:t>
            </w:r>
            <w:r w:rsidR="009A7157" w:rsidRPr="00AE1480">
              <w:rPr>
                <w:rFonts w:asciiTheme="majorHAnsi" w:eastAsia="Times New Roman" w:hAnsiTheme="majorHAnsi" w:cstheme="majorHAnsi"/>
                <w:b/>
                <w:bCs/>
                <w:color w:val="000000"/>
                <w:sz w:val="24"/>
                <w:szCs w:val="24"/>
                <w:lang w:val="ro-MD"/>
              </w:rPr>
              <w:t>816,97</w:t>
            </w:r>
          </w:p>
        </w:tc>
      </w:tr>
      <w:tr w:rsidR="009A24F1" w:rsidRPr="00402410" w14:paraId="523712FB" w14:textId="77777777" w:rsidTr="0039329B">
        <w:trPr>
          <w:trHeight w:val="196"/>
        </w:trPr>
        <w:tc>
          <w:tcPr>
            <w:tcW w:w="908" w:type="dxa"/>
            <w:shd w:val="clear" w:color="auto" w:fill="auto"/>
            <w:vAlign w:val="center"/>
            <w:hideMark/>
          </w:tcPr>
          <w:p w14:paraId="5CBF00CC"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519</w:t>
            </w:r>
          </w:p>
        </w:tc>
        <w:tc>
          <w:tcPr>
            <w:tcW w:w="2737" w:type="dxa"/>
            <w:shd w:val="clear" w:color="auto" w:fill="auto"/>
            <w:vAlign w:val="center"/>
            <w:hideMark/>
          </w:tcPr>
          <w:p w14:paraId="268E70BF"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Alte datorii ale institu</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iilor bugetare</w:t>
            </w:r>
          </w:p>
        </w:tc>
        <w:tc>
          <w:tcPr>
            <w:tcW w:w="1482" w:type="dxa"/>
            <w:shd w:val="clear" w:color="auto" w:fill="auto"/>
            <w:noWrap/>
            <w:vAlign w:val="center"/>
            <w:hideMark/>
          </w:tcPr>
          <w:p w14:paraId="418812AC"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494</w:t>
            </w:r>
          </w:p>
        </w:tc>
        <w:tc>
          <w:tcPr>
            <w:tcW w:w="1400" w:type="dxa"/>
            <w:shd w:val="clear" w:color="auto" w:fill="auto"/>
            <w:noWrap/>
            <w:vAlign w:val="center"/>
            <w:hideMark/>
          </w:tcPr>
          <w:p w14:paraId="1C412EAC"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0BA83C54"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501F0CB3"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494</w:t>
            </w:r>
          </w:p>
        </w:tc>
      </w:tr>
      <w:tr w:rsidR="009A24F1" w:rsidRPr="00402410" w14:paraId="26749A3D" w14:textId="77777777" w:rsidTr="0039329B">
        <w:trPr>
          <w:trHeight w:val="403"/>
        </w:trPr>
        <w:tc>
          <w:tcPr>
            <w:tcW w:w="908" w:type="dxa"/>
            <w:shd w:val="clear" w:color="auto" w:fill="auto"/>
            <w:vAlign w:val="center"/>
            <w:hideMark/>
          </w:tcPr>
          <w:p w14:paraId="25E00CD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722</w:t>
            </w:r>
          </w:p>
        </w:tc>
        <w:tc>
          <w:tcPr>
            <w:tcW w:w="2737" w:type="dxa"/>
            <w:shd w:val="clear" w:color="auto" w:fill="auto"/>
            <w:vAlign w:val="center"/>
            <w:hideMark/>
          </w:tcPr>
          <w:p w14:paraId="1F5A406C"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Rezultatul financiar al institu</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iei publice din anii preceden</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w:t>
            </w:r>
          </w:p>
        </w:tc>
        <w:tc>
          <w:tcPr>
            <w:tcW w:w="1482" w:type="dxa"/>
            <w:shd w:val="clear" w:color="auto" w:fill="auto"/>
            <w:noWrap/>
            <w:vAlign w:val="center"/>
            <w:hideMark/>
          </w:tcPr>
          <w:p w14:paraId="6466234F" w14:textId="57B335E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86</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779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00" w:type="dxa"/>
            <w:shd w:val="clear" w:color="auto" w:fill="auto"/>
            <w:noWrap/>
            <w:vAlign w:val="center"/>
            <w:hideMark/>
          </w:tcPr>
          <w:p w14:paraId="3D6570C1" w14:textId="6BBA246E"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201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249" w:type="dxa"/>
            <w:shd w:val="clear" w:color="auto" w:fill="auto"/>
            <w:noWrap/>
            <w:vAlign w:val="center"/>
            <w:hideMark/>
          </w:tcPr>
          <w:p w14:paraId="77A37AE5" w14:textId="77777777" w:rsidR="009A24F1" w:rsidRPr="00AE1480" w:rsidRDefault="009A24F1" w:rsidP="008519CB">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274</w:t>
            </w:r>
            <w:r w:rsidR="008519CB" w:rsidRPr="00AE1480">
              <w:rPr>
                <w:rFonts w:asciiTheme="majorHAnsi" w:eastAsia="Times New Roman" w:hAnsiTheme="majorHAnsi" w:cstheme="majorHAnsi"/>
                <w:color w:val="000000"/>
                <w:sz w:val="24"/>
                <w:szCs w:val="24"/>
                <w:lang w:val="ro-MD"/>
              </w:rPr>
              <w:t>888,17</w:t>
            </w:r>
          </w:p>
        </w:tc>
        <w:tc>
          <w:tcPr>
            <w:tcW w:w="1580" w:type="dxa"/>
            <w:shd w:val="clear" w:color="auto" w:fill="auto"/>
            <w:noWrap/>
            <w:vAlign w:val="center"/>
            <w:hideMark/>
          </w:tcPr>
          <w:p w14:paraId="55AE9AC7" w14:textId="00BDEEFA" w:rsidR="009A24F1" w:rsidRPr="00AE1480" w:rsidRDefault="009A24F1" w:rsidP="008519CB">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359</w:t>
            </w:r>
            <w:r w:rsidR="006A471F">
              <w:rPr>
                <w:rFonts w:asciiTheme="majorHAnsi" w:eastAsia="Times New Roman" w:hAnsiTheme="majorHAnsi" w:cstheme="majorHAnsi"/>
                <w:color w:val="000000"/>
                <w:sz w:val="24"/>
                <w:szCs w:val="24"/>
                <w:lang w:val="ro-MD"/>
              </w:rPr>
              <w:t xml:space="preserve"> </w:t>
            </w:r>
            <w:r w:rsidR="008519CB" w:rsidRPr="00AE1480">
              <w:rPr>
                <w:rFonts w:asciiTheme="majorHAnsi" w:eastAsia="Times New Roman" w:hAnsiTheme="majorHAnsi" w:cstheme="majorHAnsi"/>
                <w:color w:val="000000"/>
                <w:sz w:val="24"/>
                <w:szCs w:val="24"/>
                <w:lang w:val="ro-MD"/>
              </w:rPr>
              <w:t>465,77</w:t>
            </w:r>
          </w:p>
        </w:tc>
      </w:tr>
      <w:tr w:rsidR="009A24F1" w:rsidRPr="00402410" w14:paraId="3064EE16" w14:textId="77777777" w:rsidTr="0039329B">
        <w:trPr>
          <w:trHeight w:val="547"/>
        </w:trPr>
        <w:tc>
          <w:tcPr>
            <w:tcW w:w="908" w:type="dxa"/>
            <w:shd w:val="clear" w:color="auto" w:fill="auto"/>
            <w:vAlign w:val="center"/>
            <w:hideMark/>
          </w:tcPr>
          <w:p w14:paraId="624DD6BF"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723</w:t>
            </w:r>
          </w:p>
        </w:tc>
        <w:tc>
          <w:tcPr>
            <w:tcW w:w="2737" w:type="dxa"/>
            <w:shd w:val="clear" w:color="auto" w:fill="auto"/>
            <w:vAlign w:val="center"/>
            <w:hideMark/>
          </w:tcPr>
          <w:p w14:paraId="5F344D41"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Corectarea rezultatelor anilor preceden</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 ale institu</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iilor bugetare</w:t>
            </w:r>
          </w:p>
        </w:tc>
        <w:tc>
          <w:tcPr>
            <w:tcW w:w="1482" w:type="dxa"/>
            <w:shd w:val="clear" w:color="auto" w:fill="auto"/>
            <w:noWrap/>
            <w:vAlign w:val="center"/>
            <w:hideMark/>
          </w:tcPr>
          <w:p w14:paraId="748497B8" w14:textId="154C90F0"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857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c>
          <w:tcPr>
            <w:tcW w:w="1400" w:type="dxa"/>
            <w:shd w:val="clear" w:color="auto" w:fill="auto"/>
            <w:noWrap/>
            <w:vAlign w:val="center"/>
            <w:hideMark/>
          </w:tcPr>
          <w:p w14:paraId="1DBD574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49" w:type="dxa"/>
            <w:shd w:val="clear" w:color="auto" w:fill="auto"/>
            <w:noWrap/>
            <w:vAlign w:val="center"/>
            <w:hideMark/>
          </w:tcPr>
          <w:p w14:paraId="03C9BB6D"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14:paraId="6D27F167" w14:textId="6485BD0A"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857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r>
      <w:tr w:rsidR="009A24F1" w:rsidRPr="00402410" w14:paraId="5BE1AC85" w14:textId="77777777" w:rsidTr="0039329B">
        <w:trPr>
          <w:trHeight w:val="300"/>
        </w:trPr>
        <w:tc>
          <w:tcPr>
            <w:tcW w:w="908" w:type="dxa"/>
            <w:shd w:val="clear" w:color="000000" w:fill="E7E6E6"/>
            <w:vAlign w:val="center"/>
            <w:hideMark/>
          </w:tcPr>
          <w:p w14:paraId="2B0E8A99" w14:textId="77777777" w:rsidR="009A24F1" w:rsidRPr="00AE1480" w:rsidRDefault="009A24F1" w:rsidP="001811B7">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2737" w:type="dxa"/>
            <w:shd w:val="clear" w:color="000000" w:fill="E7E6E6"/>
            <w:vAlign w:val="center"/>
            <w:hideMark/>
          </w:tcPr>
          <w:p w14:paraId="67E7E9CB"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xml:space="preserve">Total pasiv </w:t>
            </w:r>
          </w:p>
        </w:tc>
        <w:tc>
          <w:tcPr>
            <w:tcW w:w="1482" w:type="dxa"/>
            <w:shd w:val="clear" w:color="000000" w:fill="E7E6E6"/>
            <w:noWrap/>
            <w:vAlign w:val="center"/>
            <w:hideMark/>
          </w:tcPr>
          <w:p w14:paraId="47010542" w14:textId="1128E812"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88</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130</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c>
          <w:tcPr>
            <w:tcW w:w="1400" w:type="dxa"/>
            <w:shd w:val="clear" w:color="000000" w:fill="E7E6E6"/>
            <w:noWrap/>
            <w:vAlign w:val="center"/>
            <w:hideMark/>
          </w:tcPr>
          <w:p w14:paraId="0D33A021" w14:textId="5F148C0A"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201</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5</w:t>
            </w:r>
          </w:p>
        </w:tc>
        <w:tc>
          <w:tcPr>
            <w:tcW w:w="1249" w:type="dxa"/>
            <w:shd w:val="clear" w:color="000000" w:fill="E7E6E6"/>
            <w:noWrap/>
            <w:vAlign w:val="center"/>
            <w:hideMark/>
          </w:tcPr>
          <w:p w14:paraId="1092BBBA" w14:textId="1BBA8A53" w:rsidR="009A24F1" w:rsidRPr="00AE1480" w:rsidRDefault="009A24F1" w:rsidP="008519CB">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274</w:t>
            </w:r>
            <w:r w:rsidR="008519CB" w:rsidRPr="00AE1480">
              <w:rPr>
                <w:rFonts w:asciiTheme="majorHAnsi" w:eastAsia="Times New Roman" w:hAnsiTheme="majorHAnsi" w:cstheme="majorHAnsi"/>
                <w:b/>
                <w:bCs/>
                <w:color w:val="000000"/>
                <w:sz w:val="24"/>
                <w:szCs w:val="24"/>
                <w:lang w:val="ro-MD"/>
              </w:rPr>
              <w:t>888</w:t>
            </w:r>
            <w:r w:rsidR="008051C2">
              <w:rPr>
                <w:rFonts w:asciiTheme="majorHAnsi" w:eastAsia="Times New Roman" w:hAnsiTheme="majorHAnsi" w:cstheme="majorHAnsi"/>
                <w:b/>
                <w:bCs/>
                <w:color w:val="000000"/>
                <w:sz w:val="24"/>
                <w:szCs w:val="24"/>
                <w:lang w:val="ro-MD"/>
              </w:rPr>
              <w:t>,</w:t>
            </w:r>
            <w:r w:rsidR="008519CB" w:rsidRPr="00AE1480">
              <w:rPr>
                <w:rFonts w:asciiTheme="majorHAnsi" w:eastAsia="Times New Roman" w:hAnsiTheme="majorHAnsi" w:cstheme="majorHAnsi"/>
                <w:b/>
                <w:bCs/>
                <w:color w:val="000000"/>
                <w:sz w:val="24"/>
                <w:szCs w:val="24"/>
                <w:lang w:val="ro-MD"/>
              </w:rPr>
              <w:t>1</w:t>
            </w:r>
            <w:r w:rsidRPr="00AE1480">
              <w:rPr>
                <w:rFonts w:asciiTheme="majorHAnsi" w:eastAsia="Times New Roman" w:hAnsiTheme="majorHAnsi" w:cstheme="majorHAnsi"/>
                <w:b/>
                <w:bCs/>
                <w:color w:val="000000"/>
                <w:sz w:val="24"/>
                <w:szCs w:val="24"/>
                <w:lang w:val="ro-MD"/>
              </w:rPr>
              <w:t>7</w:t>
            </w:r>
          </w:p>
        </w:tc>
        <w:tc>
          <w:tcPr>
            <w:tcW w:w="1580" w:type="dxa"/>
            <w:shd w:val="clear" w:color="000000" w:fill="E7E6E6"/>
            <w:noWrap/>
            <w:vAlign w:val="center"/>
            <w:hideMark/>
          </w:tcPr>
          <w:p w14:paraId="683888B6" w14:textId="1185924A" w:rsidR="009A24F1" w:rsidRPr="00AE1480" w:rsidRDefault="009A24F1" w:rsidP="008519CB">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360</w:t>
            </w:r>
            <w:r w:rsidR="006A471F">
              <w:rPr>
                <w:rFonts w:asciiTheme="majorHAnsi" w:eastAsia="Times New Roman" w:hAnsiTheme="majorHAnsi" w:cstheme="majorHAnsi"/>
                <w:b/>
                <w:bCs/>
                <w:color w:val="000000"/>
                <w:sz w:val="24"/>
                <w:szCs w:val="24"/>
                <w:lang w:val="ro-MD"/>
              </w:rPr>
              <w:t xml:space="preserve"> </w:t>
            </w:r>
            <w:r w:rsidR="008519CB" w:rsidRPr="00AE1480">
              <w:rPr>
                <w:rFonts w:asciiTheme="majorHAnsi" w:eastAsia="Times New Roman" w:hAnsiTheme="majorHAnsi" w:cstheme="majorHAnsi"/>
                <w:b/>
                <w:bCs/>
                <w:color w:val="000000"/>
                <w:sz w:val="24"/>
                <w:szCs w:val="24"/>
                <w:lang w:val="ro-MD"/>
              </w:rPr>
              <w:t>816,97</w:t>
            </w:r>
          </w:p>
        </w:tc>
      </w:tr>
    </w:tbl>
    <w:p w14:paraId="7BA45490" w14:textId="77777777" w:rsidR="009A24F1" w:rsidRPr="00AE1480" w:rsidRDefault="009A24F1" w:rsidP="009A24F1">
      <w:pPr>
        <w:spacing w:after="0" w:line="240" w:lineRule="auto"/>
        <w:jc w:val="right"/>
        <w:rPr>
          <w:rFonts w:asciiTheme="majorHAnsi" w:hAnsiTheme="majorHAnsi" w:cstheme="majorHAnsi"/>
          <w:b/>
          <w:i/>
          <w:sz w:val="24"/>
          <w:szCs w:val="24"/>
          <w:lang w:val="ro-MD"/>
        </w:rPr>
      </w:pPr>
    </w:p>
    <w:p w14:paraId="6A4D07E1" w14:textId="77777777" w:rsidR="009A24F1" w:rsidRPr="00AE1480" w:rsidRDefault="009A24F1" w:rsidP="009A24F1">
      <w:pPr>
        <w:spacing w:after="0"/>
        <w:jc w:val="right"/>
        <w:rPr>
          <w:rFonts w:asciiTheme="majorHAnsi" w:hAnsiTheme="majorHAnsi" w:cstheme="majorHAnsi"/>
          <w:b/>
          <w:sz w:val="24"/>
          <w:szCs w:val="24"/>
          <w:lang w:val="ro-MD"/>
        </w:rPr>
        <w:sectPr w:rsidR="009A24F1" w:rsidRPr="00AE1480" w:rsidSect="001811B7">
          <w:pgSz w:w="11906" w:h="16838" w:code="9"/>
          <w:pgMar w:top="1134" w:right="850" w:bottom="1134" w:left="1701" w:header="720" w:footer="720" w:gutter="0"/>
          <w:cols w:space="720"/>
          <w:docGrid w:linePitch="360"/>
        </w:sectPr>
      </w:pPr>
    </w:p>
    <w:p w14:paraId="28342E69" w14:textId="3DACD731" w:rsidR="009A24F1" w:rsidRPr="00AE1480" w:rsidRDefault="009A24F1" w:rsidP="00621ADA">
      <w:pPr>
        <w:pStyle w:val="1"/>
        <w:jc w:val="right"/>
        <w:rPr>
          <w:rFonts w:asciiTheme="majorHAnsi" w:hAnsiTheme="majorHAnsi" w:cstheme="majorHAnsi"/>
          <w:sz w:val="24"/>
          <w:szCs w:val="24"/>
          <w:lang w:val="ro-MD"/>
        </w:rPr>
      </w:pPr>
      <w:r w:rsidRPr="00AE1480">
        <w:rPr>
          <w:rFonts w:asciiTheme="majorHAnsi" w:hAnsiTheme="majorHAnsi" w:cstheme="majorHAnsi"/>
          <w:sz w:val="24"/>
          <w:szCs w:val="24"/>
          <w:lang w:val="ro-MD"/>
        </w:rPr>
        <w:t xml:space="preserve">Anexa </w:t>
      </w:r>
      <w:r w:rsidR="006A471F">
        <w:rPr>
          <w:rFonts w:asciiTheme="majorHAnsi" w:hAnsiTheme="majorHAnsi" w:cstheme="majorHAnsi"/>
          <w:sz w:val="24"/>
          <w:szCs w:val="24"/>
          <w:lang w:val="ro-MD"/>
        </w:rPr>
        <w:t>nr.</w:t>
      </w:r>
      <w:r w:rsidRPr="00AE1480">
        <w:rPr>
          <w:rFonts w:asciiTheme="majorHAnsi" w:hAnsiTheme="majorHAnsi" w:cstheme="majorHAnsi"/>
          <w:sz w:val="24"/>
          <w:szCs w:val="24"/>
          <w:lang w:val="ro-MD"/>
        </w:rPr>
        <w:t>3</w:t>
      </w:r>
    </w:p>
    <w:p w14:paraId="74E54CA8" w14:textId="77777777" w:rsidR="009A24F1" w:rsidRPr="00AE1480" w:rsidRDefault="009A24F1" w:rsidP="009A24F1">
      <w:pPr>
        <w:pStyle w:val="1"/>
        <w:rPr>
          <w:rFonts w:asciiTheme="majorHAnsi" w:hAnsiTheme="majorHAnsi" w:cstheme="majorHAnsi"/>
          <w:sz w:val="24"/>
          <w:szCs w:val="24"/>
          <w:lang w:val="ro-MD"/>
        </w:rPr>
      </w:pPr>
      <w:r w:rsidRPr="00AE1480">
        <w:rPr>
          <w:rFonts w:asciiTheme="majorHAnsi" w:hAnsiTheme="majorHAnsi" w:cstheme="majorHAnsi"/>
          <w:sz w:val="24"/>
          <w:szCs w:val="24"/>
          <w:lang w:val="ro-MD"/>
        </w:rPr>
        <w:t xml:space="preserve">Denaturările cu impact financiar constatate de audit la nivel de venituri </w:t>
      </w:r>
      <w:r w:rsidR="00F51708" w:rsidRPr="00AE1480">
        <w:rPr>
          <w:rFonts w:asciiTheme="majorHAnsi" w:hAnsiTheme="majorHAnsi" w:cstheme="majorHAnsi"/>
          <w:sz w:val="24"/>
          <w:szCs w:val="24"/>
          <w:lang w:val="ro-MD"/>
        </w:rPr>
        <w:t>ș</w:t>
      </w:r>
      <w:r w:rsidRPr="00AE1480">
        <w:rPr>
          <w:rFonts w:asciiTheme="majorHAnsi" w:hAnsiTheme="majorHAnsi" w:cstheme="majorHAnsi"/>
          <w:sz w:val="24"/>
          <w:szCs w:val="24"/>
          <w:lang w:val="ro-MD"/>
        </w:rPr>
        <w:t>i cheltuieli efective</w:t>
      </w:r>
    </w:p>
    <w:p w14:paraId="1BBAB30F" w14:textId="3BB3248F" w:rsidR="009A24F1" w:rsidRPr="00AE1480" w:rsidRDefault="009A24F1" w:rsidP="009A24F1">
      <w:pPr>
        <w:spacing w:after="0" w:line="276" w:lineRule="auto"/>
        <w:jc w:val="right"/>
        <w:rPr>
          <w:rFonts w:asciiTheme="majorHAnsi" w:hAnsiTheme="majorHAnsi" w:cstheme="majorHAnsi"/>
          <w:b/>
          <w:i/>
          <w:sz w:val="24"/>
          <w:szCs w:val="24"/>
          <w:lang w:val="ro-MD"/>
        </w:rPr>
      </w:pPr>
      <w:r w:rsidRPr="00AE1480">
        <w:rPr>
          <w:rFonts w:asciiTheme="majorHAnsi" w:hAnsiTheme="majorHAnsi" w:cstheme="majorHAnsi"/>
          <w:b/>
          <w:i/>
          <w:sz w:val="24"/>
          <w:szCs w:val="24"/>
          <w:lang w:val="ro-MD"/>
        </w:rPr>
        <w:t xml:space="preserve">(mii </w:t>
      </w:r>
      <w:r w:rsidR="004B5138">
        <w:rPr>
          <w:rFonts w:asciiTheme="majorHAnsi" w:hAnsiTheme="majorHAnsi" w:cstheme="majorHAnsi"/>
          <w:b/>
          <w:i/>
          <w:sz w:val="24"/>
          <w:szCs w:val="24"/>
          <w:lang w:val="ro-MD"/>
        </w:rPr>
        <w:t>MDL</w:t>
      </w:r>
      <w:r w:rsidRPr="00AE1480">
        <w:rPr>
          <w:rFonts w:asciiTheme="majorHAnsi" w:hAnsiTheme="majorHAnsi" w:cstheme="majorHAnsi"/>
          <w:b/>
          <w:i/>
          <w:sz w:val="24"/>
          <w:szCs w:val="24"/>
          <w:lang w:val="ro-MD"/>
        </w:rPr>
        <w:t>)</w:t>
      </w:r>
    </w:p>
    <w:tbl>
      <w:tblPr>
        <w:tblW w:w="9293" w:type="dxa"/>
        <w:tblInd w:w="108" w:type="dxa"/>
        <w:tblLook w:val="04A0" w:firstRow="1" w:lastRow="0" w:firstColumn="1" w:lastColumn="0" w:noHBand="0" w:noVBand="1"/>
      </w:tblPr>
      <w:tblGrid>
        <w:gridCol w:w="960"/>
        <w:gridCol w:w="4350"/>
        <w:gridCol w:w="1280"/>
        <w:gridCol w:w="1425"/>
        <w:gridCol w:w="1283"/>
      </w:tblGrid>
      <w:tr w:rsidR="009A24F1" w:rsidRPr="00402410" w14:paraId="7925844A" w14:textId="77777777" w:rsidTr="001811B7">
        <w:trPr>
          <w:trHeight w:val="996"/>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73FAD2"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Grupa de conturi</w:t>
            </w:r>
          </w:p>
        </w:tc>
        <w:tc>
          <w:tcPr>
            <w:tcW w:w="4350" w:type="dxa"/>
            <w:tcBorders>
              <w:top w:val="single" w:sz="4" w:space="0" w:color="auto"/>
              <w:left w:val="nil"/>
              <w:bottom w:val="single" w:sz="4" w:space="0" w:color="auto"/>
              <w:right w:val="single" w:sz="4" w:space="0" w:color="auto"/>
            </w:tcBorders>
            <w:shd w:val="clear" w:color="000000" w:fill="D9D9D9"/>
            <w:vAlign w:val="center"/>
            <w:hideMark/>
          </w:tcPr>
          <w:p w14:paraId="506A4938"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Indicatorul</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14:paraId="1887B7A6"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Datele din forma DFD-044</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299D07AA"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Denaturările constatate de audit</w:t>
            </w:r>
          </w:p>
        </w:tc>
        <w:tc>
          <w:tcPr>
            <w:tcW w:w="1283" w:type="dxa"/>
            <w:tcBorders>
              <w:top w:val="single" w:sz="4" w:space="0" w:color="auto"/>
              <w:left w:val="nil"/>
              <w:bottom w:val="single" w:sz="4" w:space="0" w:color="auto"/>
              <w:right w:val="single" w:sz="4" w:space="0" w:color="auto"/>
            </w:tcBorders>
            <w:shd w:val="clear" w:color="000000" w:fill="D9D9D9"/>
            <w:vAlign w:val="center"/>
            <w:hideMark/>
          </w:tcPr>
          <w:p w14:paraId="083BCC9E"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Veniturile/ cheltuielile efective</w:t>
            </w:r>
          </w:p>
        </w:tc>
      </w:tr>
      <w:tr w:rsidR="009A24F1" w:rsidRPr="00402410" w14:paraId="75F960C7" w14:textId="77777777" w:rsidTr="001811B7">
        <w:trPr>
          <w:trHeight w:val="288"/>
        </w:trPr>
        <w:tc>
          <w:tcPr>
            <w:tcW w:w="960" w:type="dxa"/>
            <w:tcBorders>
              <w:top w:val="nil"/>
              <w:left w:val="single" w:sz="4" w:space="0" w:color="auto"/>
              <w:bottom w:val="single" w:sz="4" w:space="0" w:color="auto"/>
              <w:right w:val="single" w:sz="4" w:space="0" w:color="auto"/>
            </w:tcBorders>
            <w:shd w:val="clear" w:color="000000" w:fill="E7E6E6"/>
            <w:noWrap/>
            <w:vAlign w:val="center"/>
            <w:hideMark/>
          </w:tcPr>
          <w:p w14:paraId="2F51023F"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4350" w:type="dxa"/>
            <w:tcBorders>
              <w:top w:val="nil"/>
              <w:left w:val="nil"/>
              <w:bottom w:val="single" w:sz="4" w:space="0" w:color="auto"/>
              <w:right w:val="single" w:sz="4" w:space="0" w:color="auto"/>
            </w:tcBorders>
            <w:shd w:val="clear" w:color="000000" w:fill="E7E6E6"/>
            <w:noWrap/>
            <w:vAlign w:val="center"/>
            <w:hideMark/>
          </w:tcPr>
          <w:p w14:paraId="51CFEC00"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I. VENITURI, TOTAL</w:t>
            </w:r>
          </w:p>
        </w:tc>
        <w:tc>
          <w:tcPr>
            <w:tcW w:w="1280" w:type="dxa"/>
            <w:tcBorders>
              <w:top w:val="nil"/>
              <w:left w:val="nil"/>
              <w:bottom w:val="single" w:sz="4" w:space="0" w:color="auto"/>
              <w:right w:val="single" w:sz="4" w:space="0" w:color="auto"/>
            </w:tcBorders>
            <w:shd w:val="clear" w:color="000000" w:fill="E7E6E6"/>
            <w:noWrap/>
            <w:vAlign w:val="center"/>
            <w:hideMark/>
          </w:tcPr>
          <w:p w14:paraId="309D8FEC" w14:textId="2AC840CE"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31</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686</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5</w:t>
            </w:r>
          </w:p>
        </w:tc>
        <w:tc>
          <w:tcPr>
            <w:tcW w:w="1420" w:type="dxa"/>
            <w:tcBorders>
              <w:top w:val="nil"/>
              <w:left w:val="nil"/>
              <w:bottom w:val="single" w:sz="4" w:space="0" w:color="auto"/>
              <w:right w:val="single" w:sz="4" w:space="0" w:color="auto"/>
            </w:tcBorders>
            <w:shd w:val="clear" w:color="000000" w:fill="E7E6E6"/>
            <w:noWrap/>
            <w:vAlign w:val="center"/>
            <w:hideMark/>
          </w:tcPr>
          <w:p w14:paraId="27A714FF" w14:textId="05ED6C6F"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-271</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c>
          <w:tcPr>
            <w:tcW w:w="1283" w:type="dxa"/>
            <w:tcBorders>
              <w:top w:val="nil"/>
              <w:left w:val="nil"/>
              <w:bottom w:val="single" w:sz="4" w:space="0" w:color="auto"/>
              <w:right w:val="single" w:sz="4" w:space="0" w:color="auto"/>
            </w:tcBorders>
            <w:shd w:val="clear" w:color="000000" w:fill="E7E6E6"/>
            <w:noWrap/>
            <w:vAlign w:val="center"/>
            <w:hideMark/>
          </w:tcPr>
          <w:p w14:paraId="4FDD4052" w14:textId="1539EC8F"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31</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415</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r>
      <w:tr w:rsidR="009A24F1" w:rsidRPr="00402410" w14:paraId="1EFD5D4E" w14:textId="77777777" w:rsidTr="001811B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02AE12"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111</w:t>
            </w:r>
          </w:p>
        </w:tc>
        <w:tc>
          <w:tcPr>
            <w:tcW w:w="4350" w:type="dxa"/>
            <w:tcBorders>
              <w:top w:val="nil"/>
              <w:left w:val="nil"/>
              <w:bottom w:val="single" w:sz="4" w:space="0" w:color="auto"/>
              <w:right w:val="single" w:sz="4" w:space="0" w:color="auto"/>
            </w:tcBorders>
            <w:shd w:val="clear" w:color="auto" w:fill="auto"/>
            <w:noWrap/>
            <w:vAlign w:val="center"/>
            <w:hideMark/>
          </w:tcPr>
          <w:p w14:paraId="30DCEB71"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Impozit pe venit</w:t>
            </w:r>
          </w:p>
        </w:tc>
        <w:tc>
          <w:tcPr>
            <w:tcW w:w="1280" w:type="dxa"/>
            <w:tcBorders>
              <w:top w:val="nil"/>
              <w:left w:val="nil"/>
              <w:bottom w:val="single" w:sz="4" w:space="0" w:color="auto"/>
              <w:right w:val="single" w:sz="4" w:space="0" w:color="auto"/>
            </w:tcBorders>
            <w:shd w:val="clear" w:color="auto" w:fill="auto"/>
            <w:noWrap/>
            <w:vAlign w:val="center"/>
            <w:hideMark/>
          </w:tcPr>
          <w:p w14:paraId="26410E1E" w14:textId="5F6AD5A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1905</w:t>
            </w:r>
          </w:p>
        </w:tc>
        <w:tc>
          <w:tcPr>
            <w:tcW w:w="1420" w:type="dxa"/>
            <w:tcBorders>
              <w:top w:val="nil"/>
              <w:left w:val="nil"/>
              <w:bottom w:val="single" w:sz="4" w:space="0" w:color="auto"/>
              <w:right w:val="single" w:sz="4" w:space="0" w:color="auto"/>
            </w:tcBorders>
            <w:shd w:val="clear" w:color="auto" w:fill="auto"/>
            <w:noWrap/>
            <w:vAlign w:val="center"/>
            <w:hideMark/>
          </w:tcPr>
          <w:p w14:paraId="28C753F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-734</w:t>
            </w:r>
          </w:p>
        </w:tc>
        <w:tc>
          <w:tcPr>
            <w:tcW w:w="1283" w:type="dxa"/>
            <w:tcBorders>
              <w:top w:val="nil"/>
              <w:left w:val="nil"/>
              <w:bottom w:val="single" w:sz="4" w:space="0" w:color="auto"/>
              <w:right w:val="single" w:sz="4" w:space="0" w:color="auto"/>
            </w:tcBorders>
            <w:shd w:val="clear" w:color="auto" w:fill="auto"/>
            <w:noWrap/>
            <w:vAlign w:val="center"/>
            <w:hideMark/>
          </w:tcPr>
          <w:p w14:paraId="01EDE881" w14:textId="6A34E66A"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1171</w:t>
            </w:r>
          </w:p>
        </w:tc>
      </w:tr>
      <w:tr w:rsidR="009A24F1" w:rsidRPr="00402410" w14:paraId="383E0206" w14:textId="77777777" w:rsidTr="001811B7">
        <w:trPr>
          <w:trHeight w:val="4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F134E7"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113</w:t>
            </w:r>
          </w:p>
        </w:tc>
        <w:tc>
          <w:tcPr>
            <w:tcW w:w="4350" w:type="dxa"/>
            <w:tcBorders>
              <w:top w:val="nil"/>
              <w:left w:val="nil"/>
              <w:bottom w:val="single" w:sz="4" w:space="0" w:color="auto"/>
              <w:right w:val="single" w:sz="4" w:space="0" w:color="auto"/>
            </w:tcBorders>
            <w:shd w:val="clear" w:color="auto" w:fill="auto"/>
            <w:vAlign w:val="center"/>
            <w:hideMark/>
          </w:tcPr>
          <w:p w14:paraId="5887824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Impozite pe proprietate</w:t>
            </w:r>
          </w:p>
        </w:tc>
        <w:tc>
          <w:tcPr>
            <w:tcW w:w="1280" w:type="dxa"/>
            <w:tcBorders>
              <w:top w:val="nil"/>
              <w:left w:val="nil"/>
              <w:bottom w:val="single" w:sz="4" w:space="0" w:color="auto"/>
              <w:right w:val="single" w:sz="4" w:space="0" w:color="auto"/>
            </w:tcBorders>
            <w:shd w:val="clear" w:color="auto" w:fill="auto"/>
            <w:noWrap/>
            <w:vAlign w:val="center"/>
            <w:hideMark/>
          </w:tcPr>
          <w:p w14:paraId="619D70C0" w14:textId="209472E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887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0" w:type="dxa"/>
            <w:tcBorders>
              <w:top w:val="nil"/>
              <w:left w:val="nil"/>
              <w:bottom w:val="single" w:sz="4" w:space="0" w:color="auto"/>
              <w:right w:val="single" w:sz="4" w:space="0" w:color="auto"/>
            </w:tcBorders>
            <w:shd w:val="clear" w:color="auto" w:fill="auto"/>
            <w:noWrap/>
            <w:vAlign w:val="center"/>
            <w:hideMark/>
          </w:tcPr>
          <w:p w14:paraId="6FFB4DDD" w14:textId="6C0DF2A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313</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283" w:type="dxa"/>
            <w:tcBorders>
              <w:top w:val="nil"/>
              <w:left w:val="nil"/>
              <w:bottom w:val="single" w:sz="4" w:space="0" w:color="auto"/>
              <w:right w:val="single" w:sz="4" w:space="0" w:color="auto"/>
            </w:tcBorders>
            <w:shd w:val="clear" w:color="auto" w:fill="auto"/>
            <w:noWrap/>
            <w:vAlign w:val="center"/>
            <w:hideMark/>
          </w:tcPr>
          <w:p w14:paraId="16E70881" w14:textId="0A7860C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200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9A24F1" w:rsidRPr="00402410" w14:paraId="257A5558" w14:textId="77777777" w:rsidTr="001811B7">
        <w:trPr>
          <w:trHeight w:val="3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E06CC2"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114</w:t>
            </w:r>
          </w:p>
        </w:tc>
        <w:tc>
          <w:tcPr>
            <w:tcW w:w="4350" w:type="dxa"/>
            <w:tcBorders>
              <w:top w:val="nil"/>
              <w:left w:val="nil"/>
              <w:bottom w:val="single" w:sz="4" w:space="0" w:color="auto"/>
              <w:right w:val="single" w:sz="4" w:space="0" w:color="auto"/>
            </w:tcBorders>
            <w:shd w:val="clear" w:color="auto" w:fill="auto"/>
            <w:vAlign w:val="center"/>
            <w:hideMark/>
          </w:tcPr>
          <w:p w14:paraId="65B91A60"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Impozite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 xml:space="preserve">i taxe pe mărfuri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servicii</w:t>
            </w:r>
          </w:p>
        </w:tc>
        <w:tc>
          <w:tcPr>
            <w:tcW w:w="1280" w:type="dxa"/>
            <w:tcBorders>
              <w:top w:val="nil"/>
              <w:left w:val="nil"/>
              <w:bottom w:val="single" w:sz="4" w:space="0" w:color="auto"/>
              <w:right w:val="single" w:sz="4" w:space="0" w:color="auto"/>
            </w:tcBorders>
            <w:shd w:val="clear" w:color="auto" w:fill="auto"/>
            <w:noWrap/>
            <w:vAlign w:val="center"/>
            <w:hideMark/>
          </w:tcPr>
          <w:p w14:paraId="0935D528" w14:textId="1D6E0DB1" w:rsidR="009A24F1" w:rsidRPr="00AE1480" w:rsidRDefault="009A24F1" w:rsidP="006A471F">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768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0" w:type="dxa"/>
            <w:tcBorders>
              <w:top w:val="nil"/>
              <w:left w:val="nil"/>
              <w:bottom w:val="single" w:sz="4" w:space="0" w:color="auto"/>
              <w:right w:val="single" w:sz="4" w:space="0" w:color="auto"/>
            </w:tcBorders>
            <w:shd w:val="clear" w:color="auto" w:fill="auto"/>
            <w:noWrap/>
            <w:vAlign w:val="center"/>
            <w:hideMark/>
          </w:tcPr>
          <w:p w14:paraId="713F11CE" w14:textId="351AA4F9"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283" w:type="dxa"/>
            <w:tcBorders>
              <w:top w:val="nil"/>
              <w:left w:val="nil"/>
              <w:bottom w:val="single" w:sz="4" w:space="0" w:color="auto"/>
              <w:right w:val="single" w:sz="4" w:space="0" w:color="auto"/>
            </w:tcBorders>
            <w:shd w:val="clear" w:color="auto" w:fill="auto"/>
            <w:noWrap/>
            <w:vAlign w:val="center"/>
            <w:hideMark/>
          </w:tcPr>
          <w:p w14:paraId="1B9B0778" w14:textId="47248356"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818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9A24F1" w:rsidRPr="00402410" w14:paraId="28CF6C19" w14:textId="77777777" w:rsidTr="001811B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28E722"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141</w:t>
            </w:r>
          </w:p>
        </w:tc>
        <w:tc>
          <w:tcPr>
            <w:tcW w:w="4350" w:type="dxa"/>
            <w:tcBorders>
              <w:top w:val="nil"/>
              <w:left w:val="nil"/>
              <w:bottom w:val="single" w:sz="4" w:space="0" w:color="auto"/>
              <w:right w:val="single" w:sz="4" w:space="0" w:color="auto"/>
            </w:tcBorders>
            <w:shd w:val="clear" w:color="auto" w:fill="auto"/>
            <w:vAlign w:val="center"/>
            <w:hideMark/>
          </w:tcPr>
          <w:p w14:paraId="7937FF34"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Venituri din proprietate</w:t>
            </w:r>
          </w:p>
        </w:tc>
        <w:tc>
          <w:tcPr>
            <w:tcW w:w="1280" w:type="dxa"/>
            <w:tcBorders>
              <w:top w:val="nil"/>
              <w:left w:val="nil"/>
              <w:bottom w:val="single" w:sz="4" w:space="0" w:color="auto"/>
              <w:right w:val="single" w:sz="4" w:space="0" w:color="auto"/>
            </w:tcBorders>
            <w:shd w:val="clear" w:color="auto" w:fill="auto"/>
            <w:noWrap/>
            <w:vAlign w:val="center"/>
            <w:hideMark/>
          </w:tcPr>
          <w:p w14:paraId="744677C1" w14:textId="7C351A58"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420" w:type="dxa"/>
            <w:tcBorders>
              <w:top w:val="nil"/>
              <w:left w:val="nil"/>
              <w:bottom w:val="single" w:sz="4" w:space="0" w:color="auto"/>
              <w:right w:val="single" w:sz="4" w:space="0" w:color="auto"/>
            </w:tcBorders>
            <w:shd w:val="clear" w:color="auto" w:fill="auto"/>
            <w:noWrap/>
            <w:vAlign w:val="center"/>
            <w:hideMark/>
          </w:tcPr>
          <w:p w14:paraId="4E6D2FB5" w14:textId="75A30EDA"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644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283" w:type="dxa"/>
            <w:tcBorders>
              <w:top w:val="nil"/>
              <w:left w:val="nil"/>
              <w:bottom w:val="single" w:sz="4" w:space="0" w:color="auto"/>
              <w:right w:val="single" w:sz="4" w:space="0" w:color="auto"/>
            </w:tcBorders>
            <w:shd w:val="clear" w:color="auto" w:fill="auto"/>
            <w:noWrap/>
            <w:vAlign w:val="center"/>
            <w:hideMark/>
          </w:tcPr>
          <w:p w14:paraId="4DCC11B0"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706</w:t>
            </w:r>
          </w:p>
        </w:tc>
      </w:tr>
      <w:tr w:rsidR="009A24F1" w:rsidRPr="00402410" w14:paraId="47BA0CA5" w14:textId="77777777" w:rsidTr="001811B7">
        <w:trPr>
          <w:trHeight w:val="3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72C8C9"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142</w:t>
            </w:r>
          </w:p>
        </w:tc>
        <w:tc>
          <w:tcPr>
            <w:tcW w:w="4350" w:type="dxa"/>
            <w:tcBorders>
              <w:top w:val="nil"/>
              <w:left w:val="nil"/>
              <w:bottom w:val="single" w:sz="4" w:space="0" w:color="auto"/>
              <w:right w:val="single" w:sz="4" w:space="0" w:color="auto"/>
            </w:tcBorders>
            <w:shd w:val="clear" w:color="auto" w:fill="auto"/>
            <w:vAlign w:val="center"/>
            <w:hideMark/>
          </w:tcPr>
          <w:p w14:paraId="268D885C"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Venituri din vânzarea mărfurilor/serviciilor</w:t>
            </w:r>
          </w:p>
        </w:tc>
        <w:tc>
          <w:tcPr>
            <w:tcW w:w="1280" w:type="dxa"/>
            <w:tcBorders>
              <w:top w:val="nil"/>
              <w:left w:val="nil"/>
              <w:bottom w:val="single" w:sz="4" w:space="0" w:color="auto"/>
              <w:right w:val="single" w:sz="4" w:space="0" w:color="auto"/>
            </w:tcBorders>
            <w:shd w:val="clear" w:color="auto" w:fill="auto"/>
            <w:noWrap/>
            <w:vAlign w:val="center"/>
            <w:hideMark/>
          </w:tcPr>
          <w:p w14:paraId="1EB4F3E3" w14:textId="6F0A3EE9"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701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c>
          <w:tcPr>
            <w:tcW w:w="1420" w:type="dxa"/>
            <w:tcBorders>
              <w:top w:val="nil"/>
              <w:left w:val="nil"/>
              <w:bottom w:val="single" w:sz="4" w:space="0" w:color="auto"/>
              <w:right w:val="single" w:sz="4" w:space="0" w:color="auto"/>
            </w:tcBorders>
            <w:shd w:val="clear" w:color="auto" w:fill="auto"/>
            <w:noWrap/>
            <w:vAlign w:val="center"/>
            <w:hideMark/>
          </w:tcPr>
          <w:p w14:paraId="1EFD035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6B76CD97" w14:textId="1678C54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701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9A24F1" w:rsidRPr="00402410" w14:paraId="50747390" w14:textId="77777777" w:rsidTr="001811B7">
        <w:trPr>
          <w:trHeight w:val="3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83FA45"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143</w:t>
            </w:r>
          </w:p>
        </w:tc>
        <w:tc>
          <w:tcPr>
            <w:tcW w:w="4350" w:type="dxa"/>
            <w:tcBorders>
              <w:top w:val="nil"/>
              <w:left w:val="nil"/>
              <w:bottom w:val="single" w:sz="4" w:space="0" w:color="auto"/>
              <w:right w:val="single" w:sz="4" w:space="0" w:color="auto"/>
            </w:tcBorders>
            <w:shd w:val="clear" w:color="auto" w:fill="auto"/>
            <w:vAlign w:val="center"/>
            <w:hideMark/>
          </w:tcPr>
          <w:p w14:paraId="2D250B3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Amenzi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sanc</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iuni</w:t>
            </w:r>
          </w:p>
        </w:tc>
        <w:tc>
          <w:tcPr>
            <w:tcW w:w="1280" w:type="dxa"/>
            <w:tcBorders>
              <w:top w:val="nil"/>
              <w:left w:val="nil"/>
              <w:bottom w:val="single" w:sz="4" w:space="0" w:color="auto"/>
              <w:right w:val="single" w:sz="4" w:space="0" w:color="auto"/>
            </w:tcBorders>
            <w:shd w:val="clear" w:color="auto" w:fill="auto"/>
            <w:noWrap/>
            <w:vAlign w:val="center"/>
            <w:hideMark/>
          </w:tcPr>
          <w:p w14:paraId="012C619A" w14:textId="5FA96B6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420" w:type="dxa"/>
            <w:tcBorders>
              <w:top w:val="nil"/>
              <w:left w:val="nil"/>
              <w:bottom w:val="single" w:sz="4" w:space="0" w:color="auto"/>
              <w:right w:val="single" w:sz="4" w:space="0" w:color="auto"/>
            </w:tcBorders>
            <w:shd w:val="clear" w:color="auto" w:fill="auto"/>
            <w:noWrap/>
            <w:vAlign w:val="center"/>
            <w:hideMark/>
          </w:tcPr>
          <w:p w14:paraId="1EA906E5"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557A50A3" w14:textId="5BEFD803"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9A24F1" w:rsidRPr="00402410" w14:paraId="3C5561EE" w14:textId="77777777" w:rsidTr="001811B7">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824484"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149</w:t>
            </w:r>
          </w:p>
        </w:tc>
        <w:tc>
          <w:tcPr>
            <w:tcW w:w="4350" w:type="dxa"/>
            <w:tcBorders>
              <w:top w:val="nil"/>
              <w:left w:val="nil"/>
              <w:bottom w:val="single" w:sz="4" w:space="0" w:color="auto"/>
              <w:right w:val="single" w:sz="4" w:space="0" w:color="auto"/>
            </w:tcBorders>
            <w:shd w:val="clear" w:color="auto" w:fill="auto"/>
            <w:vAlign w:val="center"/>
            <w:hideMark/>
          </w:tcPr>
          <w:p w14:paraId="068B305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Alte venituri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finan</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ări</w:t>
            </w:r>
          </w:p>
        </w:tc>
        <w:tc>
          <w:tcPr>
            <w:tcW w:w="1280" w:type="dxa"/>
            <w:tcBorders>
              <w:top w:val="nil"/>
              <w:left w:val="nil"/>
              <w:bottom w:val="single" w:sz="4" w:space="0" w:color="auto"/>
              <w:right w:val="single" w:sz="4" w:space="0" w:color="auto"/>
            </w:tcBorders>
            <w:shd w:val="clear" w:color="auto" w:fill="auto"/>
            <w:noWrap/>
            <w:vAlign w:val="center"/>
            <w:hideMark/>
          </w:tcPr>
          <w:p w14:paraId="24C9DF15" w14:textId="22100BB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530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420" w:type="dxa"/>
            <w:tcBorders>
              <w:top w:val="nil"/>
              <w:left w:val="nil"/>
              <w:bottom w:val="single" w:sz="4" w:space="0" w:color="auto"/>
              <w:right w:val="single" w:sz="4" w:space="0" w:color="auto"/>
            </w:tcBorders>
            <w:shd w:val="clear" w:color="auto" w:fill="auto"/>
            <w:noWrap/>
            <w:vAlign w:val="center"/>
            <w:hideMark/>
          </w:tcPr>
          <w:p w14:paraId="6F7FF6E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1B30DB2F" w14:textId="5ECF4F0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530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9A24F1" w:rsidRPr="00402410" w14:paraId="4B77552D" w14:textId="77777777" w:rsidTr="001811B7">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AC8B8"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191</w:t>
            </w:r>
          </w:p>
        </w:tc>
        <w:tc>
          <w:tcPr>
            <w:tcW w:w="4350" w:type="dxa"/>
            <w:tcBorders>
              <w:top w:val="nil"/>
              <w:left w:val="nil"/>
              <w:bottom w:val="single" w:sz="4" w:space="0" w:color="auto"/>
              <w:right w:val="single" w:sz="4" w:space="0" w:color="auto"/>
            </w:tcBorders>
            <w:shd w:val="clear" w:color="auto" w:fill="auto"/>
            <w:vAlign w:val="center"/>
            <w:hideMark/>
          </w:tcPr>
          <w:p w14:paraId="77130BD7"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Transferuri primite între bugetele de stat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bugetele locale</w:t>
            </w:r>
          </w:p>
        </w:tc>
        <w:tc>
          <w:tcPr>
            <w:tcW w:w="1280" w:type="dxa"/>
            <w:tcBorders>
              <w:top w:val="nil"/>
              <w:left w:val="nil"/>
              <w:bottom w:val="single" w:sz="4" w:space="0" w:color="auto"/>
              <w:right w:val="single" w:sz="4" w:space="0" w:color="auto"/>
            </w:tcBorders>
            <w:shd w:val="clear" w:color="auto" w:fill="auto"/>
            <w:noWrap/>
            <w:vAlign w:val="center"/>
            <w:hideMark/>
          </w:tcPr>
          <w:p w14:paraId="30BA1E82" w14:textId="5C9EC2E6"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583</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0" w:type="dxa"/>
            <w:tcBorders>
              <w:top w:val="nil"/>
              <w:left w:val="nil"/>
              <w:bottom w:val="single" w:sz="4" w:space="0" w:color="auto"/>
              <w:right w:val="single" w:sz="4" w:space="0" w:color="auto"/>
            </w:tcBorders>
            <w:shd w:val="clear" w:color="auto" w:fill="auto"/>
            <w:noWrap/>
            <w:vAlign w:val="center"/>
            <w:hideMark/>
          </w:tcPr>
          <w:p w14:paraId="6F312E2D" w14:textId="7338A10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-544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283" w:type="dxa"/>
            <w:tcBorders>
              <w:top w:val="nil"/>
              <w:left w:val="nil"/>
              <w:bottom w:val="single" w:sz="4" w:space="0" w:color="auto"/>
              <w:right w:val="single" w:sz="4" w:space="0" w:color="auto"/>
            </w:tcBorders>
            <w:shd w:val="clear" w:color="auto" w:fill="auto"/>
            <w:noWrap/>
            <w:vAlign w:val="center"/>
            <w:hideMark/>
          </w:tcPr>
          <w:p w14:paraId="4CC56317" w14:textId="5218E3F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038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r>
      <w:tr w:rsidR="009A24F1" w:rsidRPr="00402410" w14:paraId="157F5D33" w14:textId="77777777" w:rsidTr="001811B7">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0B87CC"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193</w:t>
            </w:r>
          </w:p>
        </w:tc>
        <w:tc>
          <w:tcPr>
            <w:tcW w:w="4350" w:type="dxa"/>
            <w:tcBorders>
              <w:top w:val="nil"/>
              <w:left w:val="nil"/>
              <w:bottom w:val="single" w:sz="4" w:space="0" w:color="auto"/>
              <w:right w:val="single" w:sz="4" w:space="0" w:color="auto"/>
            </w:tcBorders>
            <w:shd w:val="clear" w:color="auto" w:fill="auto"/>
            <w:vAlign w:val="center"/>
            <w:hideMark/>
          </w:tcPr>
          <w:p w14:paraId="21657EE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Transferuri primite între bugetele locale în cadrul unei UAT</w:t>
            </w:r>
          </w:p>
        </w:tc>
        <w:tc>
          <w:tcPr>
            <w:tcW w:w="1280" w:type="dxa"/>
            <w:tcBorders>
              <w:top w:val="nil"/>
              <w:left w:val="nil"/>
              <w:bottom w:val="single" w:sz="4" w:space="0" w:color="auto"/>
              <w:right w:val="single" w:sz="4" w:space="0" w:color="auto"/>
            </w:tcBorders>
            <w:shd w:val="clear" w:color="auto" w:fill="auto"/>
            <w:noWrap/>
            <w:vAlign w:val="center"/>
            <w:hideMark/>
          </w:tcPr>
          <w:p w14:paraId="4DC1CC3D" w14:textId="51A7D3B6"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244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0" w:type="dxa"/>
            <w:tcBorders>
              <w:top w:val="nil"/>
              <w:left w:val="nil"/>
              <w:bottom w:val="single" w:sz="4" w:space="0" w:color="auto"/>
              <w:right w:val="single" w:sz="4" w:space="0" w:color="auto"/>
            </w:tcBorders>
            <w:shd w:val="clear" w:color="auto" w:fill="auto"/>
            <w:noWrap/>
            <w:vAlign w:val="center"/>
            <w:hideMark/>
          </w:tcPr>
          <w:p w14:paraId="1EC53114"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0DF89BD8" w14:textId="1FEE5BB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244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r>
      <w:tr w:rsidR="009A24F1" w:rsidRPr="00402410" w14:paraId="6FB49827" w14:textId="77777777" w:rsidTr="001811B7">
        <w:trPr>
          <w:trHeight w:val="288"/>
        </w:trPr>
        <w:tc>
          <w:tcPr>
            <w:tcW w:w="960" w:type="dxa"/>
            <w:tcBorders>
              <w:top w:val="nil"/>
              <w:left w:val="single" w:sz="4" w:space="0" w:color="auto"/>
              <w:bottom w:val="single" w:sz="4" w:space="0" w:color="auto"/>
              <w:right w:val="single" w:sz="4" w:space="0" w:color="auto"/>
            </w:tcBorders>
            <w:shd w:val="clear" w:color="000000" w:fill="E7E6E6"/>
            <w:noWrap/>
            <w:vAlign w:val="center"/>
            <w:hideMark/>
          </w:tcPr>
          <w:p w14:paraId="52273C0D"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4350" w:type="dxa"/>
            <w:tcBorders>
              <w:top w:val="nil"/>
              <w:left w:val="nil"/>
              <w:bottom w:val="single" w:sz="4" w:space="0" w:color="auto"/>
              <w:right w:val="single" w:sz="4" w:space="0" w:color="auto"/>
            </w:tcBorders>
            <w:shd w:val="clear" w:color="000000" w:fill="E7E6E6"/>
            <w:noWrap/>
            <w:vAlign w:val="center"/>
            <w:hideMark/>
          </w:tcPr>
          <w:p w14:paraId="4637A659" w14:textId="77777777" w:rsidR="009A24F1" w:rsidRPr="00AE1480" w:rsidRDefault="009A24F1" w:rsidP="001811B7">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II. CHELTUIELI, TOTAL</w:t>
            </w:r>
          </w:p>
        </w:tc>
        <w:tc>
          <w:tcPr>
            <w:tcW w:w="1280" w:type="dxa"/>
            <w:tcBorders>
              <w:top w:val="nil"/>
              <w:left w:val="nil"/>
              <w:bottom w:val="single" w:sz="4" w:space="0" w:color="auto"/>
              <w:right w:val="single" w:sz="4" w:space="0" w:color="auto"/>
            </w:tcBorders>
            <w:shd w:val="clear" w:color="000000" w:fill="E7E6E6"/>
            <w:noWrap/>
            <w:vAlign w:val="center"/>
            <w:hideMark/>
          </w:tcPr>
          <w:p w14:paraId="5FF58630" w14:textId="2E71C502"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13</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507</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4</w:t>
            </w:r>
          </w:p>
        </w:tc>
        <w:tc>
          <w:tcPr>
            <w:tcW w:w="1420" w:type="dxa"/>
            <w:tcBorders>
              <w:top w:val="nil"/>
              <w:left w:val="nil"/>
              <w:bottom w:val="single" w:sz="4" w:space="0" w:color="auto"/>
              <w:right w:val="single" w:sz="4" w:space="0" w:color="auto"/>
            </w:tcBorders>
            <w:shd w:val="clear" w:color="000000" w:fill="E7E6E6"/>
            <w:noWrap/>
            <w:vAlign w:val="center"/>
            <w:hideMark/>
          </w:tcPr>
          <w:p w14:paraId="6929C1D1" w14:textId="35B5BA5F"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201</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5</w:t>
            </w:r>
          </w:p>
        </w:tc>
        <w:tc>
          <w:tcPr>
            <w:tcW w:w="1283" w:type="dxa"/>
            <w:tcBorders>
              <w:top w:val="nil"/>
              <w:left w:val="nil"/>
              <w:bottom w:val="single" w:sz="4" w:space="0" w:color="auto"/>
              <w:right w:val="single" w:sz="4" w:space="0" w:color="auto"/>
            </w:tcBorders>
            <w:shd w:val="clear" w:color="000000" w:fill="E7E6E6"/>
            <w:noWrap/>
            <w:vAlign w:val="center"/>
            <w:hideMark/>
          </w:tcPr>
          <w:p w14:paraId="01FD5BBA" w14:textId="16404A6E"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15</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708</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9</w:t>
            </w:r>
          </w:p>
        </w:tc>
      </w:tr>
      <w:tr w:rsidR="009A24F1" w:rsidRPr="00402410" w14:paraId="1E78F4E3" w14:textId="77777777" w:rsidTr="001811B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3E091A"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211</w:t>
            </w:r>
          </w:p>
        </w:tc>
        <w:tc>
          <w:tcPr>
            <w:tcW w:w="4350" w:type="dxa"/>
            <w:tcBorders>
              <w:top w:val="nil"/>
              <w:left w:val="nil"/>
              <w:bottom w:val="single" w:sz="4" w:space="0" w:color="auto"/>
              <w:right w:val="single" w:sz="4" w:space="0" w:color="auto"/>
            </w:tcBorders>
            <w:shd w:val="clear" w:color="auto" w:fill="auto"/>
            <w:noWrap/>
            <w:vAlign w:val="center"/>
            <w:hideMark/>
          </w:tcPr>
          <w:p w14:paraId="2CF021CF"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Remunerarea muncii </w:t>
            </w:r>
          </w:p>
        </w:tc>
        <w:tc>
          <w:tcPr>
            <w:tcW w:w="1280" w:type="dxa"/>
            <w:tcBorders>
              <w:top w:val="nil"/>
              <w:left w:val="nil"/>
              <w:bottom w:val="single" w:sz="4" w:space="0" w:color="auto"/>
              <w:right w:val="single" w:sz="4" w:space="0" w:color="auto"/>
            </w:tcBorders>
            <w:shd w:val="clear" w:color="auto" w:fill="auto"/>
            <w:noWrap/>
            <w:vAlign w:val="center"/>
            <w:hideMark/>
          </w:tcPr>
          <w:p w14:paraId="134DC351" w14:textId="5D9FBA09"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929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420" w:type="dxa"/>
            <w:tcBorders>
              <w:top w:val="nil"/>
              <w:left w:val="nil"/>
              <w:bottom w:val="single" w:sz="4" w:space="0" w:color="auto"/>
              <w:right w:val="single" w:sz="4" w:space="0" w:color="auto"/>
            </w:tcBorders>
            <w:shd w:val="clear" w:color="auto" w:fill="auto"/>
            <w:noWrap/>
            <w:vAlign w:val="center"/>
            <w:hideMark/>
          </w:tcPr>
          <w:p w14:paraId="294AA7FC"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301B32CF" w14:textId="3B74091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929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r>
      <w:tr w:rsidR="009A24F1" w:rsidRPr="00402410" w14:paraId="5266E06A" w14:textId="77777777" w:rsidTr="001811B7">
        <w:trPr>
          <w:trHeight w:val="4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575918"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212</w:t>
            </w:r>
          </w:p>
        </w:tc>
        <w:tc>
          <w:tcPr>
            <w:tcW w:w="4350" w:type="dxa"/>
            <w:tcBorders>
              <w:top w:val="nil"/>
              <w:left w:val="nil"/>
              <w:bottom w:val="single" w:sz="4" w:space="0" w:color="auto"/>
              <w:right w:val="single" w:sz="4" w:space="0" w:color="auto"/>
            </w:tcBorders>
            <w:shd w:val="clear" w:color="auto" w:fill="auto"/>
            <w:vAlign w:val="center"/>
            <w:hideMark/>
          </w:tcPr>
          <w:p w14:paraId="2F01C323"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Contribu</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 xml:space="preserve">ii </w:t>
            </w:r>
            <w:r w:rsidR="00F51708" w:rsidRPr="00AE1480">
              <w:rPr>
                <w:rFonts w:asciiTheme="majorHAnsi" w:eastAsia="Times New Roman" w:hAnsiTheme="majorHAnsi" w:cstheme="majorHAnsi"/>
                <w:color w:val="000000"/>
                <w:sz w:val="24"/>
                <w:szCs w:val="24"/>
                <w:lang w:val="ro-MD"/>
              </w:rPr>
              <w:t>ș</w:t>
            </w:r>
            <w:r w:rsidRPr="00AE1480">
              <w:rPr>
                <w:rFonts w:asciiTheme="majorHAnsi" w:eastAsia="Times New Roman" w:hAnsiTheme="majorHAnsi" w:cstheme="majorHAnsi"/>
                <w:color w:val="000000"/>
                <w:sz w:val="24"/>
                <w:szCs w:val="24"/>
                <w:lang w:val="ro-MD"/>
              </w:rPr>
              <w:t>i prime de asigurări obligatorii</w:t>
            </w:r>
          </w:p>
        </w:tc>
        <w:tc>
          <w:tcPr>
            <w:tcW w:w="1280" w:type="dxa"/>
            <w:tcBorders>
              <w:top w:val="nil"/>
              <w:left w:val="nil"/>
              <w:bottom w:val="single" w:sz="4" w:space="0" w:color="auto"/>
              <w:right w:val="single" w:sz="4" w:space="0" w:color="auto"/>
            </w:tcBorders>
            <w:shd w:val="clear" w:color="auto" w:fill="auto"/>
            <w:noWrap/>
            <w:vAlign w:val="center"/>
            <w:hideMark/>
          </w:tcPr>
          <w:p w14:paraId="71A7F240" w14:textId="53B0E314"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068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20" w:type="dxa"/>
            <w:tcBorders>
              <w:top w:val="nil"/>
              <w:left w:val="nil"/>
              <w:bottom w:val="single" w:sz="4" w:space="0" w:color="auto"/>
              <w:right w:val="single" w:sz="4" w:space="0" w:color="auto"/>
            </w:tcBorders>
            <w:shd w:val="clear" w:color="auto" w:fill="auto"/>
            <w:noWrap/>
            <w:vAlign w:val="center"/>
            <w:hideMark/>
          </w:tcPr>
          <w:p w14:paraId="5305679A"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11645D95" w14:textId="6D8EB5B6"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068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9A24F1" w:rsidRPr="00402410" w14:paraId="064321DE" w14:textId="77777777" w:rsidTr="001811B7">
        <w:trPr>
          <w:trHeight w:val="4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C20B1"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221</w:t>
            </w:r>
          </w:p>
        </w:tc>
        <w:tc>
          <w:tcPr>
            <w:tcW w:w="4350" w:type="dxa"/>
            <w:tcBorders>
              <w:top w:val="nil"/>
              <w:left w:val="nil"/>
              <w:bottom w:val="single" w:sz="4" w:space="0" w:color="auto"/>
              <w:right w:val="single" w:sz="4" w:space="0" w:color="auto"/>
            </w:tcBorders>
            <w:shd w:val="clear" w:color="auto" w:fill="auto"/>
            <w:vAlign w:val="center"/>
            <w:hideMark/>
          </w:tcPr>
          <w:p w14:paraId="7F3F0C80" w14:textId="5C4D53F1" w:rsidR="009A24F1" w:rsidRPr="00AE1480" w:rsidRDefault="009A24F1" w:rsidP="006A471F">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Bunuri-</w:t>
            </w:r>
            <w:r w:rsidR="006A471F">
              <w:rPr>
                <w:rFonts w:asciiTheme="majorHAnsi" w:eastAsia="Times New Roman" w:hAnsiTheme="majorHAnsi" w:cstheme="majorHAnsi"/>
                <w:color w:val="000000"/>
                <w:sz w:val="24"/>
                <w:szCs w:val="24"/>
                <w:lang w:val="ro-MD"/>
              </w:rPr>
              <w:t>c</w:t>
            </w:r>
            <w:r w:rsidRPr="00AE1480">
              <w:rPr>
                <w:rFonts w:asciiTheme="majorHAnsi" w:eastAsia="Times New Roman" w:hAnsiTheme="majorHAnsi" w:cstheme="majorHAnsi"/>
                <w:color w:val="000000"/>
                <w:sz w:val="24"/>
                <w:szCs w:val="24"/>
                <w:lang w:val="ro-MD"/>
              </w:rPr>
              <w:t>heltuieli privind utilizarea stocurilor</w:t>
            </w:r>
          </w:p>
        </w:tc>
        <w:tc>
          <w:tcPr>
            <w:tcW w:w="1280" w:type="dxa"/>
            <w:tcBorders>
              <w:top w:val="nil"/>
              <w:left w:val="nil"/>
              <w:bottom w:val="single" w:sz="4" w:space="0" w:color="auto"/>
              <w:right w:val="single" w:sz="4" w:space="0" w:color="auto"/>
            </w:tcBorders>
            <w:shd w:val="clear" w:color="auto" w:fill="auto"/>
            <w:noWrap/>
            <w:vAlign w:val="center"/>
            <w:hideMark/>
          </w:tcPr>
          <w:p w14:paraId="30CF816A" w14:textId="4404611D"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237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0" w:type="dxa"/>
            <w:tcBorders>
              <w:top w:val="nil"/>
              <w:left w:val="nil"/>
              <w:bottom w:val="single" w:sz="4" w:space="0" w:color="auto"/>
              <w:right w:val="single" w:sz="4" w:space="0" w:color="auto"/>
            </w:tcBorders>
            <w:shd w:val="clear" w:color="auto" w:fill="auto"/>
            <w:noWrap/>
            <w:vAlign w:val="center"/>
            <w:hideMark/>
          </w:tcPr>
          <w:p w14:paraId="23A47D2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7862EDA1" w14:textId="16DE03F3"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237</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9A24F1" w:rsidRPr="00402410" w14:paraId="50D80C52" w14:textId="77777777" w:rsidTr="001811B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6F62C"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222</w:t>
            </w:r>
          </w:p>
        </w:tc>
        <w:tc>
          <w:tcPr>
            <w:tcW w:w="4350" w:type="dxa"/>
            <w:tcBorders>
              <w:top w:val="nil"/>
              <w:left w:val="nil"/>
              <w:bottom w:val="single" w:sz="4" w:space="0" w:color="auto"/>
              <w:right w:val="single" w:sz="4" w:space="0" w:color="auto"/>
            </w:tcBorders>
            <w:shd w:val="clear" w:color="auto" w:fill="auto"/>
            <w:vAlign w:val="center"/>
            <w:hideMark/>
          </w:tcPr>
          <w:p w14:paraId="66CEDC7C"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Servicii</w:t>
            </w:r>
          </w:p>
        </w:tc>
        <w:tc>
          <w:tcPr>
            <w:tcW w:w="1280" w:type="dxa"/>
            <w:tcBorders>
              <w:top w:val="nil"/>
              <w:left w:val="nil"/>
              <w:bottom w:val="single" w:sz="4" w:space="0" w:color="auto"/>
              <w:right w:val="single" w:sz="4" w:space="0" w:color="auto"/>
            </w:tcBorders>
            <w:shd w:val="clear" w:color="auto" w:fill="auto"/>
            <w:noWrap/>
            <w:vAlign w:val="center"/>
            <w:hideMark/>
          </w:tcPr>
          <w:p w14:paraId="28ED6D78" w14:textId="770E701F"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903</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0" w:type="dxa"/>
            <w:tcBorders>
              <w:top w:val="nil"/>
              <w:left w:val="nil"/>
              <w:bottom w:val="single" w:sz="4" w:space="0" w:color="auto"/>
              <w:right w:val="single" w:sz="4" w:space="0" w:color="auto"/>
            </w:tcBorders>
            <w:shd w:val="clear" w:color="auto" w:fill="auto"/>
            <w:noWrap/>
            <w:vAlign w:val="center"/>
            <w:hideMark/>
          </w:tcPr>
          <w:p w14:paraId="378D6811"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46DE14FD" w14:textId="5E4A4C6E"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903</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9A24F1" w:rsidRPr="00402410" w14:paraId="71E9937D" w14:textId="77777777" w:rsidTr="001811B7">
        <w:trPr>
          <w:trHeight w:val="3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D7A89"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231, 232</w:t>
            </w:r>
          </w:p>
        </w:tc>
        <w:tc>
          <w:tcPr>
            <w:tcW w:w="4350" w:type="dxa"/>
            <w:tcBorders>
              <w:top w:val="nil"/>
              <w:left w:val="nil"/>
              <w:bottom w:val="single" w:sz="4" w:space="0" w:color="auto"/>
              <w:right w:val="single" w:sz="4" w:space="0" w:color="auto"/>
            </w:tcBorders>
            <w:shd w:val="clear" w:color="auto" w:fill="auto"/>
            <w:vAlign w:val="center"/>
            <w:hideMark/>
          </w:tcPr>
          <w:p w14:paraId="1C329DF5"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Cheltuieli privind uzura mijloacelor fixe</w:t>
            </w:r>
          </w:p>
        </w:tc>
        <w:tc>
          <w:tcPr>
            <w:tcW w:w="1280" w:type="dxa"/>
            <w:tcBorders>
              <w:top w:val="nil"/>
              <w:left w:val="nil"/>
              <w:bottom w:val="single" w:sz="4" w:space="0" w:color="auto"/>
              <w:right w:val="single" w:sz="4" w:space="0" w:color="auto"/>
            </w:tcBorders>
            <w:shd w:val="clear" w:color="auto" w:fill="auto"/>
            <w:noWrap/>
            <w:vAlign w:val="center"/>
            <w:hideMark/>
          </w:tcPr>
          <w:p w14:paraId="5CE27EB8" w14:textId="7FF04640"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964</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420" w:type="dxa"/>
            <w:tcBorders>
              <w:top w:val="nil"/>
              <w:left w:val="nil"/>
              <w:bottom w:val="single" w:sz="4" w:space="0" w:color="auto"/>
              <w:right w:val="single" w:sz="4" w:space="0" w:color="auto"/>
            </w:tcBorders>
            <w:shd w:val="clear" w:color="auto" w:fill="auto"/>
            <w:noWrap/>
            <w:vAlign w:val="center"/>
            <w:hideMark/>
          </w:tcPr>
          <w:p w14:paraId="782433F4" w14:textId="17BB9741"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201</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283" w:type="dxa"/>
            <w:tcBorders>
              <w:top w:val="nil"/>
              <w:left w:val="nil"/>
              <w:bottom w:val="single" w:sz="4" w:space="0" w:color="auto"/>
              <w:right w:val="single" w:sz="4" w:space="0" w:color="auto"/>
            </w:tcBorders>
            <w:shd w:val="clear" w:color="auto" w:fill="auto"/>
            <w:noWrap/>
            <w:vAlign w:val="center"/>
            <w:hideMark/>
          </w:tcPr>
          <w:p w14:paraId="1FEA130D" w14:textId="6362F8E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166</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9A24F1" w:rsidRPr="00402410" w14:paraId="7DEAFDEF" w14:textId="77777777" w:rsidTr="001811B7">
        <w:trPr>
          <w:trHeight w:val="2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C2456"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272</w:t>
            </w:r>
          </w:p>
        </w:tc>
        <w:tc>
          <w:tcPr>
            <w:tcW w:w="4350" w:type="dxa"/>
            <w:tcBorders>
              <w:top w:val="nil"/>
              <w:left w:val="nil"/>
              <w:bottom w:val="single" w:sz="4" w:space="0" w:color="auto"/>
              <w:right w:val="single" w:sz="4" w:space="0" w:color="auto"/>
            </w:tcBorders>
            <w:shd w:val="clear" w:color="auto" w:fill="auto"/>
            <w:vAlign w:val="center"/>
            <w:hideMark/>
          </w:tcPr>
          <w:p w14:paraId="3A9ACFE2"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Presta</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 de asisten</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ă socială</w:t>
            </w:r>
          </w:p>
        </w:tc>
        <w:tc>
          <w:tcPr>
            <w:tcW w:w="1280" w:type="dxa"/>
            <w:tcBorders>
              <w:top w:val="nil"/>
              <w:left w:val="nil"/>
              <w:bottom w:val="single" w:sz="4" w:space="0" w:color="auto"/>
              <w:right w:val="single" w:sz="4" w:space="0" w:color="auto"/>
            </w:tcBorders>
            <w:shd w:val="clear" w:color="auto" w:fill="auto"/>
            <w:noWrap/>
            <w:vAlign w:val="center"/>
            <w:hideMark/>
          </w:tcPr>
          <w:p w14:paraId="6025E65E" w14:textId="51B61D06"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558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420" w:type="dxa"/>
            <w:tcBorders>
              <w:top w:val="nil"/>
              <w:left w:val="nil"/>
              <w:bottom w:val="single" w:sz="4" w:space="0" w:color="auto"/>
              <w:right w:val="single" w:sz="4" w:space="0" w:color="auto"/>
            </w:tcBorders>
            <w:shd w:val="clear" w:color="auto" w:fill="auto"/>
            <w:noWrap/>
            <w:vAlign w:val="center"/>
            <w:hideMark/>
          </w:tcPr>
          <w:p w14:paraId="2903991D"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0A15B5C5" w14:textId="3AAC9710"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558</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9A24F1" w:rsidRPr="00402410" w14:paraId="1C1E1A18" w14:textId="77777777" w:rsidTr="001811B7">
        <w:trPr>
          <w:trHeight w:val="4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CC2F2"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273</w:t>
            </w:r>
          </w:p>
        </w:tc>
        <w:tc>
          <w:tcPr>
            <w:tcW w:w="4350" w:type="dxa"/>
            <w:tcBorders>
              <w:top w:val="nil"/>
              <w:left w:val="nil"/>
              <w:bottom w:val="single" w:sz="4" w:space="0" w:color="auto"/>
              <w:right w:val="single" w:sz="4" w:space="0" w:color="auto"/>
            </w:tcBorders>
            <w:shd w:val="clear" w:color="auto" w:fill="auto"/>
            <w:vAlign w:val="center"/>
            <w:hideMark/>
          </w:tcPr>
          <w:p w14:paraId="596F80F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Presta</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 sociale ale angajatorilor</w:t>
            </w:r>
          </w:p>
        </w:tc>
        <w:tc>
          <w:tcPr>
            <w:tcW w:w="1280" w:type="dxa"/>
            <w:tcBorders>
              <w:top w:val="nil"/>
              <w:left w:val="nil"/>
              <w:bottom w:val="single" w:sz="4" w:space="0" w:color="auto"/>
              <w:right w:val="single" w:sz="4" w:space="0" w:color="auto"/>
            </w:tcBorders>
            <w:shd w:val="clear" w:color="auto" w:fill="auto"/>
            <w:noWrap/>
            <w:vAlign w:val="center"/>
            <w:hideMark/>
          </w:tcPr>
          <w:p w14:paraId="25B3C01A" w14:textId="585DB1F8"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12</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0" w:type="dxa"/>
            <w:tcBorders>
              <w:top w:val="nil"/>
              <w:left w:val="nil"/>
              <w:bottom w:val="single" w:sz="4" w:space="0" w:color="auto"/>
              <w:right w:val="single" w:sz="4" w:space="0" w:color="auto"/>
            </w:tcBorders>
            <w:shd w:val="clear" w:color="auto" w:fill="auto"/>
            <w:noWrap/>
            <w:vAlign w:val="center"/>
            <w:hideMark/>
          </w:tcPr>
          <w:p w14:paraId="7BDD71A5"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795DBCBA" w14:textId="06EABCE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12</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9A24F1" w:rsidRPr="00402410" w14:paraId="45794D09" w14:textId="77777777" w:rsidTr="001811B7">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BBB32"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281</w:t>
            </w:r>
          </w:p>
        </w:tc>
        <w:tc>
          <w:tcPr>
            <w:tcW w:w="4350" w:type="dxa"/>
            <w:tcBorders>
              <w:top w:val="nil"/>
              <w:left w:val="nil"/>
              <w:bottom w:val="single" w:sz="4" w:space="0" w:color="auto"/>
              <w:right w:val="single" w:sz="4" w:space="0" w:color="auto"/>
            </w:tcBorders>
            <w:shd w:val="clear" w:color="auto" w:fill="auto"/>
            <w:vAlign w:val="center"/>
            <w:hideMark/>
          </w:tcPr>
          <w:p w14:paraId="0DA95B03"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Alte cheltuieli curente</w:t>
            </w:r>
          </w:p>
        </w:tc>
        <w:tc>
          <w:tcPr>
            <w:tcW w:w="1280" w:type="dxa"/>
            <w:tcBorders>
              <w:top w:val="nil"/>
              <w:left w:val="nil"/>
              <w:bottom w:val="single" w:sz="4" w:space="0" w:color="auto"/>
              <w:right w:val="single" w:sz="4" w:space="0" w:color="auto"/>
            </w:tcBorders>
            <w:shd w:val="clear" w:color="auto" w:fill="auto"/>
            <w:noWrap/>
            <w:vAlign w:val="center"/>
            <w:hideMark/>
          </w:tcPr>
          <w:p w14:paraId="35154082"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175</w:t>
            </w:r>
          </w:p>
        </w:tc>
        <w:tc>
          <w:tcPr>
            <w:tcW w:w="1420" w:type="dxa"/>
            <w:tcBorders>
              <w:top w:val="nil"/>
              <w:left w:val="nil"/>
              <w:bottom w:val="single" w:sz="4" w:space="0" w:color="auto"/>
              <w:right w:val="single" w:sz="4" w:space="0" w:color="auto"/>
            </w:tcBorders>
            <w:shd w:val="clear" w:color="auto" w:fill="auto"/>
            <w:noWrap/>
            <w:vAlign w:val="center"/>
            <w:hideMark/>
          </w:tcPr>
          <w:p w14:paraId="0B587A78"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5C5F0CC2"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175</w:t>
            </w:r>
          </w:p>
        </w:tc>
      </w:tr>
      <w:tr w:rsidR="009A24F1" w:rsidRPr="00402410" w14:paraId="679D31E2" w14:textId="77777777" w:rsidTr="001811B7">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8D34F3"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282</w:t>
            </w:r>
          </w:p>
        </w:tc>
        <w:tc>
          <w:tcPr>
            <w:tcW w:w="4350" w:type="dxa"/>
            <w:tcBorders>
              <w:top w:val="nil"/>
              <w:left w:val="nil"/>
              <w:bottom w:val="single" w:sz="4" w:space="0" w:color="auto"/>
              <w:right w:val="single" w:sz="4" w:space="0" w:color="auto"/>
            </w:tcBorders>
            <w:shd w:val="clear" w:color="auto" w:fill="auto"/>
            <w:vAlign w:val="center"/>
            <w:hideMark/>
          </w:tcPr>
          <w:p w14:paraId="19353096"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xml:space="preserve">Alte cheltuieli capitale </w:t>
            </w:r>
          </w:p>
        </w:tc>
        <w:tc>
          <w:tcPr>
            <w:tcW w:w="1280" w:type="dxa"/>
            <w:tcBorders>
              <w:top w:val="nil"/>
              <w:left w:val="nil"/>
              <w:bottom w:val="single" w:sz="4" w:space="0" w:color="auto"/>
              <w:right w:val="single" w:sz="4" w:space="0" w:color="auto"/>
            </w:tcBorders>
            <w:shd w:val="clear" w:color="auto" w:fill="auto"/>
            <w:noWrap/>
            <w:vAlign w:val="center"/>
            <w:hideMark/>
          </w:tcPr>
          <w:p w14:paraId="2895A9F5" w14:textId="00B3DA22"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0" w:type="dxa"/>
            <w:tcBorders>
              <w:top w:val="nil"/>
              <w:left w:val="nil"/>
              <w:bottom w:val="single" w:sz="4" w:space="0" w:color="auto"/>
              <w:right w:val="single" w:sz="4" w:space="0" w:color="auto"/>
            </w:tcBorders>
            <w:shd w:val="clear" w:color="auto" w:fill="auto"/>
            <w:noWrap/>
            <w:vAlign w:val="center"/>
            <w:hideMark/>
          </w:tcPr>
          <w:p w14:paraId="10A5F014"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48F7DB19" w14:textId="11ADEB84"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15</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9A24F1" w:rsidRPr="00402410" w14:paraId="39FF82E9" w14:textId="77777777" w:rsidTr="001811B7">
        <w:trPr>
          <w:trHeight w:val="4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8FA935"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289</w:t>
            </w:r>
          </w:p>
        </w:tc>
        <w:tc>
          <w:tcPr>
            <w:tcW w:w="4350" w:type="dxa"/>
            <w:tcBorders>
              <w:top w:val="nil"/>
              <w:left w:val="nil"/>
              <w:bottom w:val="single" w:sz="4" w:space="0" w:color="auto"/>
              <w:right w:val="single" w:sz="4" w:space="0" w:color="auto"/>
            </w:tcBorders>
            <w:shd w:val="clear" w:color="auto" w:fill="auto"/>
            <w:vAlign w:val="center"/>
            <w:hideMark/>
          </w:tcPr>
          <w:p w14:paraId="665B24A0"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Alte cheltuieli ale autorită</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ilor/institu</w:t>
            </w:r>
            <w:r w:rsidR="00F51708" w:rsidRPr="00AE1480">
              <w:rPr>
                <w:rFonts w:asciiTheme="majorHAnsi" w:eastAsia="Times New Roman" w:hAnsiTheme="majorHAnsi" w:cstheme="majorHAnsi"/>
                <w:color w:val="000000"/>
                <w:sz w:val="24"/>
                <w:szCs w:val="24"/>
                <w:lang w:val="ro-MD"/>
              </w:rPr>
              <w:t>ț</w:t>
            </w:r>
            <w:r w:rsidRPr="00AE1480">
              <w:rPr>
                <w:rFonts w:asciiTheme="majorHAnsi" w:eastAsia="Times New Roman" w:hAnsiTheme="majorHAnsi" w:cstheme="majorHAnsi"/>
                <w:color w:val="000000"/>
                <w:sz w:val="24"/>
                <w:szCs w:val="24"/>
                <w:lang w:val="ro-MD"/>
              </w:rPr>
              <w:t>iilor bugetare</w:t>
            </w:r>
          </w:p>
        </w:tc>
        <w:tc>
          <w:tcPr>
            <w:tcW w:w="1280" w:type="dxa"/>
            <w:tcBorders>
              <w:top w:val="nil"/>
              <w:left w:val="nil"/>
              <w:bottom w:val="single" w:sz="4" w:space="0" w:color="auto"/>
              <w:right w:val="single" w:sz="4" w:space="0" w:color="auto"/>
            </w:tcBorders>
            <w:shd w:val="clear" w:color="auto" w:fill="auto"/>
            <w:noWrap/>
            <w:vAlign w:val="center"/>
            <w:hideMark/>
          </w:tcPr>
          <w:p w14:paraId="51990E2D" w14:textId="3FC40228"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640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20" w:type="dxa"/>
            <w:tcBorders>
              <w:top w:val="nil"/>
              <w:left w:val="nil"/>
              <w:bottom w:val="single" w:sz="4" w:space="0" w:color="auto"/>
              <w:right w:val="single" w:sz="4" w:space="0" w:color="auto"/>
            </w:tcBorders>
            <w:shd w:val="clear" w:color="auto" w:fill="auto"/>
            <w:noWrap/>
            <w:vAlign w:val="center"/>
            <w:hideMark/>
          </w:tcPr>
          <w:p w14:paraId="77C1BE71" w14:textId="77777777"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283" w:type="dxa"/>
            <w:tcBorders>
              <w:top w:val="nil"/>
              <w:left w:val="nil"/>
              <w:bottom w:val="single" w:sz="4" w:space="0" w:color="auto"/>
              <w:right w:val="single" w:sz="4" w:space="0" w:color="auto"/>
            </w:tcBorders>
            <w:shd w:val="clear" w:color="auto" w:fill="auto"/>
            <w:noWrap/>
            <w:vAlign w:val="center"/>
            <w:hideMark/>
          </w:tcPr>
          <w:p w14:paraId="5EB3FD0B" w14:textId="66F42ADB"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640</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9A24F1" w:rsidRPr="00402410" w14:paraId="2A583AC4" w14:textId="77777777" w:rsidTr="001811B7">
        <w:trPr>
          <w:trHeight w:val="548"/>
        </w:trPr>
        <w:tc>
          <w:tcPr>
            <w:tcW w:w="960" w:type="dxa"/>
            <w:tcBorders>
              <w:top w:val="nil"/>
              <w:left w:val="single" w:sz="4" w:space="0" w:color="auto"/>
              <w:bottom w:val="single" w:sz="4" w:space="0" w:color="auto"/>
              <w:right w:val="single" w:sz="4" w:space="0" w:color="auto"/>
            </w:tcBorders>
            <w:shd w:val="clear" w:color="000000" w:fill="E7E6E6"/>
            <w:noWrap/>
            <w:vAlign w:val="center"/>
            <w:hideMark/>
          </w:tcPr>
          <w:p w14:paraId="1A4DFE69" w14:textId="77777777" w:rsidR="009A24F1" w:rsidRPr="00AE1480" w:rsidRDefault="009A24F1" w:rsidP="001811B7">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721</w:t>
            </w:r>
          </w:p>
        </w:tc>
        <w:tc>
          <w:tcPr>
            <w:tcW w:w="4350" w:type="dxa"/>
            <w:tcBorders>
              <w:top w:val="nil"/>
              <w:left w:val="nil"/>
              <w:bottom w:val="single" w:sz="4" w:space="0" w:color="auto"/>
              <w:right w:val="single" w:sz="4" w:space="0" w:color="auto"/>
            </w:tcBorders>
            <w:shd w:val="clear" w:color="000000" w:fill="E7E6E6"/>
            <w:vAlign w:val="center"/>
            <w:hideMark/>
          </w:tcPr>
          <w:p w14:paraId="3D25CCD9" w14:textId="77777777" w:rsidR="009A24F1" w:rsidRPr="00AE1480" w:rsidRDefault="009A24F1" w:rsidP="001811B7">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Rezultatul financiar al perioadei de gestiune (2017)</w:t>
            </w:r>
          </w:p>
        </w:tc>
        <w:tc>
          <w:tcPr>
            <w:tcW w:w="1280" w:type="dxa"/>
            <w:tcBorders>
              <w:top w:val="nil"/>
              <w:left w:val="nil"/>
              <w:bottom w:val="single" w:sz="4" w:space="0" w:color="auto"/>
              <w:right w:val="single" w:sz="4" w:space="0" w:color="auto"/>
            </w:tcBorders>
            <w:shd w:val="clear" w:color="000000" w:fill="E7E6E6"/>
            <w:noWrap/>
            <w:vAlign w:val="center"/>
            <w:hideMark/>
          </w:tcPr>
          <w:p w14:paraId="6E307E57" w14:textId="5D938A94"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18</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179</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0" w:type="dxa"/>
            <w:tcBorders>
              <w:top w:val="nil"/>
              <w:left w:val="nil"/>
              <w:bottom w:val="single" w:sz="4" w:space="0" w:color="auto"/>
              <w:right w:val="single" w:sz="4" w:space="0" w:color="auto"/>
            </w:tcBorders>
            <w:shd w:val="clear" w:color="000000" w:fill="E7E6E6"/>
            <w:noWrap/>
            <w:vAlign w:val="center"/>
            <w:hideMark/>
          </w:tcPr>
          <w:p w14:paraId="556BC3D1" w14:textId="12A669EA" w:rsidR="009A24F1" w:rsidRPr="00AE1480" w:rsidRDefault="009A24F1" w:rsidP="001811B7">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sidR="006A471F">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472</w:t>
            </w:r>
            <w:r w:rsidR="008051C2">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283" w:type="dxa"/>
            <w:tcBorders>
              <w:top w:val="nil"/>
              <w:left w:val="nil"/>
              <w:bottom w:val="single" w:sz="4" w:space="0" w:color="auto"/>
              <w:right w:val="single" w:sz="4" w:space="0" w:color="auto"/>
            </w:tcBorders>
            <w:shd w:val="clear" w:color="000000" w:fill="E7E6E6"/>
            <w:noWrap/>
            <w:vAlign w:val="center"/>
            <w:hideMark/>
          </w:tcPr>
          <w:p w14:paraId="22441EA4" w14:textId="401D0B72" w:rsidR="009A24F1" w:rsidRPr="00AE1480" w:rsidRDefault="009A24F1" w:rsidP="001811B7">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15</w:t>
            </w:r>
            <w:r w:rsidR="006A471F">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706</w:t>
            </w:r>
            <w:r w:rsidR="008051C2">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r>
    </w:tbl>
    <w:p w14:paraId="15D34C18" w14:textId="40C49A4C" w:rsidR="009A24F1" w:rsidRDefault="009A24F1" w:rsidP="009A24F1">
      <w:pPr>
        <w:spacing w:after="0" w:line="276" w:lineRule="auto"/>
        <w:jc w:val="right"/>
        <w:rPr>
          <w:rFonts w:asciiTheme="majorHAnsi" w:hAnsiTheme="majorHAnsi" w:cstheme="majorHAnsi"/>
          <w:b/>
          <w:i/>
          <w:sz w:val="24"/>
          <w:szCs w:val="24"/>
          <w:lang w:val="ro-MD"/>
        </w:rPr>
      </w:pPr>
    </w:p>
    <w:p w14:paraId="51602E06" w14:textId="512755E9" w:rsidR="008810F3" w:rsidRDefault="008810F3" w:rsidP="009A24F1">
      <w:pPr>
        <w:spacing w:after="0" w:line="276" w:lineRule="auto"/>
        <w:jc w:val="right"/>
        <w:rPr>
          <w:rFonts w:asciiTheme="majorHAnsi" w:hAnsiTheme="majorHAnsi" w:cstheme="majorHAnsi"/>
          <w:b/>
          <w:i/>
          <w:sz w:val="24"/>
          <w:szCs w:val="24"/>
          <w:lang w:val="ro-MD"/>
        </w:rPr>
      </w:pPr>
    </w:p>
    <w:p w14:paraId="6D179DFD" w14:textId="6167FC16" w:rsidR="008810F3" w:rsidRDefault="008810F3" w:rsidP="009A24F1">
      <w:pPr>
        <w:spacing w:after="0" w:line="276" w:lineRule="auto"/>
        <w:jc w:val="right"/>
        <w:rPr>
          <w:rFonts w:asciiTheme="majorHAnsi" w:hAnsiTheme="majorHAnsi" w:cstheme="majorHAnsi"/>
          <w:b/>
          <w:i/>
          <w:sz w:val="24"/>
          <w:szCs w:val="24"/>
          <w:lang w:val="ro-MD"/>
        </w:rPr>
      </w:pPr>
    </w:p>
    <w:p w14:paraId="6D3EB6ED" w14:textId="404B91F2" w:rsidR="008810F3" w:rsidRDefault="008810F3" w:rsidP="009A24F1">
      <w:pPr>
        <w:spacing w:after="0" w:line="276" w:lineRule="auto"/>
        <w:jc w:val="right"/>
        <w:rPr>
          <w:rFonts w:asciiTheme="majorHAnsi" w:hAnsiTheme="majorHAnsi" w:cstheme="majorHAnsi"/>
          <w:b/>
          <w:i/>
          <w:sz w:val="24"/>
          <w:szCs w:val="24"/>
          <w:lang w:val="ro-MD"/>
        </w:rPr>
      </w:pPr>
    </w:p>
    <w:p w14:paraId="2E2AD445" w14:textId="0E5B4579" w:rsidR="008810F3" w:rsidRDefault="008810F3" w:rsidP="009A24F1">
      <w:pPr>
        <w:spacing w:after="0" w:line="276" w:lineRule="auto"/>
        <w:jc w:val="right"/>
        <w:rPr>
          <w:rFonts w:asciiTheme="majorHAnsi" w:hAnsiTheme="majorHAnsi" w:cstheme="majorHAnsi"/>
          <w:b/>
          <w:i/>
          <w:sz w:val="24"/>
          <w:szCs w:val="24"/>
          <w:lang w:val="ro-MD"/>
        </w:rPr>
      </w:pPr>
    </w:p>
    <w:p w14:paraId="5E84DAAB" w14:textId="582A0497" w:rsidR="008810F3" w:rsidRDefault="008810F3" w:rsidP="009A24F1">
      <w:pPr>
        <w:spacing w:after="0" w:line="276" w:lineRule="auto"/>
        <w:jc w:val="right"/>
        <w:rPr>
          <w:rFonts w:asciiTheme="majorHAnsi" w:hAnsiTheme="majorHAnsi" w:cstheme="majorHAnsi"/>
          <w:b/>
          <w:i/>
          <w:sz w:val="24"/>
          <w:szCs w:val="24"/>
          <w:lang w:val="ro-MD"/>
        </w:rPr>
      </w:pPr>
    </w:p>
    <w:p w14:paraId="5EFEF510" w14:textId="73B1B515" w:rsidR="008810F3" w:rsidRDefault="008810F3" w:rsidP="009A24F1">
      <w:pPr>
        <w:spacing w:after="0" w:line="276" w:lineRule="auto"/>
        <w:jc w:val="right"/>
        <w:rPr>
          <w:rFonts w:asciiTheme="majorHAnsi" w:hAnsiTheme="majorHAnsi" w:cstheme="majorHAnsi"/>
          <w:b/>
          <w:i/>
          <w:sz w:val="24"/>
          <w:szCs w:val="24"/>
          <w:lang w:val="ro-MD"/>
        </w:rPr>
      </w:pPr>
    </w:p>
    <w:p w14:paraId="037CCB90" w14:textId="77777777" w:rsidR="00CF3FA2" w:rsidRPr="00AE1480" w:rsidRDefault="00CF3FA2" w:rsidP="009A24F1">
      <w:pPr>
        <w:spacing w:after="0" w:line="276" w:lineRule="auto"/>
        <w:jc w:val="right"/>
        <w:rPr>
          <w:rFonts w:asciiTheme="majorHAnsi" w:hAnsiTheme="majorHAnsi" w:cstheme="majorHAnsi"/>
          <w:b/>
          <w:i/>
          <w:sz w:val="24"/>
          <w:szCs w:val="24"/>
          <w:lang w:val="ro-MD"/>
        </w:rPr>
      </w:pPr>
    </w:p>
    <w:p w14:paraId="661AF4DB" w14:textId="77777777" w:rsidR="00570D01" w:rsidRPr="0039329B" w:rsidRDefault="00570D01" w:rsidP="006F3D35">
      <w:pPr>
        <w:spacing w:after="0" w:line="276" w:lineRule="auto"/>
        <w:jc w:val="right"/>
        <w:rPr>
          <w:rFonts w:asciiTheme="majorHAnsi" w:eastAsia="Times New Roman" w:hAnsiTheme="majorHAnsi" w:cstheme="majorHAnsi"/>
          <w:b/>
          <w:color w:val="000000" w:themeColor="text1"/>
          <w:sz w:val="24"/>
          <w:szCs w:val="24"/>
          <w:lang w:val="ro-RO"/>
        </w:rPr>
      </w:pPr>
      <w:r w:rsidRPr="0039329B">
        <w:rPr>
          <w:rFonts w:asciiTheme="majorHAnsi" w:eastAsia="Times New Roman" w:hAnsiTheme="majorHAnsi" w:cstheme="majorHAnsi"/>
          <w:b/>
          <w:color w:val="000000" w:themeColor="text1"/>
          <w:sz w:val="24"/>
          <w:szCs w:val="24"/>
          <w:lang w:val="ro-RO"/>
        </w:rPr>
        <w:t>Anexa nr.</w:t>
      </w:r>
      <w:r w:rsidR="00900DE0" w:rsidRPr="0039329B">
        <w:rPr>
          <w:rFonts w:asciiTheme="majorHAnsi" w:eastAsia="Times New Roman" w:hAnsiTheme="majorHAnsi" w:cstheme="majorHAnsi"/>
          <w:b/>
          <w:color w:val="000000" w:themeColor="text1"/>
          <w:sz w:val="24"/>
          <w:szCs w:val="24"/>
          <w:lang w:val="ro-RO"/>
        </w:rPr>
        <w:t>4</w:t>
      </w:r>
    </w:p>
    <w:p w14:paraId="333061FB" w14:textId="4049E8EF" w:rsidR="00CC3E10" w:rsidRPr="00621ADA" w:rsidRDefault="00CC3E10" w:rsidP="0003363D">
      <w:pPr>
        <w:spacing w:after="0" w:line="276" w:lineRule="auto"/>
        <w:jc w:val="center"/>
        <w:rPr>
          <w:rFonts w:asciiTheme="majorHAnsi" w:hAnsiTheme="majorHAnsi" w:cstheme="majorHAnsi"/>
          <w:b/>
          <w:i/>
          <w:sz w:val="24"/>
          <w:szCs w:val="24"/>
          <w:lang w:val="ro-MD"/>
        </w:rPr>
      </w:pPr>
      <w:r w:rsidRPr="00621ADA">
        <w:rPr>
          <w:rFonts w:asciiTheme="majorHAnsi" w:eastAsia="Times New Roman" w:hAnsiTheme="majorHAnsi" w:cstheme="majorHAnsi"/>
          <w:b/>
          <w:color w:val="000000" w:themeColor="text1"/>
          <w:sz w:val="24"/>
          <w:szCs w:val="24"/>
          <w:lang w:val="ro-RO"/>
        </w:rPr>
        <w:t xml:space="preserve">Măsurile întreprinse în vederea executării Hotărârii Curții de Conturi nr.30 din 26 iulie 2016 </w:t>
      </w:r>
      <w:r w:rsidR="00CF3FA2">
        <w:rPr>
          <w:rFonts w:asciiTheme="majorHAnsi" w:eastAsia="Times New Roman" w:hAnsiTheme="majorHAnsi" w:cstheme="majorHAnsi"/>
          <w:b/>
          <w:color w:val="000000" w:themeColor="text1"/>
          <w:sz w:val="24"/>
          <w:szCs w:val="24"/>
          <w:lang w:val="ro-RO"/>
        </w:rPr>
        <w:t>de către</w:t>
      </w:r>
      <w:r w:rsidRPr="00621ADA">
        <w:rPr>
          <w:rFonts w:asciiTheme="majorHAnsi" w:eastAsia="Times New Roman" w:hAnsiTheme="majorHAnsi" w:cstheme="majorHAnsi"/>
          <w:b/>
          <w:color w:val="000000" w:themeColor="text1"/>
          <w:sz w:val="24"/>
          <w:szCs w:val="24"/>
          <w:lang w:val="ro-RO"/>
        </w:rPr>
        <w:t xml:space="preserve"> Primări</w:t>
      </w:r>
      <w:r w:rsidR="00CF3FA2">
        <w:rPr>
          <w:rFonts w:asciiTheme="majorHAnsi" w:eastAsia="Times New Roman" w:hAnsiTheme="majorHAnsi" w:cstheme="majorHAnsi"/>
          <w:b/>
          <w:color w:val="000000" w:themeColor="text1"/>
          <w:sz w:val="24"/>
          <w:szCs w:val="24"/>
          <w:lang w:val="ro-RO"/>
        </w:rPr>
        <w:t>a</w:t>
      </w:r>
      <w:r w:rsidRPr="00621ADA">
        <w:rPr>
          <w:rFonts w:asciiTheme="majorHAnsi" w:eastAsia="Times New Roman" w:hAnsiTheme="majorHAnsi" w:cstheme="majorHAnsi"/>
          <w:b/>
          <w:color w:val="000000" w:themeColor="text1"/>
          <w:sz w:val="24"/>
          <w:szCs w:val="24"/>
          <w:lang w:val="ro-RO"/>
        </w:rPr>
        <w:t xml:space="preserve"> or. Codru</w:t>
      </w:r>
    </w:p>
    <w:tbl>
      <w:tblPr>
        <w:tblW w:w="9313"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3"/>
        <w:gridCol w:w="5607"/>
        <w:gridCol w:w="1843"/>
      </w:tblGrid>
      <w:tr w:rsidR="00CC3E10" w:rsidRPr="00621ADA" w14:paraId="7647CE7B" w14:textId="77777777" w:rsidTr="00CC3E10">
        <w:trPr>
          <w:trHeight w:val="780"/>
        </w:trPr>
        <w:tc>
          <w:tcPr>
            <w:tcW w:w="1863"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14:paraId="622BADA7" w14:textId="77777777" w:rsidR="00CC3E10" w:rsidRPr="00621ADA" w:rsidRDefault="00AD798E" w:rsidP="00AD798E">
            <w:pPr>
              <w:spacing w:after="0" w:line="240" w:lineRule="auto"/>
              <w:ind w:left="-22"/>
              <w:rPr>
                <w:rFonts w:asciiTheme="majorHAnsi" w:eastAsia="Times New Roman" w:hAnsiTheme="majorHAnsi" w:cstheme="majorHAnsi"/>
                <w:i/>
                <w:color w:val="000000" w:themeColor="text1"/>
                <w:sz w:val="24"/>
                <w:szCs w:val="24"/>
                <w:lang w:val="ro-RO"/>
              </w:rPr>
            </w:pPr>
            <w:r w:rsidRPr="00621ADA">
              <w:rPr>
                <w:rFonts w:asciiTheme="majorHAnsi" w:eastAsia="Times New Roman" w:hAnsiTheme="majorHAnsi" w:cstheme="majorHAnsi"/>
                <w:i/>
                <w:color w:val="000000" w:themeColor="text1"/>
                <w:sz w:val="24"/>
                <w:szCs w:val="24"/>
                <w:lang w:val="ro-RO"/>
              </w:rPr>
              <w:t>Conținutul c</w:t>
            </w:r>
            <w:r w:rsidR="00CC3E10" w:rsidRPr="00621ADA">
              <w:rPr>
                <w:rFonts w:asciiTheme="majorHAnsi" w:eastAsia="Times New Roman" w:hAnsiTheme="majorHAnsi" w:cstheme="majorHAnsi"/>
                <w:i/>
                <w:color w:val="000000" w:themeColor="text1"/>
                <w:sz w:val="24"/>
                <w:szCs w:val="24"/>
                <w:lang w:val="ro-RO"/>
              </w:rPr>
              <w:t>erinț</w:t>
            </w:r>
            <w:r w:rsidRPr="00621ADA">
              <w:rPr>
                <w:rFonts w:asciiTheme="majorHAnsi" w:eastAsia="Times New Roman" w:hAnsiTheme="majorHAnsi" w:cstheme="majorHAnsi"/>
                <w:i/>
                <w:color w:val="000000" w:themeColor="text1"/>
                <w:sz w:val="24"/>
                <w:szCs w:val="24"/>
                <w:lang w:val="ro-RO"/>
              </w:rPr>
              <w:t>elor și recomandă</w:t>
            </w:r>
            <w:r w:rsidR="00CC3E10" w:rsidRPr="00621ADA">
              <w:rPr>
                <w:rFonts w:asciiTheme="majorHAnsi" w:eastAsia="Times New Roman" w:hAnsiTheme="majorHAnsi" w:cstheme="majorHAnsi"/>
                <w:i/>
                <w:color w:val="000000" w:themeColor="text1"/>
                <w:sz w:val="24"/>
                <w:szCs w:val="24"/>
                <w:lang w:val="ro-RO"/>
              </w:rPr>
              <w:t>r</w:t>
            </w:r>
            <w:r w:rsidRPr="00621ADA">
              <w:rPr>
                <w:rFonts w:asciiTheme="majorHAnsi" w:eastAsia="Times New Roman" w:hAnsiTheme="majorHAnsi" w:cstheme="majorHAnsi"/>
                <w:i/>
                <w:color w:val="000000" w:themeColor="text1"/>
                <w:sz w:val="24"/>
                <w:szCs w:val="24"/>
                <w:lang w:val="ro-RO"/>
              </w:rPr>
              <w:t>ilor</w:t>
            </w:r>
            <w:r w:rsidR="00CC3E10" w:rsidRPr="00621ADA">
              <w:rPr>
                <w:rFonts w:asciiTheme="majorHAnsi" w:eastAsia="Times New Roman" w:hAnsiTheme="majorHAnsi" w:cstheme="majorHAnsi"/>
                <w:i/>
                <w:color w:val="000000" w:themeColor="text1"/>
                <w:sz w:val="24"/>
                <w:szCs w:val="24"/>
                <w:lang w:val="ro-RO"/>
              </w:rPr>
              <w:t xml:space="preserve"> </w:t>
            </w:r>
          </w:p>
        </w:tc>
        <w:tc>
          <w:tcPr>
            <w:tcW w:w="5607" w:type="dxa"/>
            <w:tcBorders>
              <w:top w:val="single" w:sz="6" w:space="0" w:color="000000"/>
              <w:left w:val="single" w:sz="6" w:space="0" w:color="000000"/>
              <w:bottom w:val="single" w:sz="6" w:space="0" w:color="000000"/>
              <w:right w:val="single" w:sz="4" w:space="0" w:color="auto"/>
            </w:tcBorders>
            <w:shd w:val="clear" w:color="auto" w:fill="EDF3FE"/>
            <w:tcMar>
              <w:top w:w="0" w:type="dxa"/>
              <w:bottom w:w="0" w:type="dxa"/>
            </w:tcMar>
          </w:tcPr>
          <w:p w14:paraId="40B1C6D8" w14:textId="77777777" w:rsidR="00CC3E10" w:rsidRPr="00621ADA" w:rsidRDefault="00AD798E" w:rsidP="00AD798E">
            <w:pPr>
              <w:spacing w:after="0" w:line="240" w:lineRule="auto"/>
              <w:rPr>
                <w:rFonts w:asciiTheme="majorHAnsi" w:eastAsia="Times New Roman" w:hAnsiTheme="majorHAnsi" w:cstheme="majorHAnsi"/>
                <w:i/>
                <w:color w:val="000000" w:themeColor="text1"/>
                <w:sz w:val="24"/>
                <w:szCs w:val="24"/>
                <w:lang w:val="ro-RO"/>
              </w:rPr>
            </w:pPr>
            <w:bookmarkStart w:id="18" w:name="_gjdgxs" w:colFirst="0" w:colLast="0"/>
            <w:bookmarkEnd w:id="18"/>
            <w:r w:rsidRPr="00621ADA">
              <w:rPr>
                <w:rFonts w:asciiTheme="majorHAnsi" w:eastAsia="Times New Roman" w:hAnsiTheme="majorHAnsi" w:cstheme="majorHAnsi"/>
                <w:i/>
                <w:color w:val="000000" w:themeColor="text1"/>
                <w:sz w:val="24"/>
                <w:szCs w:val="24"/>
                <w:lang w:val="ro-RO"/>
              </w:rPr>
              <w:t>Măsurile întreprinse de către entitate conform scrisorilor adresate Curții de Conturi</w:t>
            </w:r>
          </w:p>
        </w:tc>
        <w:tc>
          <w:tcPr>
            <w:tcW w:w="1843" w:type="dxa"/>
            <w:tcBorders>
              <w:top w:val="single" w:sz="6" w:space="0" w:color="000000"/>
              <w:left w:val="single" w:sz="6" w:space="0" w:color="000000"/>
              <w:bottom w:val="single" w:sz="6" w:space="0" w:color="000000"/>
              <w:right w:val="single" w:sz="4" w:space="0" w:color="auto"/>
            </w:tcBorders>
            <w:shd w:val="clear" w:color="auto" w:fill="EDF3FE"/>
          </w:tcPr>
          <w:p w14:paraId="7F262AE0" w14:textId="77777777" w:rsidR="00CC3E10" w:rsidRPr="00621ADA" w:rsidRDefault="00D7171C" w:rsidP="00D7171C">
            <w:pPr>
              <w:spacing w:after="0" w:line="240" w:lineRule="auto"/>
              <w:rPr>
                <w:rFonts w:asciiTheme="majorHAnsi" w:eastAsia="Times New Roman" w:hAnsiTheme="majorHAnsi" w:cstheme="majorHAnsi"/>
                <w:i/>
                <w:color w:val="000000" w:themeColor="text1"/>
                <w:sz w:val="24"/>
                <w:szCs w:val="24"/>
                <w:lang w:val="ro-RO"/>
              </w:rPr>
            </w:pPr>
            <w:r w:rsidRPr="00621ADA">
              <w:rPr>
                <w:rFonts w:asciiTheme="majorHAnsi" w:eastAsia="Times New Roman" w:hAnsiTheme="majorHAnsi" w:cstheme="majorHAnsi"/>
                <w:i/>
                <w:color w:val="000000" w:themeColor="text1"/>
                <w:sz w:val="24"/>
                <w:szCs w:val="24"/>
                <w:lang w:val="ro-RO"/>
              </w:rPr>
              <w:t xml:space="preserve">Nivelul de implementare </w:t>
            </w:r>
          </w:p>
        </w:tc>
      </w:tr>
      <w:tr w:rsidR="00CC3E10" w:rsidRPr="00621ADA" w14:paraId="4E96E6F4" w14:textId="77777777" w:rsidTr="00CC3E10">
        <w:trPr>
          <w:trHeight w:val="2079"/>
        </w:trPr>
        <w:tc>
          <w:tcPr>
            <w:tcW w:w="1863"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14:paraId="3BC92F4F" w14:textId="6E79FAFA" w:rsidR="00CC3E10" w:rsidRPr="00621ADA" w:rsidRDefault="00CC3E10" w:rsidP="00CF3FA2">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 xml:space="preserve">2.1. se cere asigurarea implementării recomandărilor auditului indicate în Raportul de audit, cu determinarea acțiunilor concrete în vederea înlăturării deficiențelor constatate, precum și cu stabilirea termenelor și a persoanelor responsabile de implementarea recomandărilor pe baza principiilor managementului financiar și control </w:t>
            </w:r>
          </w:p>
        </w:tc>
        <w:tc>
          <w:tcPr>
            <w:tcW w:w="5607" w:type="dxa"/>
            <w:tcBorders>
              <w:top w:val="single" w:sz="6" w:space="0" w:color="000000"/>
              <w:left w:val="single" w:sz="6" w:space="0" w:color="000000"/>
              <w:bottom w:val="single" w:sz="6" w:space="0" w:color="000000"/>
              <w:right w:val="single" w:sz="4" w:space="0" w:color="auto"/>
            </w:tcBorders>
            <w:shd w:val="clear" w:color="auto" w:fill="EDF3FE"/>
            <w:tcMar>
              <w:top w:w="0" w:type="dxa"/>
              <w:bottom w:w="0" w:type="dxa"/>
            </w:tcMar>
          </w:tcPr>
          <w:p w14:paraId="3028AF75" w14:textId="589E4713" w:rsidR="00CC3E10" w:rsidRPr="00621ADA" w:rsidRDefault="00CC3E10" w:rsidP="004931CE">
            <w:pPr>
              <w:spacing w:line="240" w:lineRule="auto"/>
              <w:jc w:val="both"/>
              <w:rPr>
                <w:rFonts w:asciiTheme="majorHAnsi" w:eastAsia="Times New Roman" w:hAnsiTheme="majorHAnsi" w:cstheme="majorHAnsi"/>
                <w:b/>
                <w:color w:val="000000" w:themeColor="text1"/>
                <w:sz w:val="24"/>
                <w:szCs w:val="24"/>
                <w:lang w:val="ro-RO"/>
              </w:rPr>
            </w:pPr>
            <w:r w:rsidRPr="00621ADA">
              <w:rPr>
                <w:rFonts w:asciiTheme="majorHAnsi" w:hAnsiTheme="majorHAnsi" w:cstheme="majorHAnsi"/>
                <w:color w:val="000000" w:themeColor="text1"/>
                <w:sz w:val="24"/>
                <w:szCs w:val="24"/>
                <w:lang w:val="ro-RO"/>
              </w:rPr>
              <w:t xml:space="preserve">A fost emisă Dispoziția nr.32 din 08.09.2016 </w:t>
            </w:r>
            <w:r w:rsidR="00082B19" w:rsidRPr="00621ADA">
              <w:rPr>
                <w:rFonts w:asciiTheme="majorHAnsi" w:hAnsiTheme="majorHAnsi" w:cstheme="majorHAnsi"/>
                <w:color w:val="000000" w:themeColor="text1"/>
                <w:sz w:val="24"/>
                <w:szCs w:val="24"/>
                <w:lang w:val="ro-RO"/>
              </w:rPr>
              <w:t>a primarului or.Codru „C</w:t>
            </w:r>
            <w:r w:rsidRPr="00621ADA">
              <w:rPr>
                <w:rFonts w:asciiTheme="majorHAnsi" w:hAnsiTheme="majorHAnsi" w:cstheme="majorHAnsi"/>
                <w:color w:val="000000" w:themeColor="text1"/>
                <w:sz w:val="24"/>
                <w:szCs w:val="24"/>
                <w:lang w:val="ro-RO"/>
              </w:rPr>
              <w:t>u privire la stabilirea Programului de acțiuni și întreprinderea măsurilor de rigoare în vederea înlăturării neconformităților reflectate în raportul de audit din 26 iulie 2016 a C</w:t>
            </w:r>
            <w:r w:rsidR="00082B19" w:rsidRPr="00621ADA">
              <w:rPr>
                <w:rFonts w:asciiTheme="majorHAnsi" w:hAnsiTheme="majorHAnsi" w:cstheme="majorHAnsi"/>
                <w:color w:val="000000" w:themeColor="text1"/>
                <w:sz w:val="24"/>
                <w:szCs w:val="24"/>
                <w:lang w:val="ro-RO"/>
              </w:rPr>
              <w:t>urții de Conturi”</w:t>
            </w:r>
            <w:r w:rsidRPr="00621ADA">
              <w:rPr>
                <w:rFonts w:asciiTheme="majorHAnsi" w:hAnsiTheme="majorHAnsi" w:cstheme="majorHAnsi"/>
                <w:color w:val="000000" w:themeColor="text1"/>
                <w:sz w:val="24"/>
                <w:szCs w:val="24"/>
                <w:lang w:val="ro-RO"/>
              </w:rPr>
              <w:t xml:space="preserve"> </w:t>
            </w:r>
          </w:p>
        </w:tc>
        <w:tc>
          <w:tcPr>
            <w:tcW w:w="1843" w:type="dxa"/>
            <w:tcBorders>
              <w:top w:val="single" w:sz="6" w:space="0" w:color="000000"/>
              <w:left w:val="single" w:sz="6" w:space="0" w:color="000000"/>
              <w:bottom w:val="single" w:sz="6" w:space="0" w:color="000000"/>
              <w:right w:val="single" w:sz="4" w:space="0" w:color="auto"/>
            </w:tcBorders>
            <w:shd w:val="clear" w:color="auto" w:fill="EDF3FE"/>
          </w:tcPr>
          <w:p w14:paraId="23DFF977" w14:textId="77777777" w:rsidR="00CC3E10" w:rsidRPr="00621ADA" w:rsidRDefault="00CC3E10" w:rsidP="00CD1137">
            <w:pPr>
              <w:spacing w:after="0" w:line="240" w:lineRule="auto"/>
              <w:jc w:val="center"/>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P</w:t>
            </w:r>
            <w:r w:rsidR="006F3D35" w:rsidRPr="00621ADA">
              <w:rPr>
                <w:rFonts w:asciiTheme="majorHAnsi" w:eastAsia="Times New Roman" w:hAnsiTheme="majorHAnsi" w:cstheme="majorHAnsi"/>
                <w:b/>
                <w:color w:val="000000" w:themeColor="text1"/>
                <w:sz w:val="24"/>
                <w:szCs w:val="24"/>
                <w:lang w:val="ro-RO"/>
              </w:rPr>
              <w:t>arțial i</w:t>
            </w:r>
            <w:r w:rsidRPr="00621ADA">
              <w:rPr>
                <w:rFonts w:asciiTheme="majorHAnsi" w:eastAsia="Times New Roman" w:hAnsiTheme="majorHAnsi" w:cstheme="majorHAnsi"/>
                <w:b/>
                <w:color w:val="000000" w:themeColor="text1"/>
                <w:sz w:val="24"/>
                <w:szCs w:val="24"/>
                <w:lang w:val="ro-RO"/>
              </w:rPr>
              <w:t>mplementat</w:t>
            </w:r>
          </w:p>
          <w:p w14:paraId="62721B87" w14:textId="77777777" w:rsidR="00CC3E10" w:rsidRPr="00621ADA" w:rsidRDefault="00CC3E10" w:rsidP="00CD1137">
            <w:pPr>
              <w:spacing w:after="0" w:line="240" w:lineRule="auto"/>
              <w:jc w:val="center"/>
              <w:rPr>
                <w:rFonts w:asciiTheme="majorHAnsi" w:eastAsia="Times New Roman" w:hAnsiTheme="majorHAnsi" w:cstheme="majorHAnsi"/>
                <w:color w:val="000000" w:themeColor="text1"/>
                <w:sz w:val="24"/>
                <w:szCs w:val="24"/>
                <w:lang w:val="ro-RO"/>
              </w:rPr>
            </w:pPr>
          </w:p>
        </w:tc>
      </w:tr>
      <w:tr w:rsidR="00CC3E10" w:rsidRPr="00621ADA" w14:paraId="2473AFA7" w14:textId="77777777" w:rsidTr="00CC3E10">
        <w:trPr>
          <w:trHeight w:val="1120"/>
        </w:trPr>
        <w:tc>
          <w:tcPr>
            <w:tcW w:w="1863"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14:paraId="0E270179" w14:textId="4B19804A" w:rsidR="00CC3E10" w:rsidRPr="00621ADA" w:rsidRDefault="00CC3E10" w:rsidP="00CD1137">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4. să întreprindă măsurile de rigoare privind înregistrarea integrală a drepturilor patrimoniale ale UAT asupra bunurilor imobile proprietate publică</w:t>
            </w:r>
          </w:p>
          <w:p w14:paraId="097048D7" w14:textId="77777777" w:rsidR="00CC3E10" w:rsidRPr="00621ADA" w:rsidRDefault="00CC3E10" w:rsidP="00CD1137">
            <w:pPr>
              <w:spacing w:after="0" w:line="240" w:lineRule="auto"/>
              <w:rPr>
                <w:rFonts w:asciiTheme="majorHAnsi" w:eastAsia="Times New Roman" w:hAnsiTheme="majorHAnsi" w:cstheme="majorHAnsi"/>
                <w:color w:val="000000" w:themeColor="text1"/>
                <w:sz w:val="24"/>
                <w:szCs w:val="24"/>
                <w:lang w:val="ro-RO"/>
              </w:rPr>
            </w:pPr>
          </w:p>
        </w:tc>
        <w:tc>
          <w:tcPr>
            <w:tcW w:w="5607" w:type="dxa"/>
            <w:tcBorders>
              <w:top w:val="single" w:sz="6" w:space="0" w:color="000000"/>
              <w:left w:val="single" w:sz="6" w:space="0" w:color="000000"/>
              <w:bottom w:val="single" w:sz="6" w:space="0" w:color="000000"/>
              <w:right w:val="single" w:sz="4" w:space="0" w:color="auto"/>
            </w:tcBorders>
            <w:tcMar>
              <w:top w:w="100" w:type="dxa"/>
              <w:left w:w="100" w:type="dxa"/>
              <w:bottom w:w="100" w:type="dxa"/>
              <w:right w:w="100" w:type="dxa"/>
            </w:tcMar>
          </w:tcPr>
          <w:p w14:paraId="33A71754" w14:textId="20928DEA" w:rsidR="00CC3E10" w:rsidRPr="00621ADA" w:rsidRDefault="00CC3E10" w:rsidP="004931CE">
            <w:pPr>
              <w:spacing w:after="0" w:line="240" w:lineRule="auto"/>
              <w:jc w:val="both"/>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Primăria or.Codru a înregistrat în RBI dreptul de proprietate a 11 bunuri imobile (terenul aferent  clădirii administrative</w:t>
            </w:r>
            <w:r w:rsidR="004931CE">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numărul cadastral 0131124391); terenul aferent și clădirea școlii primare nr.88 - nr.cad.</w:t>
            </w:r>
            <w:r w:rsidR="004931CE">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0131124175); terenul aferent și clădirea gimnaziului nr.42 - nr.cad.</w:t>
            </w:r>
            <w:r w:rsidR="004931CE">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0131131142; terenul aferent și clădirea</w:t>
            </w:r>
            <w:r w:rsidR="00DC4CB1">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grădiniței-creșă nr.194 - nr.cad.</w:t>
            </w:r>
            <w:r w:rsidR="004931CE">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0131124214; terenurile de joacă - nr. cad.</w:t>
            </w:r>
            <w:r w:rsidR="004931CE">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0131127147, 0131134469, 0131133546; terenul de mini-fotbal - nr.cad. 0131127146</w:t>
            </w:r>
            <w:r w:rsidR="004931CE">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terenurile tip pădure-parc - nr.cad.</w:t>
            </w:r>
            <w:r w:rsidR="004931CE">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0131213021, 0131213350) și parc</w:t>
            </w:r>
            <w:r w:rsidR="004931CE">
              <w:rPr>
                <w:rFonts w:asciiTheme="majorHAnsi" w:eastAsia="Times New Roman" w:hAnsiTheme="majorHAnsi" w:cstheme="majorHAnsi"/>
                <w:color w:val="000000" w:themeColor="text1"/>
                <w:sz w:val="24"/>
                <w:szCs w:val="24"/>
                <w:lang w:val="ro-RO"/>
              </w:rPr>
              <w:t>ul</w:t>
            </w:r>
            <w:r w:rsidRPr="00621ADA">
              <w:rPr>
                <w:rFonts w:asciiTheme="majorHAnsi" w:eastAsia="Times New Roman" w:hAnsiTheme="majorHAnsi" w:cstheme="majorHAnsi"/>
                <w:color w:val="000000" w:themeColor="text1"/>
                <w:sz w:val="24"/>
                <w:szCs w:val="24"/>
                <w:lang w:val="ro-RO"/>
              </w:rPr>
              <w:t xml:space="preserve"> public - nr.cad.</w:t>
            </w:r>
            <w:r w:rsidR="004931CE">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 xml:space="preserve">0131124427 </w:t>
            </w:r>
          </w:p>
        </w:tc>
        <w:tc>
          <w:tcPr>
            <w:tcW w:w="1843" w:type="dxa"/>
            <w:tcBorders>
              <w:top w:val="single" w:sz="6" w:space="0" w:color="000000"/>
              <w:left w:val="single" w:sz="6" w:space="0" w:color="000000"/>
              <w:bottom w:val="single" w:sz="6" w:space="0" w:color="000000"/>
              <w:right w:val="single" w:sz="4" w:space="0" w:color="auto"/>
            </w:tcBorders>
          </w:tcPr>
          <w:p w14:paraId="2C36C656" w14:textId="77777777" w:rsidR="00CC3E10" w:rsidRPr="00621ADA" w:rsidRDefault="00CC3E10" w:rsidP="00CD1137">
            <w:pPr>
              <w:spacing w:after="0" w:line="240" w:lineRule="auto"/>
              <w:jc w:val="center"/>
              <w:rPr>
                <w:rFonts w:asciiTheme="majorHAnsi" w:eastAsia="Times New Roman" w:hAnsiTheme="majorHAnsi" w:cstheme="majorHAnsi"/>
                <w:b/>
                <w:color w:val="000000" w:themeColor="text1"/>
                <w:sz w:val="24"/>
                <w:szCs w:val="24"/>
                <w:lang w:val="ro-RO"/>
              </w:rPr>
            </w:pPr>
          </w:p>
          <w:p w14:paraId="4C639C65" w14:textId="77777777" w:rsidR="00CC3E10" w:rsidRPr="00621ADA" w:rsidRDefault="00CC3E10" w:rsidP="00CD1137">
            <w:pPr>
              <w:spacing w:after="0" w:line="240" w:lineRule="auto"/>
              <w:jc w:val="center"/>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Implementat</w:t>
            </w:r>
          </w:p>
        </w:tc>
      </w:tr>
      <w:tr w:rsidR="00CC3E10" w:rsidRPr="00621ADA" w14:paraId="7E95AF05"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14:paraId="05264ECC" w14:textId="315B1C81" w:rsidR="00CC3E10" w:rsidRPr="00621ADA" w:rsidRDefault="00CC3E10" w:rsidP="004931CE">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5. să se conformeze cadrului legislativ-normativ privind inventarierea integrală a patrimoniului public și realizarea rezultatelor acesteia</w:t>
            </w:r>
          </w:p>
        </w:tc>
        <w:tc>
          <w:tcPr>
            <w:tcW w:w="5607"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14:paraId="29A99345" w14:textId="0F615A2E" w:rsidR="00CC3E10" w:rsidRPr="00621ADA" w:rsidRDefault="00C50B39" w:rsidP="00B45C46">
            <w:pPr>
              <w:spacing w:after="0" w:line="240" w:lineRule="auto"/>
              <w:jc w:val="both"/>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Ca rezultat al inventarierii efectuate, în evidența contabilă a primăriei au</w:t>
            </w:r>
            <w:r w:rsidR="00CC3E10" w:rsidRPr="00621ADA">
              <w:rPr>
                <w:rFonts w:asciiTheme="majorHAnsi" w:eastAsia="Times New Roman" w:hAnsiTheme="majorHAnsi" w:cstheme="majorHAnsi"/>
                <w:color w:val="000000" w:themeColor="text1"/>
                <w:sz w:val="24"/>
                <w:szCs w:val="24"/>
                <w:lang w:val="ro-RO"/>
              </w:rPr>
              <w:t xml:space="preserve"> fost înregistra</w:t>
            </w:r>
            <w:r w:rsidRPr="00621ADA">
              <w:rPr>
                <w:rFonts w:asciiTheme="majorHAnsi" w:eastAsia="Times New Roman" w:hAnsiTheme="majorHAnsi" w:cstheme="majorHAnsi"/>
                <w:color w:val="000000" w:themeColor="text1"/>
                <w:sz w:val="24"/>
                <w:szCs w:val="24"/>
                <w:lang w:val="ro-RO"/>
              </w:rPr>
              <w:t>te</w:t>
            </w:r>
            <w:r w:rsidR="00CC3E10" w:rsidRPr="00621ADA">
              <w:rPr>
                <w:rFonts w:asciiTheme="majorHAnsi" w:eastAsia="Times New Roman" w:hAnsiTheme="majorHAnsi" w:cstheme="majorHAnsi"/>
                <w:color w:val="000000" w:themeColor="text1"/>
                <w:sz w:val="24"/>
                <w:szCs w:val="24"/>
                <w:lang w:val="ro-RO"/>
              </w:rPr>
              <w:t xml:space="preserve"> construcțiil</w:t>
            </w:r>
            <w:r w:rsidRPr="00621ADA">
              <w:rPr>
                <w:rFonts w:asciiTheme="majorHAnsi" w:eastAsia="Times New Roman" w:hAnsiTheme="majorHAnsi" w:cstheme="majorHAnsi"/>
                <w:color w:val="000000" w:themeColor="text1"/>
                <w:sz w:val="24"/>
                <w:szCs w:val="24"/>
                <w:lang w:val="ro-RO"/>
              </w:rPr>
              <w:t>e</w:t>
            </w:r>
            <w:r w:rsidR="00CC3E10" w:rsidRPr="00621ADA">
              <w:rPr>
                <w:rFonts w:asciiTheme="majorHAnsi" w:eastAsia="Times New Roman" w:hAnsiTheme="majorHAnsi" w:cstheme="majorHAnsi"/>
                <w:color w:val="000000" w:themeColor="text1"/>
                <w:sz w:val="24"/>
                <w:szCs w:val="24"/>
                <w:lang w:val="ro-RO"/>
              </w:rPr>
              <w:t xml:space="preserve"> depistate pe teritoriul gimnaziului nr.42 (cazangerie, depozit) conform valorii estimate de organul cadastral, în sumă totală de 34,8 mii </w:t>
            </w:r>
            <w:r w:rsidR="004B5138" w:rsidRPr="00621ADA">
              <w:rPr>
                <w:rFonts w:asciiTheme="majorHAnsi" w:eastAsia="Times New Roman" w:hAnsiTheme="majorHAnsi" w:cstheme="majorHAnsi"/>
                <w:color w:val="000000" w:themeColor="text1"/>
                <w:sz w:val="24"/>
                <w:szCs w:val="24"/>
                <w:lang w:val="ro-RO"/>
              </w:rPr>
              <w:t>MDL</w:t>
            </w:r>
          </w:p>
          <w:p w14:paraId="69838984" w14:textId="77777777" w:rsidR="00CC3E10" w:rsidRPr="00621ADA" w:rsidRDefault="00CC3E10" w:rsidP="00CD1137">
            <w:pPr>
              <w:widowControl w:val="0"/>
              <w:spacing w:after="0" w:line="276" w:lineRule="auto"/>
              <w:jc w:val="both"/>
              <w:rPr>
                <w:rFonts w:asciiTheme="majorHAnsi" w:eastAsia="Times New Roman" w:hAnsiTheme="majorHAnsi" w:cstheme="majorHAnsi"/>
                <w:i/>
                <w:color w:val="000000" w:themeColor="text1"/>
                <w:sz w:val="24"/>
                <w:szCs w:val="24"/>
                <w:lang w:val="ro-RO"/>
              </w:rPr>
            </w:pP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14:paraId="763F89C8" w14:textId="77777777" w:rsidR="00CC3E10" w:rsidRPr="00621ADA" w:rsidRDefault="006F3D35" w:rsidP="00CD1137">
            <w:pPr>
              <w:spacing w:after="0" w:line="240" w:lineRule="auto"/>
              <w:jc w:val="center"/>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Parțial i</w:t>
            </w:r>
            <w:r w:rsidR="00CC3E10" w:rsidRPr="00621ADA">
              <w:rPr>
                <w:rFonts w:asciiTheme="majorHAnsi" w:eastAsia="Times New Roman" w:hAnsiTheme="majorHAnsi" w:cstheme="majorHAnsi"/>
                <w:b/>
                <w:color w:val="000000" w:themeColor="text1"/>
                <w:sz w:val="24"/>
                <w:szCs w:val="24"/>
                <w:lang w:val="ro-RO"/>
              </w:rPr>
              <w:t>mplementat</w:t>
            </w:r>
          </w:p>
        </w:tc>
      </w:tr>
      <w:tr w:rsidR="00CC3E10" w:rsidRPr="00621ADA" w14:paraId="52A3FA57"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14:paraId="4F684C46" w14:textId="24CD5DF8" w:rsidR="00CC3E10" w:rsidRPr="00621ADA" w:rsidRDefault="00CC3E10" w:rsidP="004931CE">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rPr>
              <w:t>7</w:t>
            </w:r>
            <w:r w:rsidRPr="00621ADA">
              <w:rPr>
                <w:rFonts w:asciiTheme="majorHAnsi" w:eastAsia="Times New Roman" w:hAnsiTheme="majorHAnsi" w:cstheme="majorHAnsi"/>
                <w:color w:val="000000" w:themeColor="text1"/>
                <w:sz w:val="24"/>
                <w:szCs w:val="24"/>
                <w:lang w:val="ro-RO"/>
              </w:rPr>
              <w:t>. să asigure ținerea regulamentară a documentației cadastrale și prezentarea registrului cadastral al terenurilor autentic și în termenul stabilit</w:t>
            </w:r>
            <w:r w:rsidRPr="00621ADA">
              <w:rPr>
                <w:rFonts w:asciiTheme="majorHAnsi" w:eastAsia="Times New Roman" w:hAnsiTheme="majorHAnsi" w:cstheme="majorHAnsi"/>
                <w:color w:val="000000" w:themeColor="text1"/>
                <w:sz w:val="24"/>
                <w:szCs w:val="24"/>
              </w:rPr>
              <w:t xml:space="preserve"> </w:t>
            </w:r>
          </w:p>
        </w:tc>
        <w:tc>
          <w:tcPr>
            <w:tcW w:w="5607"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14:paraId="6F430433" w14:textId="3C67E425" w:rsidR="00CC3E10" w:rsidRPr="00621ADA" w:rsidRDefault="00CC3E10" w:rsidP="004931CE">
            <w:pPr>
              <w:spacing w:after="0" w:line="240" w:lineRule="auto"/>
              <w:jc w:val="both"/>
              <w:rPr>
                <w:rFonts w:asciiTheme="majorHAnsi" w:eastAsia="Times New Roman" w:hAnsiTheme="majorHAnsi" w:cstheme="majorHAnsi"/>
                <w:color w:val="000000" w:themeColor="text1"/>
                <w:sz w:val="24"/>
                <w:szCs w:val="24"/>
                <w:lang w:val="ro-RO"/>
              </w:rPr>
            </w:pPr>
            <w:r w:rsidRPr="00621ADA">
              <w:rPr>
                <w:rFonts w:asciiTheme="majorHAnsi" w:hAnsiTheme="majorHAnsi" w:cstheme="majorHAnsi"/>
                <w:color w:val="000000" w:themeColor="text1"/>
                <w:sz w:val="24"/>
                <w:szCs w:val="24"/>
                <w:lang w:val="ro-RO"/>
              </w:rPr>
              <w:t>În Registrul deținătorilor de terenuri sunt introduse toate datele necesare în conformitate cu sistemul de ținere a Registrului cadastral al deținătorului de teren al primăriei. Conform datelor deținute, Fișa cadastrală centralizatoare (darea de seamă funciară) s</w:t>
            </w:r>
            <w:r w:rsidR="004931CE">
              <w:rPr>
                <w:rFonts w:asciiTheme="majorHAnsi" w:hAnsiTheme="majorHAnsi" w:cstheme="majorHAnsi"/>
                <w:color w:val="000000" w:themeColor="text1"/>
                <w:sz w:val="24"/>
                <w:szCs w:val="24"/>
                <w:lang w:val="ro-RO"/>
              </w:rPr>
              <w:t>e</w:t>
            </w:r>
            <w:r w:rsidRPr="00621ADA">
              <w:rPr>
                <w:rFonts w:asciiTheme="majorHAnsi" w:hAnsiTheme="majorHAnsi" w:cstheme="majorHAnsi"/>
                <w:color w:val="000000" w:themeColor="text1"/>
                <w:sz w:val="24"/>
                <w:szCs w:val="24"/>
                <w:lang w:val="ro-RO"/>
              </w:rPr>
              <w:t xml:space="preserve"> prezintă instanțelor superioare în termenul stabilit</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14:paraId="79051282" w14:textId="77777777" w:rsidR="00CC3E10" w:rsidRPr="00621ADA" w:rsidRDefault="006F3D35" w:rsidP="00CD1137">
            <w:pPr>
              <w:spacing w:after="0" w:line="240" w:lineRule="auto"/>
              <w:jc w:val="center"/>
              <w:rPr>
                <w:rFonts w:asciiTheme="majorHAnsi" w:eastAsia="Times New Roman" w:hAnsiTheme="majorHAnsi" w:cstheme="majorHAnsi"/>
                <w:b/>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Parțial i</w:t>
            </w:r>
            <w:r w:rsidR="00CC3E10" w:rsidRPr="00621ADA">
              <w:rPr>
                <w:rFonts w:asciiTheme="majorHAnsi" w:eastAsia="Times New Roman" w:hAnsiTheme="majorHAnsi" w:cstheme="majorHAnsi"/>
                <w:b/>
                <w:color w:val="000000" w:themeColor="text1"/>
                <w:sz w:val="24"/>
                <w:szCs w:val="24"/>
                <w:lang w:val="ro-RO"/>
              </w:rPr>
              <w:t>mplementat</w:t>
            </w:r>
          </w:p>
        </w:tc>
      </w:tr>
      <w:tr w:rsidR="00CC3E10" w:rsidRPr="00621ADA" w14:paraId="79818CD5"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14:paraId="77C7B1D8" w14:textId="78A8292B" w:rsidR="00CC3E10" w:rsidRPr="00621ADA" w:rsidRDefault="00CC3E10" w:rsidP="004931CE">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14.1. să implementeze un sistem de control intern eficient, care să asigure respectarea cadrului regulator existent în domeniul administrării şi gestionării patrimoniului public local, inclusiv a fondului funciar, conform prevederilor legislației în vigoare, cu luarea măsurilor de rigoare în vederea înlăturării iregularităților constatate de audit</w:t>
            </w:r>
          </w:p>
        </w:tc>
        <w:tc>
          <w:tcPr>
            <w:tcW w:w="5607"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14:paraId="42FEAE4B" w14:textId="66404CA2" w:rsidR="00CC3E10" w:rsidRPr="00621ADA" w:rsidRDefault="00F45B9B" w:rsidP="004931CE">
            <w:pPr>
              <w:spacing w:after="0" w:line="240" w:lineRule="auto"/>
              <w:rPr>
                <w:rFonts w:asciiTheme="majorHAnsi"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D</w:t>
            </w:r>
            <w:r w:rsidR="00CC3E10" w:rsidRPr="00621ADA">
              <w:rPr>
                <w:rFonts w:asciiTheme="majorHAnsi" w:eastAsia="Times New Roman" w:hAnsiTheme="majorHAnsi" w:cstheme="majorHAnsi"/>
                <w:color w:val="000000" w:themeColor="text1"/>
                <w:sz w:val="24"/>
                <w:szCs w:val="24"/>
                <w:lang w:val="ro-RO"/>
              </w:rPr>
              <w:t>in lipsa cadrelor competente</w:t>
            </w:r>
            <w:r w:rsidR="004931CE">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nu au fost întreprinse măsuri</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14:paraId="3F7152C8" w14:textId="77777777" w:rsidR="00CC3E10" w:rsidRPr="00621ADA" w:rsidRDefault="00CC3E10" w:rsidP="006F3D35">
            <w:pPr>
              <w:spacing w:after="0" w:line="240" w:lineRule="auto"/>
              <w:jc w:val="center"/>
              <w:rPr>
                <w:rFonts w:asciiTheme="majorHAnsi" w:eastAsia="Times New Roman" w:hAnsiTheme="majorHAnsi" w:cstheme="majorHAnsi"/>
                <w:b/>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Neimplementat</w:t>
            </w:r>
          </w:p>
        </w:tc>
      </w:tr>
      <w:tr w:rsidR="00CC3E10" w:rsidRPr="00621ADA" w14:paraId="3575A106"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14:paraId="7A04C0D6" w14:textId="4BC8BFFD" w:rsidR="00CC3E10" w:rsidRPr="00621ADA" w:rsidRDefault="00CC3E10" w:rsidP="004931CE">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14.2. să întreprindă măsurile de rigoare cu privire la demararea/finalizarea lucrărilor de delimitare a terenurilor proprietate publică locală</w:t>
            </w:r>
          </w:p>
        </w:tc>
        <w:tc>
          <w:tcPr>
            <w:tcW w:w="5607"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14:paraId="2366BC84" w14:textId="01EC8AA5" w:rsidR="00CC3E10" w:rsidRPr="00621ADA" w:rsidRDefault="0041512E" w:rsidP="00417695">
            <w:pPr>
              <w:spacing w:after="0" w:line="240" w:lineRule="auto"/>
              <w:jc w:val="both"/>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Primăria or. Codru</w:t>
            </w:r>
            <w:r w:rsidR="004931CE">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prin </w:t>
            </w:r>
            <w:r w:rsidR="00CC3E10" w:rsidRPr="00621ADA">
              <w:rPr>
                <w:rFonts w:asciiTheme="majorHAnsi" w:eastAsia="Times New Roman" w:hAnsiTheme="majorHAnsi" w:cstheme="majorHAnsi"/>
                <w:color w:val="000000" w:themeColor="text1"/>
                <w:sz w:val="24"/>
                <w:szCs w:val="24"/>
                <w:lang w:val="ro-RO"/>
              </w:rPr>
              <w:t>scrisoril</w:t>
            </w:r>
            <w:r w:rsidR="004931CE">
              <w:rPr>
                <w:rFonts w:asciiTheme="majorHAnsi" w:eastAsia="Times New Roman" w:hAnsiTheme="majorHAnsi" w:cstheme="majorHAnsi"/>
                <w:color w:val="000000" w:themeColor="text1"/>
                <w:sz w:val="24"/>
                <w:szCs w:val="24"/>
                <w:lang w:val="ro-RO"/>
              </w:rPr>
              <w:t>e</w:t>
            </w:r>
            <w:r w:rsidR="00CC3E10" w:rsidRPr="00621ADA">
              <w:rPr>
                <w:rFonts w:asciiTheme="majorHAnsi" w:eastAsia="Times New Roman" w:hAnsiTheme="majorHAnsi" w:cstheme="majorHAnsi"/>
                <w:color w:val="000000" w:themeColor="text1"/>
                <w:sz w:val="24"/>
                <w:szCs w:val="24"/>
                <w:lang w:val="ro-RO"/>
              </w:rPr>
              <w:t xml:space="preserve"> nr.190 din 17.03.2016 și nr.216 din 26.04.2017, s-a adresat către Agenția Relații Funciare și Cadastru în vederea efectuării lucrărilor de delimitare</w:t>
            </w:r>
            <w:r w:rsidRPr="00621ADA">
              <w:rPr>
                <w:rFonts w:asciiTheme="majorHAnsi" w:eastAsia="Times New Roman" w:hAnsiTheme="majorHAnsi" w:cstheme="majorHAnsi"/>
                <w:color w:val="000000" w:themeColor="text1"/>
                <w:sz w:val="24"/>
                <w:szCs w:val="24"/>
                <w:lang w:val="ro-RO"/>
              </w:rPr>
              <w:t xml:space="preserve"> </w:t>
            </w:r>
            <w:r w:rsidR="00CC3E10" w:rsidRPr="00621ADA">
              <w:rPr>
                <w:rFonts w:asciiTheme="majorHAnsi" w:eastAsia="Times New Roman" w:hAnsiTheme="majorHAnsi" w:cstheme="majorHAnsi"/>
                <w:color w:val="000000" w:themeColor="text1"/>
                <w:sz w:val="24"/>
                <w:szCs w:val="24"/>
                <w:lang w:val="ro-RO"/>
              </w:rPr>
              <w:t xml:space="preserve">a terenurilor conform art.3 alin.(5) din Legea nr.91-XVI din 05.04.2007. </w:t>
            </w:r>
            <w:r w:rsidRPr="00621ADA">
              <w:rPr>
                <w:rFonts w:asciiTheme="majorHAnsi" w:eastAsia="Times New Roman" w:hAnsiTheme="majorHAnsi" w:cstheme="majorHAnsi"/>
                <w:color w:val="000000" w:themeColor="text1"/>
                <w:sz w:val="24"/>
                <w:szCs w:val="24"/>
                <w:lang w:val="ro-RO"/>
              </w:rPr>
              <w:t>ARFC</w:t>
            </w:r>
            <w:r w:rsidR="004931CE">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w:t>
            </w:r>
            <w:r w:rsidR="004931CE">
              <w:rPr>
                <w:rFonts w:asciiTheme="majorHAnsi" w:eastAsia="Times New Roman" w:hAnsiTheme="majorHAnsi" w:cstheme="majorHAnsi"/>
                <w:color w:val="000000" w:themeColor="text1"/>
                <w:sz w:val="24"/>
                <w:szCs w:val="24"/>
                <w:lang w:val="ro-RO"/>
              </w:rPr>
              <w:t xml:space="preserve">prin scrisoarea </w:t>
            </w:r>
            <w:r w:rsidRPr="00621ADA">
              <w:rPr>
                <w:rFonts w:asciiTheme="majorHAnsi" w:eastAsia="Times New Roman" w:hAnsiTheme="majorHAnsi" w:cstheme="majorHAnsi"/>
                <w:color w:val="000000" w:themeColor="text1"/>
                <w:sz w:val="24"/>
                <w:szCs w:val="24"/>
                <w:lang w:val="ro-RO"/>
              </w:rPr>
              <w:t>nr.36/01-06/633 din 10.05.2017</w:t>
            </w:r>
            <w:r w:rsidR="004931CE">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a </w:t>
            </w:r>
            <w:r w:rsidR="004931CE">
              <w:rPr>
                <w:rFonts w:asciiTheme="majorHAnsi" w:eastAsia="Times New Roman" w:hAnsiTheme="majorHAnsi" w:cstheme="majorHAnsi"/>
                <w:color w:val="000000" w:themeColor="text1"/>
                <w:sz w:val="24"/>
                <w:szCs w:val="24"/>
                <w:lang w:val="ro-RO"/>
              </w:rPr>
              <w:t>comunicat</w:t>
            </w:r>
            <w:r w:rsidRPr="00621ADA">
              <w:rPr>
                <w:rFonts w:asciiTheme="majorHAnsi" w:eastAsia="Times New Roman" w:hAnsiTheme="majorHAnsi" w:cstheme="majorHAnsi"/>
                <w:color w:val="000000" w:themeColor="text1"/>
                <w:sz w:val="24"/>
                <w:szCs w:val="24"/>
                <w:lang w:val="ro-RO"/>
              </w:rPr>
              <w:t xml:space="preserve"> că nu dispun</w:t>
            </w:r>
            <w:r w:rsidR="004931CE">
              <w:rPr>
                <w:rFonts w:asciiTheme="majorHAnsi" w:eastAsia="Times New Roman" w:hAnsiTheme="majorHAnsi" w:cstheme="majorHAnsi"/>
                <w:color w:val="000000" w:themeColor="text1"/>
                <w:sz w:val="24"/>
                <w:szCs w:val="24"/>
                <w:lang w:val="ro-RO"/>
              </w:rPr>
              <w:t>e</w:t>
            </w:r>
            <w:r w:rsidRPr="00621ADA">
              <w:rPr>
                <w:rFonts w:asciiTheme="majorHAnsi" w:eastAsia="Times New Roman" w:hAnsiTheme="majorHAnsi" w:cstheme="majorHAnsi"/>
                <w:color w:val="000000" w:themeColor="text1"/>
                <w:sz w:val="24"/>
                <w:szCs w:val="24"/>
                <w:lang w:val="ro-RO"/>
              </w:rPr>
              <w:t xml:space="preserve"> de </w:t>
            </w:r>
            <w:r w:rsidR="00CC3E10" w:rsidRPr="00621ADA">
              <w:rPr>
                <w:rFonts w:asciiTheme="majorHAnsi" w:eastAsia="Times New Roman" w:hAnsiTheme="majorHAnsi" w:cstheme="majorHAnsi"/>
                <w:color w:val="000000" w:themeColor="text1"/>
                <w:sz w:val="24"/>
                <w:szCs w:val="24"/>
                <w:lang w:val="ro-RO"/>
              </w:rPr>
              <w:t xml:space="preserve">surse financiare în buget pentru lucrările solicitate </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14:paraId="375AE7A6" w14:textId="77777777" w:rsidR="00CC3E10" w:rsidRPr="00621ADA" w:rsidRDefault="00CC3E10" w:rsidP="00CD1137">
            <w:pPr>
              <w:spacing w:after="0" w:line="240" w:lineRule="auto"/>
              <w:jc w:val="center"/>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Neimplementat</w:t>
            </w:r>
          </w:p>
        </w:tc>
      </w:tr>
      <w:tr w:rsidR="00CC3E10" w:rsidRPr="00621ADA" w14:paraId="5D697F5A"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14:paraId="7CAF3539" w14:textId="6A8F9C9A" w:rsidR="00CC3E10" w:rsidRPr="00621ADA" w:rsidRDefault="00CC3E10" w:rsidP="00417695">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16. să înlăture deficiențele constatate de audit și să întreprindă măsuri, conform cadrului legal existent privind încasarea plăţilor diminuate din vânzarea terenurilor</w:t>
            </w:r>
          </w:p>
        </w:tc>
        <w:tc>
          <w:tcPr>
            <w:tcW w:w="5607" w:type="dxa"/>
            <w:tcBorders>
              <w:right w:val="single" w:sz="4" w:space="0" w:color="auto"/>
            </w:tcBorders>
            <w:shd w:val="clear" w:color="auto" w:fill="auto"/>
            <w:tcMar>
              <w:top w:w="100" w:type="dxa"/>
              <w:left w:w="100" w:type="dxa"/>
              <w:bottom w:w="100" w:type="dxa"/>
              <w:right w:w="100" w:type="dxa"/>
            </w:tcMar>
          </w:tcPr>
          <w:p w14:paraId="6899C7F0" w14:textId="5A217F6E" w:rsidR="00CC3E10" w:rsidRPr="00621ADA" w:rsidRDefault="00CC3E10" w:rsidP="00417695">
            <w:pPr>
              <w:widowControl w:val="0"/>
              <w:spacing w:after="0" w:line="240" w:lineRule="auto"/>
              <w:jc w:val="both"/>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 xml:space="preserve">S-au încasat </w:t>
            </w:r>
            <w:r w:rsidR="001F4901" w:rsidRPr="00621ADA">
              <w:rPr>
                <w:rFonts w:asciiTheme="majorHAnsi" w:eastAsia="Times New Roman" w:hAnsiTheme="majorHAnsi" w:cstheme="majorHAnsi"/>
                <w:color w:val="000000" w:themeColor="text1"/>
                <w:sz w:val="24"/>
                <w:szCs w:val="24"/>
                <w:lang w:val="ro-RO"/>
              </w:rPr>
              <w:t xml:space="preserve">unele </w:t>
            </w:r>
            <w:r w:rsidRPr="00621ADA">
              <w:rPr>
                <w:rFonts w:asciiTheme="majorHAnsi" w:eastAsia="Times New Roman" w:hAnsiTheme="majorHAnsi" w:cstheme="majorHAnsi"/>
                <w:color w:val="000000" w:themeColor="text1"/>
                <w:sz w:val="24"/>
                <w:szCs w:val="24"/>
                <w:lang w:val="ro-RO"/>
              </w:rPr>
              <w:t>diferențe</w:t>
            </w:r>
            <w:r w:rsidR="001F4901" w:rsidRPr="00621ADA">
              <w:rPr>
                <w:rFonts w:asciiTheme="majorHAnsi" w:eastAsia="Times New Roman" w:hAnsiTheme="majorHAnsi" w:cstheme="majorHAnsi"/>
                <w:color w:val="000000" w:themeColor="text1"/>
                <w:sz w:val="24"/>
                <w:szCs w:val="24"/>
                <w:lang w:val="ro-RO"/>
              </w:rPr>
              <w:t xml:space="preserve"> constatate</w:t>
            </w:r>
            <w:r w:rsidRPr="00621ADA">
              <w:rPr>
                <w:rFonts w:asciiTheme="majorHAnsi" w:eastAsia="Times New Roman" w:hAnsiTheme="majorHAnsi" w:cstheme="majorHAnsi"/>
                <w:color w:val="000000" w:themeColor="text1"/>
                <w:sz w:val="24"/>
                <w:szCs w:val="24"/>
                <w:lang w:val="ro-RO"/>
              </w:rPr>
              <w:t>, cu excepția SC „Planeta” SRL, care</w:t>
            </w:r>
            <w:r w:rsidR="00417695">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potrivit </w:t>
            </w:r>
            <w:r w:rsidR="00417695">
              <w:rPr>
                <w:rFonts w:asciiTheme="majorHAnsi" w:eastAsia="Times New Roman" w:hAnsiTheme="majorHAnsi" w:cstheme="majorHAnsi"/>
                <w:color w:val="000000" w:themeColor="text1"/>
                <w:sz w:val="24"/>
                <w:szCs w:val="24"/>
                <w:lang w:val="ro-RO"/>
              </w:rPr>
              <w:t>A</w:t>
            </w:r>
            <w:r w:rsidRPr="00621ADA">
              <w:rPr>
                <w:rFonts w:asciiTheme="majorHAnsi" w:eastAsia="Times New Roman" w:hAnsiTheme="majorHAnsi" w:cstheme="majorHAnsi"/>
                <w:color w:val="000000" w:themeColor="text1"/>
                <w:sz w:val="24"/>
                <w:szCs w:val="24"/>
                <w:lang w:val="ro-RO"/>
              </w:rPr>
              <w:t xml:space="preserve">cordului adițional nr.1 din 01.12.2017 la </w:t>
            </w:r>
            <w:r w:rsidR="00417695">
              <w:rPr>
                <w:rFonts w:asciiTheme="majorHAnsi" w:eastAsia="Times New Roman" w:hAnsiTheme="majorHAnsi" w:cstheme="majorHAnsi"/>
                <w:color w:val="000000" w:themeColor="text1"/>
                <w:sz w:val="24"/>
                <w:szCs w:val="24"/>
                <w:lang w:val="ro-RO"/>
              </w:rPr>
              <w:t>C</w:t>
            </w:r>
            <w:r w:rsidRPr="00621ADA">
              <w:rPr>
                <w:rFonts w:asciiTheme="majorHAnsi" w:eastAsia="Times New Roman" w:hAnsiTheme="majorHAnsi" w:cstheme="majorHAnsi"/>
                <w:color w:val="000000" w:themeColor="text1"/>
                <w:sz w:val="24"/>
                <w:szCs w:val="24"/>
                <w:lang w:val="ro-RO"/>
              </w:rPr>
              <w:t>ontractul de vânzare-cumpărare a terenului aferent nr.5858 din 29.06.2015</w:t>
            </w:r>
            <w:r w:rsidR="00417695">
              <w:rPr>
                <w:rFonts w:asciiTheme="majorHAnsi" w:eastAsia="Times New Roman" w:hAnsiTheme="majorHAnsi" w:cstheme="majorHAnsi"/>
                <w:color w:val="000000" w:themeColor="text1"/>
                <w:sz w:val="24"/>
                <w:szCs w:val="24"/>
                <w:lang w:val="ro-RO"/>
              </w:rPr>
              <w:t>,</w:t>
            </w:r>
            <w:r w:rsidR="001F4901" w:rsidRPr="00621ADA">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 xml:space="preserve">va achita </w:t>
            </w:r>
            <w:r w:rsidR="001F4901" w:rsidRPr="00621ADA">
              <w:rPr>
                <w:rFonts w:asciiTheme="majorHAnsi" w:eastAsia="Times New Roman" w:hAnsiTheme="majorHAnsi" w:cstheme="majorHAnsi"/>
                <w:color w:val="000000" w:themeColor="text1"/>
                <w:sz w:val="24"/>
                <w:szCs w:val="24"/>
                <w:lang w:val="ro-RO"/>
              </w:rPr>
              <w:t>în rate egale, lunar, până la 31.12.2018</w:t>
            </w:r>
            <w:r w:rsidR="00417695">
              <w:rPr>
                <w:rFonts w:asciiTheme="majorHAnsi" w:eastAsia="Times New Roman" w:hAnsiTheme="majorHAnsi" w:cstheme="majorHAnsi"/>
                <w:color w:val="000000" w:themeColor="text1"/>
                <w:sz w:val="24"/>
                <w:szCs w:val="24"/>
                <w:lang w:val="ro-RO"/>
              </w:rPr>
              <w:t>,</w:t>
            </w:r>
            <w:r w:rsidR="001F4901" w:rsidRPr="00621ADA">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suma venitului ratat în urma aplicării eronate a coeficientului de 0,7 la</w:t>
            </w:r>
            <w:r w:rsidR="00B45C46" w:rsidRPr="00621ADA">
              <w:rPr>
                <w:rFonts w:asciiTheme="majorHAnsi" w:eastAsia="Times New Roman" w:hAnsiTheme="majorHAnsi" w:cstheme="majorHAnsi"/>
                <w:color w:val="000000" w:themeColor="text1"/>
                <w:sz w:val="24"/>
                <w:szCs w:val="24"/>
                <w:lang w:val="ro-RO"/>
              </w:rPr>
              <w:t xml:space="preserve"> prețul normativ al pământului</w:t>
            </w:r>
          </w:p>
        </w:tc>
        <w:tc>
          <w:tcPr>
            <w:tcW w:w="1843" w:type="dxa"/>
            <w:tcBorders>
              <w:right w:val="single" w:sz="4" w:space="0" w:color="auto"/>
            </w:tcBorders>
          </w:tcPr>
          <w:p w14:paraId="6E982251" w14:textId="77777777" w:rsidR="00CC3E10" w:rsidRPr="00621ADA" w:rsidRDefault="00CC3E10" w:rsidP="00CD1137">
            <w:pPr>
              <w:spacing w:after="0" w:line="240" w:lineRule="auto"/>
              <w:jc w:val="center"/>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P</w:t>
            </w:r>
            <w:r w:rsidR="006F3D35" w:rsidRPr="00621ADA">
              <w:rPr>
                <w:rFonts w:asciiTheme="majorHAnsi" w:eastAsia="Times New Roman" w:hAnsiTheme="majorHAnsi" w:cstheme="majorHAnsi"/>
                <w:b/>
                <w:color w:val="000000" w:themeColor="text1"/>
                <w:sz w:val="24"/>
                <w:szCs w:val="24"/>
                <w:lang w:val="ro-RO"/>
              </w:rPr>
              <w:t>arțial i</w:t>
            </w:r>
            <w:r w:rsidRPr="00621ADA">
              <w:rPr>
                <w:rFonts w:asciiTheme="majorHAnsi" w:eastAsia="Times New Roman" w:hAnsiTheme="majorHAnsi" w:cstheme="majorHAnsi"/>
                <w:b/>
                <w:color w:val="000000" w:themeColor="text1"/>
                <w:sz w:val="24"/>
                <w:szCs w:val="24"/>
                <w:lang w:val="ro-RO"/>
              </w:rPr>
              <w:t>mplementat</w:t>
            </w:r>
          </w:p>
        </w:tc>
      </w:tr>
      <w:tr w:rsidR="00CC3E10" w:rsidRPr="00621ADA" w14:paraId="10ABA009"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14:paraId="33477856" w14:textId="52227CD8" w:rsidR="00CC3E10" w:rsidRPr="00621ADA" w:rsidRDefault="00CC3E10" w:rsidP="00417695">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17. să examineze oportunitatea menținerii Î.M. fondate, cu întreprinderea măsurilor de rigoare în ace</w:t>
            </w:r>
            <w:r w:rsidR="00D90CCC" w:rsidRPr="00621ADA">
              <w:rPr>
                <w:rFonts w:asciiTheme="majorHAnsi" w:eastAsia="Times New Roman" w:hAnsiTheme="majorHAnsi" w:cstheme="majorHAnsi"/>
                <w:color w:val="000000" w:themeColor="text1"/>
                <w:sz w:val="24"/>
                <w:szCs w:val="24"/>
                <w:lang w:val="ro-RO"/>
              </w:rPr>
              <w:t>a</w:t>
            </w:r>
            <w:r w:rsidRPr="00621ADA">
              <w:rPr>
                <w:rFonts w:asciiTheme="majorHAnsi" w:eastAsia="Times New Roman" w:hAnsiTheme="majorHAnsi" w:cstheme="majorHAnsi"/>
                <w:color w:val="000000" w:themeColor="text1"/>
                <w:sz w:val="24"/>
                <w:szCs w:val="24"/>
                <w:lang w:val="ro-RO"/>
              </w:rPr>
              <w:t>stă privință</w:t>
            </w:r>
          </w:p>
        </w:tc>
        <w:tc>
          <w:tcPr>
            <w:tcW w:w="5607"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14:paraId="57E05082" w14:textId="2B20D6FD" w:rsidR="00CC3E10" w:rsidRPr="00621ADA" w:rsidRDefault="00CC3E10" w:rsidP="00417695">
            <w:pPr>
              <w:widowControl w:val="0"/>
              <w:pBdr>
                <w:top w:val="nil"/>
                <w:left w:val="nil"/>
                <w:bottom w:val="nil"/>
                <w:right w:val="nil"/>
                <w:between w:val="nil"/>
              </w:pBdr>
              <w:spacing w:after="0" w:line="276"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 xml:space="preserve">Anual întreprinderea municipală prezintă </w:t>
            </w:r>
            <w:r w:rsidR="00417695">
              <w:rPr>
                <w:rFonts w:asciiTheme="majorHAnsi" w:eastAsia="Times New Roman" w:hAnsiTheme="majorHAnsi" w:cstheme="majorHAnsi"/>
                <w:color w:val="000000" w:themeColor="text1"/>
                <w:sz w:val="24"/>
                <w:szCs w:val="24"/>
                <w:lang w:val="ro-RO"/>
              </w:rPr>
              <w:t>C</w:t>
            </w:r>
            <w:r w:rsidRPr="00621ADA">
              <w:rPr>
                <w:rFonts w:asciiTheme="majorHAnsi" w:eastAsia="Times New Roman" w:hAnsiTheme="majorHAnsi" w:cstheme="majorHAnsi"/>
                <w:color w:val="000000" w:themeColor="text1"/>
                <w:sz w:val="24"/>
                <w:szCs w:val="24"/>
                <w:lang w:val="ro-RO"/>
              </w:rPr>
              <w:t xml:space="preserve">onsiliului local raportul de activitate. Luând act de raportul prezentat, </w:t>
            </w:r>
            <w:r w:rsidR="00417695">
              <w:rPr>
                <w:rFonts w:asciiTheme="majorHAnsi" w:eastAsia="Times New Roman" w:hAnsiTheme="majorHAnsi" w:cstheme="majorHAnsi"/>
                <w:color w:val="000000" w:themeColor="text1"/>
                <w:sz w:val="24"/>
                <w:szCs w:val="24"/>
                <w:lang w:val="ro-RO"/>
              </w:rPr>
              <w:t>C</w:t>
            </w:r>
            <w:r w:rsidRPr="00621ADA">
              <w:rPr>
                <w:rFonts w:asciiTheme="majorHAnsi" w:eastAsia="Times New Roman" w:hAnsiTheme="majorHAnsi" w:cstheme="majorHAnsi"/>
                <w:color w:val="000000" w:themeColor="text1"/>
                <w:sz w:val="24"/>
                <w:szCs w:val="24"/>
                <w:lang w:val="ro-RO"/>
              </w:rPr>
              <w:t xml:space="preserve">onsiliul nu a luat nicio decizie privitor </w:t>
            </w:r>
            <w:r w:rsidR="00417695">
              <w:rPr>
                <w:rFonts w:asciiTheme="majorHAnsi" w:eastAsia="Times New Roman" w:hAnsiTheme="majorHAnsi" w:cstheme="majorHAnsi"/>
                <w:color w:val="000000" w:themeColor="text1"/>
                <w:sz w:val="24"/>
                <w:szCs w:val="24"/>
                <w:lang w:val="ro-RO"/>
              </w:rPr>
              <w:t xml:space="preserve">la </w:t>
            </w:r>
            <w:r w:rsidR="00760E78" w:rsidRPr="00621ADA">
              <w:rPr>
                <w:rFonts w:asciiTheme="majorHAnsi" w:eastAsia="Times New Roman" w:hAnsiTheme="majorHAnsi" w:cstheme="majorHAnsi"/>
                <w:color w:val="000000" w:themeColor="text1"/>
                <w:sz w:val="24"/>
                <w:szCs w:val="24"/>
                <w:lang w:val="ro-RO"/>
              </w:rPr>
              <w:t>oportunitatea menținerii ÎM</w:t>
            </w:r>
            <w:r w:rsidR="00DC4CB1">
              <w:rPr>
                <w:rFonts w:asciiTheme="majorHAnsi" w:eastAsia="Times New Roman" w:hAnsiTheme="majorHAnsi" w:cstheme="majorHAnsi"/>
                <w:color w:val="000000" w:themeColor="text1"/>
                <w:sz w:val="24"/>
                <w:szCs w:val="24"/>
                <w:lang w:val="ro-RO"/>
              </w:rPr>
              <w:t xml:space="preserve"> </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14:paraId="537D8030" w14:textId="77777777" w:rsidR="00CC3E10" w:rsidRPr="00621ADA" w:rsidRDefault="00CC3E10" w:rsidP="00CD1137">
            <w:pPr>
              <w:spacing w:after="0" w:line="240" w:lineRule="auto"/>
              <w:jc w:val="center"/>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Neimplementat</w:t>
            </w:r>
          </w:p>
        </w:tc>
      </w:tr>
      <w:tr w:rsidR="00CC3E10" w:rsidRPr="00621ADA" w14:paraId="4E5C6ED2"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14:paraId="232730A5" w14:textId="25E473BD" w:rsidR="00CC3E10" w:rsidRPr="00621ADA" w:rsidRDefault="00CC3E10" w:rsidP="00417695">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18. să determine modul de gestiune a rețelelor de aprovizionare cu apă, rețelelor de gazoduct și iluminat stradal proprietate publică locală, conform cadrului legal-normativ în vigoare, cu întreprinderea măsurilor de rigoare în vederea înlăturării deficiențelor constatate de audit</w:t>
            </w:r>
          </w:p>
        </w:tc>
        <w:tc>
          <w:tcPr>
            <w:tcW w:w="5607" w:type="dxa"/>
            <w:tcBorders>
              <w:top w:val="single" w:sz="6" w:space="0" w:color="000000"/>
              <w:left w:val="single" w:sz="6" w:space="0" w:color="000000"/>
              <w:bottom w:val="single" w:sz="6" w:space="0" w:color="000000"/>
              <w:right w:val="single" w:sz="4" w:space="0" w:color="auto"/>
            </w:tcBorders>
            <w:shd w:val="clear" w:color="auto" w:fill="EDF3FE"/>
            <w:tcMar>
              <w:top w:w="0" w:type="dxa"/>
              <w:bottom w:w="0" w:type="dxa"/>
            </w:tcMar>
          </w:tcPr>
          <w:p w14:paraId="3181E656" w14:textId="4545C189" w:rsidR="00CC3E10" w:rsidRPr="00621ADA" w:rsidRDefault="00CC3E10" w:rsidP="00417695">
            <w:pPr>
              <w:widowControl w:val="0"/>
              <w:pBdr>
                <w:top w:val="nil"/>
                <w:left w:val="nil"/>
                <w:bottom w:val="nil"/>
                <w:right w:val="nil"/>
                <w:between w:val="nil"/>
              </w:pBdr>
              <w:spacing w:after="0" w:line="276" w:lineRule="auto"/>
              <w:jc w:val="both"/>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 xml:space="preserve">Prin deciziile Consiliului </w:t>
            </w:r>
            <w:r w:rsidR="00417695">
              <w:rPr>
                <w:rFonts w:asciiTheme="majorHAnsi" w:eastAsia="Times New Roman" w:hAnsiTheme="majorHAnsi" w:cstheme="majorHAnsi"/>
                <w:color w:val="000000" w:themeColor="text1"/>
                <w:sz w:val="24"/>
                <w:szCs w:val="24"/>
                <w:lang w:val="ro-RO"/>
              </w:rPr>
              <w:t>l</w:t>
            </w:r>
            <w:r w:rsidRPr="00621ADA">
              <w:rPr>
                <w:rFonts w:asciiTheme="majorHAnsi" w:eastAsia="Times New Roman" w:hAnsiTheme="majorHAnsi" w:cstheme="majorHAnsi"/>
                <w:color w:val="000000" w:themeColor="text1"/>
                <w:sz w:val="24"/>
                <w:szCs w:val="24"/>
                <w:lang w:val="ro-RO"/>
              </w:rPr>
              <w:t>ocal nr.</w:t>
            </w:r>
            <w:hyperlink r:id="rId14">
              <w:r w:rsidRPr="00621ADA">
                <w:rPr>
                  <w:rFonts w:asciiTheme="majorHAnsi" w:eastAsia="Times New Roman" w:hAnsiTheme="majorHAnsi" w:cstheme="majorHAnsi"/>
                  <w:color w:val="000000" w:themeColor="text1"/>
                  <w:sz w:val="24"/>
                  <w:szCs w:val="24"/>
                  <w:lang w:val="ro-RO"/>
                </w:rPr>
                <w:t>1/17 din 23.03.2017</w:t>
              </w:r>
            </w:hyperlink>
            <w:r w:rsidR="00417695">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s</w:t>
            </w:r>
            <w:r w:rsidR="00417695">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a dispus transmiterea rețelelor inginerești, de canalizare și apeduct, iar prin </w:t>
            </w:r>
            <w:r w:rsidR="00417695">
              <w:rPr>
                <w:rFonts w:asciiTheme="majorHAnsi" w:eastAsia="Times New Roman" w:hAnsiTheme="majorHAnsi" w:cstheme="majorHAnsi"/>
                <w:color w:val="000000" w:themeColor="text1"/>
                <w:sz w:val="24"/>
                <w:szCs w:val="24"/>
                <w:lang w:val="ro-RO"/>
              </w:rPr>
              <w:t>D</w:t>
            </w:r>
            <w:r w:rsidRPr="00621ADA">
              <w:rPr>
                <w:rFonts w:asciiTheme="majorHAnsi" w:eastAsia="Times New Roman" w:hAnsiTheme="majorHAnsi" w:cstheme="majorHAnsi"/>
                <w:color w:val="000000" w:themeColor="text1"/>
                <w:sz w:val="24"/>
                <w:szCs w:val="24"/>
                <w:lang w:val="ro-RO"/>
              </w:rPr>
              <w:t xml:space="preserve">ecizia </w:t>
            </w:r>
            <w:hyperlink r:id="rId15">
              <w:r w:rsidRPr="00621ADA">
                <w:rPr>
                  <w:rFonts w:asciiTheme="majorHAnsi" w:eastAsia="Times New Roman" w:hAnsiTheme="majorHAnsi" w:cstheme="majorHAnsi"/>
                  <w:color w:val="000000" w:themeColor="text1"/>
                  <w:sz w:val="24"/>
                  <w:szCs w:val="24"/>
                  <w:lang w:val="ro-RO"/>
                </w:rPr>
                <w:t>nr.3/32 din 11.08.2016</w:t>
              </w:r>
            </w:hyperlink>
            <w:r w:rsidRPr="00621ADA">
              <w:rPr>
                <w:rFonts w:asciiTheme="majorHAnsi" w:eastAsia="Times New Roman" w:hAnsiTheme="majorHAnsi" w:cstheme="majorHAnsi"/>
                <w:color w:val="000000" w:themeColor="text1"/>
                <w:sz w:val="24"/>
                <w:szCs w:val="24"/>
                <w:lang w:val="ro-RO"/>
              </w:rPr>
              <w:t xml:space="preserve">, a rețelelor de iluminat public stradal, în gestiunea Consiliului </w:t>
            </w:r>
            <w:r w:rsidR="00417695">
              <w:rPr>
                <w:rFonts w:asciiTheme="majorHAnsi" w:eastAsia="Times New Roman" w:hAnsiTheme="majorHAnsi" w:cstheme="majorHAnsi"/>
                <w:color w:val="000000" w:themeColor="text1"/>
                <w:sz w:val="24"/>
                <w:szCs w:val="24"/>
                <w:lang w:val="ro-RO"/>
              </w:rPr>
              <w:t>m</w:t>
            </w:r>
            <w:r w:rsidRPr="00621ADA">
              <w:rPr>
                <w:rFonts w:asciiTheme="majorHAnsi" w:eastAsia="Times New Roman" w:hAnsiTheme="majorHAnsi" w:cstheme="majorHAnsi"/>
                <w:color w:val="000000" w:themeColor="text1"/>
                <w:sz w:val="24"/>
                <w:szCs w:val="24"/>
                <w:lang w:val="ro-RO"/>
              </w:rPr>
              <w:t xml:space="preserve">unicipal Chișinău. </w:t>
            </w:r>
            <w:r w:rsidR="00DB0FB3" w:rsidRPr="00621ADA">
              <w:rPr>
                <w:rFonts w:asciiTheme="majorHAnsi" w:eastAsia="Times New Roman" w:hAnsiTheme="majorHAnsi" w:cstheme="majorHAnsi"/>
                <w:color w:val="000000" w:themeColor="text1"/>
                <w:sz w:val="24"/>
                <w:szCs w:val="24"/>
                <w:lang w:val="ro-RO"/>
              </w:rPr>
              <w:t>P</w:t>
            </w:r>
            <w:r w:rsidRPr="00621ADA">
              <w:rPr>
                <w:rFonts w:asciiTheme="majorHAnsi" w:eastAsia="Times New Roman" w:hAnsiTheme="majorHAnsi" w:cstheme="majorHAnsi"/>
                <w:color w:val="000000" w:themeColor="text1"/>
                <w:sz w:val="24"/>
                <w:szCs w:val="24"/>
                <w:lang w:val="ro-RO"/>
              </w:rPr>
              <w:t>rin scrisoarea nr.477 din 06.07.2018</w:t>
            </w:r>
            <w:r w:rsidR="00417695">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w:t>
            </w:r>
            <w:r w:rsidR="00DB0FB3" w:rsidRPr="00621ADA">
              <w:rPr>
                <w:rFonts w:asciiTheme="majorHAnsi" w:eastAsia="Times New Roman" w:hAnsiTheme="majorHAnsi" w:cstheme="majorHAnsi"/>
                <w:color w:val="000000" w:themeColor="text1"/>
                <w:sz w:val="24"/>
                <w:szCs w:val="24"/>
                <w:lang w:val="ro-RO"/>
              </w:rPr>
              <w:t>primăria a</w:t>
            </w:r>
            <w:r w:rsidRPr="00621ADA">
              <w:rPr>
                <w:rFonts w:asciiTheme="majorHAnsi" w:eastAsia="Times New Roman" w:hAnsiTheme="majorHAnsi" w:cstheme="majorHAnsi"/>
                <w:color w:val="000000" w:themeColor="text1"/>
                <w:sz w:val="24"/>
                <w:szCs w:val="24"/>
                <w:lang w:val="ro-RO"/>
              </w:rPr>
              <w:t xml:space="preserve"> informa</w:t>
            </w:r>
            <w:r w:rsidR="00DB0FB3" w:rsidRPr="00621ADA">
              <w:rPr>
                <w:rFonts w:asciiTheme="majorHAnsi" w:eastAsia="Times New Roman" w:hAnsiTheme="majorHAnsi" w:cstheme="majorHAnsi"/>
                <w:color w:val="000000" w:themeColor="text1"/>
                <w:sz w:val="24"/>
                <w:szCs w:val="24"/>
                <w:lang w:val="ro-RO"/>
              </w:rPr>
              <w:t>t</w:t>
            </w:r>
            <w:r w:rsidRPr="00621ADA">
              <w:rPr>
                <w:rFonts w:asciiTheme="majorHAnsi" w:eastAsia="Times New Roman" w:hAnsiTheme="majorHAnsi" w:cstheme="majorHAnsi"/>
                <w:color w:val="000000" w:themeColor="text1"/>
                <w:sz w:val="24"/>
                <w:szCs w:val="24"/>
                <w:lang w:val="ro-RO"/>
              </w:rPr>
              <w:t xml:space="preserve"> că proiectele de decizie privind recepția</w:t>
            </w:r>
            <w:r w:rsidR="00DC4CB1">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rețelelor de iluminat stradal au fost elaborate, iar din 30.01.2018 se află în proces de examinare în Comisia pentru gospodărie locativ-comunală din cadrul Primăriei mun.Chișinău</w:t>
            </w:r>
            <w:r w:rsidR="00417695">
              <w:rPr>
                <w:rFonts w:asciiTheme="majorHAnsi" w:eastAsia="Times New Roman" w:hAnsiTheme="majorHAnsi" w:cstheme="majorHAnsi"/>
                <w:color w:val="000000" w:themeColor="text1"/>
                <w:sz w:val="24"/>
                <w:szCs w:val="24"/>
                <w:lang w:val="ro-RO"/>
              </w:rPr>
              <w:t>,</w:t>
            </w:r>
            <w:r w:rsidRPr="00621ADA">
              <w:rPr>
                <w:rFonts w:asciiTheme="majorHAnsi" w:eastAsia="Times New Roman" w:hAnsiTheme="majorHAnsi" w:cstheme="majorHAnsi"/>
                <w:color w:val="000000" w:themeColor="text1"/>
                <w:sz w:val="24"/>
                <w:szCs w:val="24"/>
                <w:lang w:val="ro-RO"/>
              </w:rPr>
              <w:t xml:space="preserve"> pentru a fi înaintate ulteri</w:t>
            </w:r>
            <w:r w:rsidR="00DB0FB3" w:rsidRPr="00621ADA">
              <w:rPr>
                <w:rFonts w:asciiTheme="majorHAnsi" w:eastAsia="Times New Roman" w:hAnsiTheme="majorHAnsi" w:cstheme="majorHAnsi"/>
                <w:color w:val="000000" w:themeColor="text1"/>
                <w:sz w:val="24"/>
                <w:szCs w:val="24"/>
                <w:lang w:val="ro-RO"/>
              </w:rPr>
              <w:t>or către Consiliul mun.Chișinău</w:t>
            </w:r>
            <w:r w:rsidRPr="00621ADA">
              <w:rPr>
                <w:rFonts w:asciiTheme="majorHAnsi" w:eastAsia="Times New Roman" w:hAnsiTheme="majorHAnsi" w:cstheme="majorHAnsi"/>
                <w:color w:val="000000" w:themeColor="text1"/>
                <w:sz w:val="24"/>
                <w:szCs w:val="24"/>
                <w:lang w:val="ro-RO"/>
              </w:rPr>
              <w:t xml:space="preserve">. În ceea </w:t>
            </w:r>
            <w:r w:rsidR="00DB0FB3" w:rsidRPr="00621ADA">
              <w:rPr>
                <w:rFonts w:asciiTheme="majorHAnsi" w:eastAsia="Times New Roman" w:hAnsiTheme="majorHAnsi" w:cstheme="majorHAnsi"/>
                <w:color w:val="000000" w:themeColor="text1"/>
                <w:sz w:val="24"/>
                <w:szCs w:val="24"/>
                <w:lang w:val="ro-RO"/>
              </w:rPr>
              <w:t xml:space="preserve">ce </w:t>
            </w:r>
            <w:r w:rsidRPr="00621ADA">
              <w:rPr>
                <w:rFonts w:asciiTheme="majorHAnsi" w:eastAsia="Times New Roman" w:hAnsiTheme="majorHAnsi" w:cstheme="majorHAnsi"/>
                <w:color w:val="000000" w:themeColor="text1"/>
                <w:sz w:val="24"/>
                <w:szCs w:val="24"/>
                <w:lang w:val="ro-RO"/>
              </w:rPr>
              <w:t>privește rețelele de apeduct și canalizare, la moment se lucrează cu Direcția management financiar din cadrul</w:t>
            </w:r>
            <w:r w:rsidR="00DC4CB1">
              <w:rPr>
                <w:rFonts w:asciiTheme="majorHAnsi" w:eastAsia="Times New Roman" w:hAnsiTheme="majorHAnsi" w:cstheme="majorHAnsi"/>
                <w:color w:val="000000" w:themeColor="text1"/>
                <w:sz w:val="24"/>
                <w:szCs w:val="24"/>
                <w:lang w:val="ro-RO"/>
              </w:rPr>
              <w:t xml:space="preserve"> </w:t>
            </w:r>
            <w:r w:rsidRPr="00621ADA">
              <w:rPr>
                <w:rFonts w:asciiTheme="majorHAnsi" w:eastAsia="Times New Roman" w:hAnsiTheme="majorHAnsi" w:cstheme="majorHAnsi"/>
                <w:color w:val="000000" w:themeColor="text1"/>
                <w:sz w:val="24"/>
                <w:szCs w:val="24"/>
                <w:lang w:val="ro-RO"/>
              </w:rPr>
              <w:t xml:space="preserve">Primăriei mun.Chișinău, la fel pentru finalizarea procedurii de transmitere la balanță </w:t>
            </w:r>
          </w:p>
        </w:tc>
        <w:tc>
          <w:tcPr>
            <w:tcW w:w="1843" w:type="dxa"/>
            <w:tcBorders>
              <w:top w:val="single" w:sz="6" w:space="0" w:color="000000"/>
              <w:left w:val="single" w:sz="6" w:space="0" w:color="000000"/>
              <w:bottom w:val="single" w:sz="6" w:space="0" w:color="000000"/>
              <w:right w:val="single" w:sz="4" w:space="0" w:color="auto"/>
            </w:tcBorders>
            <w:shd w:val="clear" w:color="auto" w:fill="EDF3FE"/>
          </w:tcPr>
          <w:p w14:paraId="5F6E3427" w14:textId="77777777" w:rsidR="00CC3E10" w:rsidRPr="00621ADA" w:rsidRDefault="00CC3E10" w:rsidP="00CD1137">
            <w:pPr>
              <w:spacing w:after="0" w:line="240" w:lineRule="auto"/>
              <w:jc w:val="center"/>
              <w:rPr>
                <w:rFonts w:asciiTheme="majorHAnsi" w:eastAsia="Times New Roman" w:hAnsiTheme="majorHAnsi" w:cstheme="majorHAnsi"/>
                <w:b/>
                <w:color w:val="000000" w:themeColor="text1"/>
                <w:sz w:val="24"/>
                <w:szCs w:val="24"/>
                <w:lang w:val="ro-RO"/>
              </w:rPr>
            </w:pPr>
          </w:p>
          <w:p w14:paraId="21D39DE0" w14:textId="77777777" w:rsidR="00CC3E10" w:rsidRPr="00621ADA" w:rsidRDefault="006F3D35" w:rsidP="006F3D35">
            <w:pPr>
              <w:spacing w:after="0" w:line="240" w:lineRule="auto"/>
              <w:jc w:val="center"/>
              <w:rPr>
                <w:rFonts w:asciiTheme="majorHAnsi" w:eastAsia="Times New Roman" w:hAnsiTheme="majorHAnsi" w:cstheme="majorHAnsi"/>
                <w:b/>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 xml:space="preserve">Parțial </w:t>
            </w:r>
            <w:r w:rsidR="00CC3E10" w:rsidRPr="00621ADA">
              <w:rPr>
                <w:rFonts w:asciiTheme="majorHAnsi" w:eastAsia="Times New Roman" w:hAnsiTheme="majorHAnsi" w:cstheme="majorHAnsi"/>
                <w:b/>
                <w:color w:val="000000" w:themeColor="text1"/>
                <w:sz w:val="24"/>
                <w:szCs w:val="24"/>
                <w:lang w:val="ro-RO"/>
              </w:rPr>
              <w:t>implementat</w:t>
            </w:r>
          </w:p>
        </w:tc>
      </w:tr>
      <w:tr w:rsidR="00CC3E10" w:rsidRPr="00621ADA" w14:paraId="39B4BE08" w14:textId="77777777" w:rsidTr="00CC3E10">
        <w:trPr>
          <w:trHeight w:val="500"/>
        </w:trPr>
        <w:tc>
          <w:tcPr>
            <w:tcW w:w="1863"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14:paraId="4B143CF7" w14:textId="201E81FC" w:rsidR="00CC3E10" w:rsidRPr="00621ADA" w:rsidRDefault="00CC3E10" w:rsidP="0059477A">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19. să asigure respectarea cadrului legal-normativ în vigoare privind modul de evidență a patrimoniului, contabilizarea conformă a operațiunilor economice legate de acesta, în scopul raportării veridice a situațiilor financia</w:t>
            </w:r>
            <w:r w:rsidR="00D33E08" w:rsidRPr="00621ADA">
              <w:rPr>
                <w:rFonts w:asciiTheme="majorHAnsi" w:eastAsia="Times New Roman" w:hAnsiTheme="majorHAnsi" w:cstheme="majorHAnsi"/>
                <w:color w:val="000000" w:themeColor="text1"/>
                <w:sz w:val="24"/>
                <w:szCs w:val="24"/>
                <w:lang w:val="ro-RO"/>
              </w:rPr>
              <w:t>r</w:t>
            </w:r>
            <w:r w:rsidRPr="00621ADA">
              <w:rPr>
                <w:rFonts w:asciiTheme="majorHAnsi" w:eastAsia="Times New Roman" w:hAnsiTheme="majorHAnsi" w:cstheme="majorHAnsi"/>
                <w:color w:val="000000" w:themeColor="text1"/>
                <w:sz w:val="24"/>
                <w:szCs w:val="24"/>
                <w:lang w:val="ro-RO"/>
              </w:rPr>
              <w:t xml:space="preserve">e și patrimoniale </w:t>
            </w:r>
          </w:p>
        </w:tc>
        <w:tc>
          <w:tcPr>
            <w:tcW w:w="5607" w:type="dxa"/>
            <w:tcBorders>
              <w:top w:val="single" w:sz="6" w:space="0" w:color="000000"/>
              <w:left w:val="single" w:sz="6" w:space="0" w:color="000000"/>
              <w:bottom w:val="single" w:sz="6" w:space="0" w:color="000000"/>
              <w:right w:val="single" w:sz="4" w:space="0" w:color="auto"/>
            </w:tcBorders>
            <w:tcMar>
              <w:top w:w="100" w:type="dxa"/>
              <w:left w:w="100" w:type="dxa"/>
              <w:bottom w:w="100" w:type="dxa"/>
              <w:right w:w="100" w:type="dxa"/>
            </w:tcMar>
          </w:tcPr>
          <w:p w14:paraId="62739EEE" w14:textId="7603BE6F" w:rsidR="00CC3E10" w:rsidRPr="00621ADA" w:rsidRDefault="00D33E08" w:rsidP="00417695">
            <w:pPr>
              <w:widowControl w:val="0"/>
              <w:spacing w:after="0" w:line="276" w:lineRule="auto"/>
              <w:jc w:val="both"/>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În legătură cu implementarea noului sistem informațional și a clasificației bugetare aprobate, pe parcursul anilor 2016-2018 au fost efectuate unele instruiri care v</w:t>
            </w:r>
            <w:r w:rsidR="00417695">
              <w:rPr>
                <w:rFonts w:asciiTheme="majorHAnsi" w:eastAsia="Times New Roman" w:hAnsiTheme="majorHAnsi" w:cstheme="majorHAnsi"/>
                <w:color w:val="000000" w:themeColor="text1"/>
                <w:sz w:val="24"/>
                <w:szCs w:val="24"/>
                <w:lang w:val="ro-RO"/>
              </w:rPr>
              <w:t>or</w:t>
            </w:r>
            <w:r w:rsidRPr="00621ADA">
              <w:rPr>
                <w:rFonts w:asciiTheme="majorHAnsi" w:eastAsia="Times New Roman" w:hAnsiTheme="majorHAnsi" w:cstheme="majorHAnsi"/>
                <w:color w:val="000000" w:themeColor="text1"/>
                <w:sz w:val="24"/>
                <w:szCs w:val="24"/>
                <w:lang w:val="ro-RO"/>
              </w:rPr>
              <w:t xml:space="preserve"> contribui la asigurarea respectării cadrului legal normativ în vigoare</w:t>
            </w:r>
          </w:p>
        </w:tc>
        <w:tc>
          <w:tcPr>
            <w:tcW w:w="1843" w:type="dxa"/>
            <w:tcBorders>
              <w:top w:val="single" w:sz="6" w:space="0" w:color="000000"/>
              <w:left w:val="single" w:sz="6" w:space="0" w:color="000000"/>
              <w:bottom w:val="single" w:sz="6" w:space="0" w:color="000000"/>
              <w:right w:val="single" w:sz="4" w:space="0" w:color="auto"/>
            </w:tcBorders>
          </w:tcPr>
          <w:p w14:paraId="08A4EA14" w14:textId="77777777" w:rsidR="00CC3E10" w:rsidRPr="00621ADA" w:rsidRDefault="00CC3E10" w:rsidP="00CD1137">
            <w:pPr>
              <w:spacing w:after="0" w:line="240" w:lineRule="auto"/>
              <w:jc w:val="center"/>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b/>
                <w:color w:val="000000" w:themeColor="text1"/>
                <w:sz w:val="24"/>
                <w:szCs w:val="24"/>
                <w:lang w:val="ro-RO"/>
              </w:rPr>
              <w:t>P</w:t>
            </w:r>
            <w:r w:rsidR="006F3D35" w:rsidRPr="00621ADA">
              <w:rPr>
                <w:rFonts w:asciiTheme="majorHAnsi" w:eastAsia="Times New Roman" w:hAnsiTheme="majorHAnsi" w:cstheme="majorHAnsi"/>
                <w:b/>
                <w:color w:val="000000" w:themeColor="text1"/>
                <w:sz w:val="24"/>
                <w:szCs w:val="24"/>
                <w:lang w:val="ro-RO"/>
              </w:rPr>
              <w:t>arțial i</w:t>
            </w:r>
            <w:r w:rsidRPr="00621ADA">
              <w:rPr>
                <w:rFonts w:asciiTheme="majorHAnsi" w:eastAsia="Times New Roman" w:hAnsiTheme="majorHAnsi" w:cstheme="majorHAnsi"/>
                <w:b/>
                <w:color w:val="000000" w:themeColor="text1"/>
                <w:sz w:val="24"/>
                <w:szCs w:val="24"/>
                <w:lang w:val="ro-RO"/>
              </w:rPr>
              <w:t>mplementat</w:t>
            </w:r>
          </w:p>
        </w:tc>
      </w:tr>
    </w:tbl>
    <w:p w14:paraId="65EB1EA8" w14:textId="77777777" w:rsidR="00130FA9" w:rsidRPr="00621ADA" w:rsidRDefault="00130FA9">
      <w:pPr>
        <w:rPr>
          <w:rFonts w:asciiTheme="majorHAnsi" w:hAnsiTheme="majorHAnsi" w:cstheme="majorHAnsi"/>
          <w:sz w:val="24"/>
          <w:szCs w:val="24"/>
          <w:lang w:val="ro-MD"/>
        </w:rPr>
        <w:sectPr w:rsidR="00130FA9" w:rsidRPr="00621ADA" w:rsidSect="00A336C2">
          <w:pgSz w:w="11906" w:h="16838" w:code="9"/>
          <w:pgMar w:top="1134" w:right="850" w:bottom="1440" w:left="1701" w:header="720" w:footer="720" w:gutter="0"/>
          <w:cols w:space="720"/>
          <w:docGrid w:linePitch="360"/>
        </w:sectPr>
      </w:pPr>
    </w:p>
    <w:p w14:paraId="581815B9" w14:textId="690752FC" w:rsidR="00A336C2" w:rsidRPr="00A336C2" w:rsidRDefault="00A336C2" w:rsidP="00A336C2">
      <w:pPr>
        <w:rPr>
          <w:rFonts w:asciiTheme="majorHAnsi" w:hAnsiTheme="majorHAnsi" w:cstheme="majorHAnsi"/>
          <w:sz w:val="24"/>
          <w:szCs w:val="24"/>
          <w:lang w:val="ro-RO"/>
        </w:rPr>
      </w:pPr>
    </w:p>
    <w:p w14:paraId="1DD92D15" w14:textId="77777777" w:rsidR="00A336C2" w:rsidRPr="00A336C2" w:rsidRDefault="00A336C2" w:rsidP="00A336C2">
      <w:pPr>
        <w:rPr>
          <w:rFonts w:asciiTheme="majorHAnsi" w:hAnsiTheme="majorHAnsi" w:cstheme="majorHAnsi"/>
          <w:sz w:val="24"/>
          <w:szCs w:val="24"/>
          <w:lang w:val="ro-RO"/>
        </w:rPr>
      </w:pPr>
    </w:p>
    <w:p w14:paraId="262460AF" w14:textId="77777777" w:rsidR="00A336C2" w:rsidRPr="00A336C2" w:rsidRDefault="00A336C2" w:rsidP="00A336C2">
      <w:pPr>
        <w:rPr>
          <w:rFonts w:asciiTheme="majorHAnsi" w:hAnsiTheme="majorHAnsi" w:cstheme="majorHAnsi"/>
          <w:sz w:val="24"/>
          <w:szCs w:val="24"/>
          <w:lang w:val="ro-RO"/>
        </w:rPr>
      </w:pPr>
    </w:p>
    <w:p w14:paraId="31314AF5" w14:textId="77777777" w:rsidR="00A336C2" w:rsidRPr="00A336C2" w:rsidRDefault="00A336C2" w:rsidP="00A336C2">
      <w:pPr>
        <w:rPr>
          <w:rFonts w:asciiTheme="majorHAnsi" w:hAnsiTheme="majorHAnsi" w:cstheme="majorHAnsi"/>
          <w:sz w:val="24"/>
          <w:szCs w:val="24"/>
          <w:lang w:val="ro-RO"/>
        </w:rPr>
      </w:pPr>
    </w:p>
    <w:p w14:paraId="116D93F0" w14:textId="77777777" w:rsidR="00A336C2" w:rsidRPr="00A336C2" w:rsidRDefault="00A336C2" w:rsidP="00A336C2">
      <w:pPr>
        <w:rPr>
          <w:rFonts w:asciiTheme="majorHAnsi" w:hAnsiTheme="majorHAnsi" w:cstheme="majorHAnsi"/>
          <w:sz w:val="24"/>
          <w:szCs w:val="24"/>
          <w:lang w:val="ro-RO"/>
        </w:rPr>
      </w:pPr>
    </w:p>
    <w:p w14:paraId="75A8438C" w14:textId="77777777" w:rsidR="00A336C2" w:rsidRPr="00A336C2" w:rsidRDefault="00A336C2" w:rsidP="00A336C2">
      <w:pPr>
        <w:rPr>
          <w:rFonts w:asciiTheme="majorHAnsi" w:hAnsiTheme="majorHAnsi" w:cstheme="majorHAnsi"/>
          <w:sz w:val="24"/>
          <w:szCs w:val="24"/>
          <w:lang w:val="ro-RO"/>
        </w:rPr>
      </w:pPr>
    </w:p>
    <w:p w14:paraId="1A8A728F" w14:textId="77777777" w:rsidR="00A336C2" w:rsidRPr="00A336C2" w:rsidRDefault="00A336C2" w:rsidP="00A336C2">
      <w:pPr>
        <w:rPr>
          <w:rFonts w:asciiTheme="majorHAnsi" w:hAnsiTheme="majorHAnsi" w:cstheme="majorHAnsi"/>
          <w:sz w:val="24"/>
          <w:szCs w:val="24"/>
          <w:lang w:val="ro-RO"/>
        </w:rPr>
      </w:pPr>
    </w:p>
    <w:p w14:paraId="265A1753" w14:textId="77777777" w:rsidR="00A336C2" w:rsidRPr="00A336C2" w:rsidRDefault="00A336C2" w:rsidP="00A336C2">
      <w:pPr>
        <w:rPr>
          <w:rFonts w:asciiTheme="majorHAnsi" w:hAnsiTheme="majorHAnsi" w:cstheme="majorHAnsi"/>
          <w:sz w:val="24"/>
          <w:szCs w:val="24"/>
          <w:lang w:val="ro-RO"/>
        </w:rPr>
      </w:pPr>
    </w:p>
    <w:p w14:paraId="7CE6D654" w14:textId="77777777" w:rsidR="00A336C2" w:rsidRPr="00A336C2" w:rsidRDefault="00A336C2" w:rsidP="00A336C2">
      <w:pPr>
        <w:rPr>
          <w:rFonts w:asciiTheme="majorHAnsi" w:hAnsiTheme="majorHAnsi" w:cstheme="majorHAnsi"/>
          <w:sz w:val="24"/>
          <w:szCs w:val="24"/>
          <w:lang w:val="ro-RO"/>
        </w:rPr>
      </w:pPr>
    </w:p>
    <w:p w14:paraId="68BCF41A" w14:textId="77777777" w:rsidR="00A336C2" w:rsidRPr="00A336C2" w:rsidRDefault="00A336C2" w:rsidP="00A336C2">
      <w:pPr>
        <w:rPr>
          <w:rFonts w:asciiTheme="majorHAnsi" w:hAnsiTheme="majorHAnsi" w:cstheme="majorHAnsi"/>
          <w:sz w:val="24"/>
          <w:szCs w:val="24"/>
          <w:lang w:val="ro-RO"/>
        </w:rPr>
      </w:pPr>
    </w:p>
    <w:p w14:paraId="36964737" w14:textId="77777777" w:rsidR="00A336C2" w:rsidRPr="00A336C2" w:rsidRDefault="00A336C2" w:rsidP="00A336C2">
      <w:pPr>
        <w:rPr>
          <w:rFonts w:asciiTheme="majorHAnsi" w:hAnsiTheme="majorHAnsi" w:cstheme="majorHAnsi"/>
          <w:sz w:val="24"/>
          <w:szCs w:val="24"/>
          <w:lang w:val="ro-RO"/>
        </w:rPr>
      </w:pPr>
    </w:p>
    <w:p w14:paraId="5AFBC036" w14:textId="77777777" w:rsidR="00A336C2" w:rsidRPr="00A336C2" w:rsidRDefault="00A336C2" w:rsidP="00A336C2">
      <w:pPr>
        <w:rPr>
          <w:rFonts w:asciiTheme="majorHAnsi" w:hAnsiTheme="majorHAnsi" w:cstheme="majorHAnsi"/>
          <w:sz w:val="24"/>
          <w:szCs w:val="24"/>
          <w:lang w:val="ro-RO"/>
        </w:rPr>
      </w:pPr>
    </w:p>
    <w:p w14:paraId="192ECF96" w14:textId="77777777" w:rsidR="00A336C2" w:rsidRPr="00A336C2" w:rsidRDefault="00A336C2" w:rsidP="00A336C2">
      <w:pPr>
        <w:rPr>
          <w:rFonts w:asciiTheme="majorHAnsi" w:hAnsiTheme="majorHAnsi" w:cstheme="majorHAnsi"/>
          <w:sz w:val="24"/>
          <w:szCs w:val="24"/>
          <w:lang w:val="ro-RO"/>
        </w:rPr>
      </w:pPr>
    </w:p>
    <w:p w14:paraId="750FBDB4" w14:textId="77777777" w:rsidR="00A336C2" w:rsidRPr="00A336C2" w:rsidRDefault="00A336C2" w:rsidP="00A336C2">
      <w:pPr>
        <w:rPr>
          <w:rFonts w:asciiTheme="majorHAnsi" w:hAnsiTheme="majorHAnsi" w:cstheme="majorHAnsi"/>
          <w:sz w:val="24"/>
          <w:szCs w:val="24"/>
          <w:lang w:val="ro-RO"/>
        </w:rPr>
      </w:pPr>
    </w:p>
    <w:p w14:paraId="5515FD6D" w14:textId="33DE5FD8" w:rsidR="005A6506" w:rsidRPr="00A336C2" w:rsidRDefault="005A6506" w:rsidP="00A336C2">
      <w:pPr>
        <w:jc w:val="right"/>
        <w:rPr>
          <w:rFonts w:asciiTheme="majorHAnsi" w:hAnsiTheme="majorHAnsi" w:cstheme="majorHAnsi"/>
          <w:sz w:val="24"/>
          <w:szCs w:val="24"/>
          <w:lang w:val="ro-RO"/>
        </w:rPr>
      </w:pPr>
    </w:p>
    <w:sectPr w:rsidR="005A6506" w:rsidRPr="00A336C2" w:rsidSect="00A336C2">
      <w:pgSz w:w="16838" w:h="11906" w:orient="landscape"/>
      <w:pgMar w:top="566" w:right="566" w:bottom="1133" w:left="566" w:header="708" w:footer="70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5A14" w14:textId="77777777" w:rsidR="004D471D" w:rsidRDefault="004D471D" w:rsidP="009A24F1">
      <w:pPr>
        <w:spacing w:after="0" w:line="240" w:lineRule="auto"/>
      </w:pPr>
      <w:r>
        <w:separator/>
      </w:r>
    </w:p>
  </w:endnote>
  <w:endnote w:type="continuationSeparator" w:id="0">
    <w:p w14:paraId="680615F5" w14:textId="77777777" w:rsidR="004D471D" w:rsidRDefault="004D471D" w:rsidP="009A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Semilight">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912D" w14:textId="77777777" w:rsidR="005667A4" w:rsidRDefault="005667A4">
    <w:pPr>
      <w:pStyle w:val="a9"/>
      <w:jc w:val="right"/>
    </w:pPr>
  </w:p>
  <w:p w14:paraId="65105FA2" w14:textId="77777777" w:rsidR="005667A4" w:rsidRDefault="005667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C938" w14:textId="016E9A89" w:rsidR="0011477F" w:rsidRDefault="0011477F">
    <w:pPr>
      <w:pStyle w:val="a9"/>
      <w:jc w:val="right"/>
    </w:pPr>
  </w:p>
  <w:p w14:paraId="5856AD1D" w14:textId="77777777" w:rsidR="005667A4" w:rsidRDefault="00566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A9C7" w14:textId="77777777" w:rsidR="004D471D" w:rsidRDefault="004D471D" w:rsidP="009A24F1">
      <w:pPr>
        <w:spacing w:after="0" w:line="240" w:lineRule="auto"/>
      </w:pPr>
      <w:r>
        <w:separator/>
      </w:r>
    </w:p>
  </w:footnote>
  <w:footnote w:type="continuationSeparator" w:id="0">
    <w:p w14:paraId="7933C73E" w14:textId="77777777" w:rsidR="004D471D" w:rsidRDefault="004D471D" w:rsidP="009A24F1">
      <w:pPr>
        <w:spacing w:after="0" w:line="240" w:lineRule="auto"/>
      </w:pPr>
      <w:r>
        <w:continuationSeparator/>
      </w:r>
    </w:p>
  </w:footnote>
  <w:footnote w:id="1">
    <w:p w14:paraId="2C2DC075" w14:textId="09F04BBE" w:rsidR="005667A4" w:rsidRPr="001D35E0" w:rsidRDefault="005667A4" w:rsidP="009A24F1">
      <w:pPr>
        <w:pStyle w:val="a3"/>
        <w:jc w:val="both"/>
        <w:rPr>
          <w:rFonts w:asciiTheme="majorHAnsi" w:eastAsia="Calibri" w:hAnsiTheme="majorHAnsi" w:cstheme="majorHAnsi"/>
          <w:lang w:val="ro-MD"/>
        </w:rPr>
      </w:pPr>
      <w:r w:rsidRPr="0039329B">
        <w:rPr>
          <w:rStyle w:val="a5"/>
          <w:rFonts w:asciiTheme="majorHAnsi" w:hAnsiTheme="majorHAnsi" w:cstheme="majorHAnsi"/>
          <w:lang w:val="ro-MD"/>
        </w:rPr>
        <w:footnoteRef/>
      </w:r>
      <w:r w:rsidRPr="0039329B">
        <w:rPr>
          <w:rFonts w:asciiTheme="majorHAnsi" w:hAnsiTheme="majorHAnsi" w:cstheme="majorHAnsi"/>
          <w:lang w:val="ro-MD"/>
        </w:rPr>
        <w:t xml:space="preserve"> </w:t>
      </w:r>
      <w:r w:rsidRPr="001D35E0">
        <w:rPr>
          <w:rFonts w:asciiTheme="majorHAnsi" w:eastAsia="Times New Roman" w:hAnsiTheme="majorHAnsi" w:cstheme="majorHAnsi"/>
          <w:lang w:val="ro-MD"/>
        </w:rPr>
        <w:t>Bilanțul contabil (</w:t>
      </w:r>
      <w:r w:rsidRPr="001D35E0">
        <w:rPr>
          <w:rFonts w:asciiTheme="majorHAnsi" w:eastAsia="Calibri" w:hAnsiTheme="majorHAnsi" w:cstheme="majorHAnsi"/>
          <w:lang w:val="ro-MD"/>
        </w:rPr>
        <w:t>forma FD-041</w:t>
      </w:r>
      <w:r w:rsidRPr="001D35E0">
        <w:rPr>
          <w:rFonts w:asciiTheme="majorHAnsi" w:eastAsia="Times New Roman" w:hAnsiTheme="majorHAnsi" w:cstheme="majorHAnsi"/>
          <w:lang w:val="ro-MD"/>
        </w:rPr>
        <w:t xml:space="preserve">), </w:t>
      </w:r>
      <w:r w:rsidRPr="001D35E0">
        <w:rPr>
          <w:rFonts w:asciiTheme="majorHAnsi" w:eastAsia="Calibri" w:hAnsiTheme="majorHAnsi" w:cstheme="majorHAnsi"/>
          <w:lang w:val="ro-MD"/>
        </w:rPr>
        <w:t>Raportul privind veniturile și cheltuielile (forma FD-042), Raportul privind fluxul mijloacelor bănești (forma FD-043), Raportul privind executarea bugetului (forma FD-044)</w:t>
      </w:r>
      <w:r w:rsidRPr="001D35E0">
        <w:rPr>
          <w:rFonts w:asciiTheme="majorHAnsi" w:hAnsiTheme="majorHAnsi" w:cstheme="majorHAnsi"/>
          <w:sz w:val="28"/>
          <w:szCs w:val="28"/>
          <w:lang w:val="ro-RO"/>
        </w:rPr>
        <w:t xml:space="preserve"> </w:t>
      </w:r>
      <w:r w:rsidRPr="001D35E0">
        <w:rPr>
          <w:rFonts w:asciiTheme="majorHAnsi" w:hAnsiTheme="majorHAnsi" w:cstheme="majorHAnsi"/>
          <w:lang w:val="ro-RO"/>
        </w:rPr>
        <w:t>(vezi Anexa nr.1 la prezentul Raport de audit</w:t>
      </w:r>
      <w:r>
        <w:rPr>
          <w:rFonts w:asciiTheme="majorHAnsi" w:hAnsiTheme="majorHAnsi" w:cstheme="majorHAnsi"/>
          <w:lang w:val="ro-RO"/>
        </w:rPr>
        <w:t>)</w:t>
      </w:r>
      <w:r w:rsidRPr="001D35E0">
        <w:rPr>
          <w:rFonts w:asciiTheme="majorHAnsi" w:hAnsiTheme="majorHAnsi" w:cstheme="majorHAnsi"/>
          <w:lang w:val="ro-RO"/>
        </w:rPr>
        <w:t>.</w:t>
      </w:r>
    </w:p>
  </w:footnote>
  <w:footnote w:id="2">
    <w:p w14:paraId="723D1C59" w14:textId="62965E16" w:rsidR="005667A4" w:rsidRPr="001D35E0" w:rsidRDefault="005667A4" w:rsidP="009A24F1">
      <w:pPr>
        <w:pStyle w:val="a3"/>
        <w:jc w:val="both"/>
        <w:rPr>
          <w:rFonts w:asciiTheme="majorHAnsi" w:hAnsiTheme="majorHAnsi" w:cstheme="majorHAnsi"/>
          <w:lang w:val="ro-MD"/>
        </w:rPr>
      </w:pPr>
      <w:r w:rsidRPr="001D35E0">
        <w:rPr>
          <w:rStyle w:val="a5"/>
          <w:rFonts w:asciiTheme="majorHAnsi" w:hAnsiTheme="majorHAnsi" w:cstheme="majorHAnsi"/>
          <w:lang w:val="ro-MD"/>
        </w:rPr>
        <w:footnoteRef/>
      </w:r>
      <w:r w:rsidRPr="001D35E0">
        <w:rPr>
          <w:rFonts w:asciiTheme="majorHAnsi" w:hAnsiTheme="majorHAnsi" w:cstheme="majorHAnsi"/>
          <w:lang w:val="ro-MD"/>
        </w:rPr>
        <w:t xml:space="preserve"> Legea contabilității nr.113-XVI din 27.04.2007 (în continuare – Legea contabilității); Ordinul ministrului finanțelor nr. 216 di</w:t>
      </w:r>
      <w:r w:rsidRPr="00287947">
        <w:rPr>
          <w:rFonts w:asciiTheme="majorHAnsi" w:hAnsiTheme="majorHAnsi" w:cstheme="majorHAnsi"/>
          <w:lang w:val="ro-MD"/>
        </w:rPr>
        <w:t>n 28.12.2015 „Cu privire la aprobarea Planului de conturi contabile în sistemul bugetar și a Normelor metodologice privind evidența contabilă și raportarea financiară în sistemul bugetar” (în continuare – Normele metodologice)</w:t>
      </w:r>
      <w:r>
        <w:rPr>
          <w:rFonts w:asciiTheme="majorHAnsi" w:hAnsiTheme="majorHAnsi" w:cstheme="majorHAnsi"/>
          <w:lang w:val="ro-MD"/>
        </w:rPr>
        <w:t>.</w:t>
      </w:r>
      <w:r w:rsidRPr="001D35E0">
        <w:rPr>
          <w:rFonts w:asciiTheme="majorHAnsi" w:hAnsiTheme="majorHAnsi" w:cstheme="majorHAnsi"/>
          <w:lang w:val="ro-MD"/>
        </w:rPr>
        <w:t xml:space="preserve"> </w:t>
      </w:r>
    </w:p>
  </w:footnote>
  <w:footnote w:id="3">
    <w:p w14:paraId="0BD664DE" w14:textId="4DD92C19" w:rsidR="005667A4" w:rsidRPr="007113AD" w:rsidRDefault="005667A4" w:rsidP="00CE2C7A">
      <w:pPr>
        <w:spacing w:after="0" w:line="240" w:lineRule="auto"/>
        <w:rPr>
          <w:rFonts w:asciiTheme="majorHAnsi" w:hAnsiTheme="majorHAnsi" w:cstheme="majorHAnsi"/>
          <w:sz w:val="20"/>
          <w:szCs w:val="20"/>
          <w:lang w:val="ro-MD"/>
        </w:rPr>
      </w:pPr>
      <w:r w:rsidRPr="007113AD">
        <w:rPr>
          <w:rStyle w:val="a5"/>
          <w:rFonts w:asciiTheme="majorHAnsi" w:hAnsiTheme="majorHAnsi" w:cstheme="majorHAnsi"/>
          <w:sz w:val="20"/>
          <w:szCs w:val="20"/>
          <w:lang w:val="ro-MD"/>
        </w:rPr>
        <w:footnoteRef/>
      </w:r>
      <w:r w:rsidRPr="007113AD">
        <w:rPr>
          <w:rFonts w:asciiTheme="majorHAnsi" w:hAnsiTheme="majorHAnsi" w:cstheme="majorHAnsi"/>
          <w:sz w:val="20"/>
          <w:szCs w:val="20"/>
          <w:lang w:val="ro-MD"/>
        </w:rPr>
        <w:t xml:space="preserve"> Art.31 alin.</w:t>
      </w:r>
      <w:r>
        <w:rPr>
          <w:rFonts w:asciiTheme="majorHAnsi" w:hAnsiTheme="majorHAnsi" w:cstheme="majorHAnsi"/>
          <w:sz w:val="20"/>
          <w:szCs w:val="20"/>
          <w:lang w:val="ro-MD"/>
        </w:rPr>
        <w:t>(</w:t>
      </w:r>
      <w:r w:rsidRPr="007113AD">
        <w:rPr>
          <w:rFonts w:asciiTheme="majorHAnsi" w:hAnsiTheme="majorHAnsi" w:cstheme="majorHAnsi"/>
          <w:sz w:val="20"/>
          <w:szCs w:val="20"/>
          <w:lang w:val="ro-MD"/>
        </w:rPr>
        <w:t>4</w:t>
      </w:r>
      <w:r>
        <w:rPr>
          <w:rFonts w:asciiTheme="majorHAnsi" w:hAnsiTheme="majorHAnsi" w:cstheme="majorHAnsi"/>
          <w:sz w:val="20"/>
          <w:szCs w:val="20"/>
          <w:lang w:val="ro-MD"/>
        </w:rPr>
        <w:t>)</w:t>
      </w:r>
      <w:r w:rsidRPr="007113AD">
        <w:rPr>
          <w:rFonts w:asciiTheme="majorHAnsi" w:hAnsiTheme="majorHAnsi" w:cstheme="majorHAnsi"/>
          <w:sz w:val="20"/>
          <w:szCs w:val="20"/>
          <w:lang w:val="ro-MD"/>
        </w:rPr>
        <w:t xml:space="preserve"> din Legea finanțelor publice şi responsabilității bugetar-fiscale nr.181 din 25.07.2014; art. 31 alin.</w:t>
      </w:r>
      <w:r>
        <w:rPr>
          <w:rFonts w:asciiTheme="majorHAnsi" w:hAnsiTheme="majorHAnsi" w:cstheme="majorHAnsi"/>
          <w:sz w:val="20"/>
          <w:szCs w:val="20"/>
          <w:lang w:val="ro-MD"/>
        </w:rPr>
        <w:t>(</w:t>
      </w:r>
      <w:r w:rsidRPr="007113AD">
        <w:rPr>
          <w:rFonts w:asciiTheme="majorHAnsi" w:hAnsiTheme="majorHAnsi" w:cstheme="majorHAnsi"/>
          <w:sz w:val="20"/>
          <w:szCs w:val="20"/>
          <w:lang w:val="ro-MD"/>
        </w:rPr>
        <w:t>1</w:t>
      </w:r>
      <w:r>
        <w:rPr>
          <w:rFonts w:asciiTheme="majorHAnsi" w:hAnsiTheme="majorHAnsi" w:cstheme="majorHAnsi"/>
          <w:sz w:val="20"/>
          <w:szCs w:val="20"/>
          <w:lang w:val="ro-MD"/>
        </w:rPr>
        <w:t>)</w:t>
      </w:r>
      <w:r w:rsidRPr="007113AD">
        <w:rPr>
          <w:rFonts w:asciiTheme="majorHAnsi" w:hAnsiTheme="majorHAnsi" w:cstheme="majorHAnsi"/>
          <w:sz w:val="20"/>
          <w:szCs w:val="20"/>
          <w:lang w:val="ro-MD"/>
        </w:rPr>
        <w:t xml:space="preserve"> lit. b) din Legea privind finanţele publice locale nr.397</w:t>
      </w:r>
      <w:r>
        <w:rPr>
          <w:rFonts w:asciiTheme="majorHAnsi" w:hAnsiTheme="majorHAnsi" w:cstheme="majorHAnsi"/>
          <w:sz w:val="20"/>
          <w:szCs w:val="20"/>
          <w:lang w:val="ro-MD"/>
        </w:rPr>
        <w:t>-XV</w:t>
      </w:r>
      <w:r w:rsidRPr="007113AD">
        <w:rPr>
          <w:rFonts w:asciiTheme="majorHAnsi" w:hAnsiTheme="majorHAnsi" w:cstheme="majorHAnsi"/>
          <w:sz w:val="20"/>
          <w:szCs w:val="20"/>
          <w:lang w:val="ro-MD"/>
        </w:rPr>
        <w:t xml:space="preserve"> din 16.10.2003</w:t>
      </w:r>
      <w:r>
        <w:rPr>
          <w:rFonts w:asciiTheme="majorHAnsi" w:hAnsiTheme="majorHAnsi" w:cstheme="majorHAnsi"/>
          <w:sz w:val="20"/>
          <w:szCs w:val="20"/>
          <w:lang w:val="ro-MD"/>
        </w:rPr>
        <w:t>.</w:t>
      </w:r>
    </w:p>
  </w:footnote>
  <w:footnote w:id="4">
    <w:p w14:paraId="3AE856D7" w14:textId="4D34D914" w:rsidR="005667A4" w:rsidRPr="007113AD" w:rsidRDefault="005667A4" w:rsidP="0039329B">
      <w:pPr>
        <w:pStyle w:val="a3"/>
        <w:jc w:val="both"/>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Anexa nr. 1 la Ordinul </w:t>
      </w:r>
      <w:r>
        <w:rPr>
          <w:rFonts w:asciiTheme="majorHAnsi" w:hAnsiTheme="majorHAnsi" w:cstheme="majorHAnsi"/>
          <w:lang w:val="ro-MD"/>
        </w:rPr>
        <w:t>m</w:t>
      </w:r>
      <w:r w:rsidRPr="007113AD">
        <w:rPr>
          <w:rFonts w:asciiTheme="majorHAnsi" w:hAnsiTheme="majorHAnsi" w:cstheme="majorHAnsi"/>
          <w:lang w:val="ro-MD"/>
        </w:rPr>
        <w:t xml:space="preserve">inistrului </w:t>
      </w:r>
      <w:r>
        <w:rPr>
          <w:rFonts w:asciiTheme="majorHAnsi" w:hAnsiTheme="majorHAnsi" w:cstheme="majorHAnsi"/>
          <w:lang w:val="ro-MD"/>
        </w:rPr>
        <w:t>f</w:t>
      </w:r>
      <w:r w:rsidRPr="007113AD">
        <w:rPr>
          <w:rFonts w:asciiTheme="majorHAnsi" w:hAnsiTheme="majorHAnsi" w:cstheme="majorHAnsi"/>
          <w:lang w:val="ro-MD"/>
        </w:rPr>
        <w:t>inanțelor nr.158 din 23.12.2016 „Cu privire la modul de achitare şi evidență a plăților la bugetul public național prin sistemul trezorerial al Ministerului Finanțelor în anul 2017”.</w:t>
      </w:r>
    </w:p>
  </w:footnote>
  <w:footnote w:id="5">
    <w:p w14:paraId="7E5846CD" w14:textId="528E410F" w:rsidR="005667A4" w:rsidRPr="007113AD" w:rsidRDefault="005667A4" w:rsidP="00CE2C7A">
      <w:pPr>
        <w:pStyle w:val="a3"/>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Art. 298 alin.</w:t>
      </w:r>
      <w:r>
        <w:rPr>
          <w:rFonts w:asciiTheme="majorHAnsi" w:hAnsiTheme="majorHAnsi" w:cstheme="majorHAnsi"/>
          <w:lang w:val="ro-MD"/>
        </w:rPr>
        <w:t>(</w:t>
      </w:r>
      <w:r w:rsidRPr="007113AD">
        <w:rPr>
          <w:rFonts w:asciiTheme="majorHAnsi" w:hAnsiTheme="majorHAnsi" w:cstheme="majorHAnsi"/>
          <w:lang w:val="ro-MD"/>
        </w:rPr>
        <w:t>3</w:t>
      </w:r>
      <w:r>
        <w:rPr>
          <w:rFonts w:asciiTheme="majorHAnsi" w:hAnsiTheme="majorHAnsi" w:cstheme="majorHAnsi"/>
          <w:lang w:val="ro-MD"/>
        </w:rPr>
        <w:t>)</w:t>
      </w:r>
      <w:r w:rsidRPr="007113AD">
        <w:rPr>
          <w:rFonts w:asciiTheme="majorHAnsi" w:hAnsiTheme="majorHAnsi" w:cstheme="majorHAnsi"/>
          <w:lang w:val="ro-MD"/>
        </w:rPr>
        <w:t xml:space="preserve"> din Titlul VII al Codului </w:t>
      </w:r>
      <w:r>
        <w:rPr>
          <w:rFonts w:asciiTheme="majorHAnsi" w:hAnsiTheme="majorHAnsi" w:cstheme="majorHAnsi"/>
          <w:lang w:val="ro-MD"/>
        </w:rPr>
        <w:t>f</w:t>
      </w:r>
      <w:r w:rsidRPr="007113AD">
        <w:rPr>
          <w:rFonts w:asciiTheme="majorHAnsi" w:hAnsiTheme="majorHAnsi" w:cstheme="majorHAnsi"/>
          <w:lang w:val="ro-MD"/>
        </w:rPr>
        <w:t>iscal.</w:t>
      </w:r>
    </w:p>
  </w:footnote>
  <w:footnote w:id="6">
    <w:p w14:paraId="1BA1185E" w14:textId="77777777" w:rsidR="005667A4" w:rsidRPr="007113AD" w:rsidRDefault="005667A4" w:rsidP="009A24F1">
      <w:pPr>
        <w:pStyle w:val="a3"/>
        <w:jc w:val="both"/>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Operaționali, organizatorico-juridici, litigioși.</w:t>
      </w:r>
    </w:p>
  </w:footnote>
  <w:footnote w:id="7">
    <w:p w14:paraId="7673A296" w14:textId="77777777" w:rsidR="005667A4" w:rsidRPr="00FC1069" w:rsidRDefault="005667A4" w:rsidP="006B10D9">
      <w:pPr>
        <w:pStyle w:val="a3"/>
        <w:jc w:val="both"/>
        <w:rPr>
          <w:rFonts w:asciiTheme="majorHAnsi" w:hAnsiTheme="majorHAnsi" w:cstheme="majorHAnsi"/>
          <w:lang w:val="ro-MD"/>
        </w:rPr>
      </w:pPr>
      <w:r w:rsidRPr="0039329B">
        <w:rPr>
          <w:rStyle w:val="a5"/>
          <w:rFonts w:asciiTheme="majorHAnsi" w:hAnsiTheme="majorHAnsi" w:cstheme="majorHAnsi"/>
          <w:lang w:val="ro-MD"/>
        </w:rPr>
        <w:footnoteRef/>
      </w:r>
      <w:r w:rsidRPr="0039329B">
        <w:rPr>
          <w:rFonts w:asciiTheme="majorHAnsi" w:hAnsiTheme="majorHAnsi" w:cstheme="majorHAnsi"/>
          <w:lang w:val="ro-MD"/>
        </w:rPr>
        <w:t xml:space="preserve"> </w:t>
      </w:r>
      <w:r w:rsidRPr="000432D5">
        <w:rPr>
          <w:rFonts w:asciiTheme="majorHAnsi" w:hAnsiTheme="majorHAnsi" w:cstheme="majorHAnsi"/>
          <w:lang w:val="ro-MD"/>
        </w:rPr>
        <w:t>Ordinul SFS nr.108 din 19.05.2017 „C</w:t>
      </w:r>
      <w:r w:rsidRPr="00FC1069">
        <w:rPr>
          <w:rFonts w:asciiTheme="majorHAnsi" w:eastAsia="Times New Roman" w:hAnsiTheme="majorHAnsi" w:cstheme="majorHAnsi"/>
          <w:lang w:val="ro-MD"/>
        </w:rPr>
        <w:t>u privire la aprobarea formularului tipizat al Calculului impozitului pe bunurile imobiliare şi instrucţiunii privind modul de completare a acestuia”.</w:t>
      </w:r>
    </w:p>
  </w:footnote>
  <w:footnote w:id="8">
    <w:p w14:paraId="4D314E40" w14:textId="7B77747B" w:rsidR="005667A4" w:rsidRPr="00FC1069" w:rsidRDefault="005667A4" w:rsidP="006B10D9">
      <w:pPr>
        <w:pStyle w:val="a3"/>
        <w:jc w:val="both"/>
        <w:rPr>
          <w:rFonts w:asciiTheme="majorHAnsi" w:hAnsiTheme="majorHAnsi" w:cstheme="majorHAnsi"/>
          <w:lang w:val="ro-MD"/>
        </w:rPr>
      </w:pPr>
      <w:r w:rsidRPr="00FC1069">
        <w:rPr>
          <w:rStyle w:val="a5"/>
          <w:rFonts w:asciiTheme="majorHAnsi" w:hAnsiTheme="majorHAnsi" w:cstheme="majorHAnsi"/>
          <w:lang w:val="ro-MD"/>
        </w:rPr>
        <w:footnoteRef/>
      </w:r>
      <w:r w:rsidRPr="00FC1069">
        <w:rPr>
          <w:rFonts w:asciiTheme="majorHAnsi" w:hAnsiTheme="majorHAnsi" w:cstheme="majorHAnsi"/>
          <w:lang w:val="ro-MD"/>
        </w:rPr>
        <w:t xml:space="preserve"> Art.287 din Codul fiscal nr.1163-XIII din 24.04.1997 (în continuare </w:t>
      </w:r>
      <w:r>
        <w:rPr>
          <w:rFonts w:asciiTheme="majorHAnsi" w:hAnsiTheme="majorHAnsi" w:cstheme="majorHAnsi"/>
          <w:lang w:val="ro-MD"/>
        </w:rPr>
        <w:t xml:space="preserve">– </w:t>
      </w:r>
      <w:r w:rsidRPr="00FC1069">
        <w:rPr>
          <w:rFonts w:asciiTheme="majorHAnsi" w:hAnsiTheme="majorHAnsi" w:cstheme="majorHAnsi"/>
          <w:lang w:val="ro-MD"/>
        </w:rPr>
        <w:t>Codul fiscal).</w:t>
      </w:r>
    </w:p>
  </w:footnote>
  <w:footnote w:id="9">
    <w:p w14:paraId="7793CD88" w14:textId="3534A1CB" w:rsidR="005667A4" w:rsidRPr="00FC1069" w:rsidRDefault="005667A4" w:rsidP="006B10D9">
      <w:pPr>
        <w:pStyle w:val="a3"/>
        <w:jc w:val="both"/>
        <w:rPr>
          <w:rFonts w:asciiTheme="majorHAnsi" w:hAnsiTheme="majorHAnsi" w:cstheme="majorHAnsi"/>
          <w:lang w:val="ro-MD"/>
        </w:rPr>
      </w:pPr>
      <w:r w:rsidRPr="0039329B">
        <w:rPr>
          <w:rStyle w:val="a5"/>
          <w:rFonts w:asciiTheme="majorHAnsi" w:hAnsiTheme="majorHAnsi" w:cstheme="majorHAnsi"/>
          <w:lang w:val="ro-MD"/>
        </w:rPr>
        <w:footnoteRef/>
      </w:r>
      <w:r w:rsidRPr="0039329B">
        <w:rPr>
          <w:rFonts w:asciiTheme="majorHAnsi" w:hAnsiTheme="majorHAnsi" w:cstheme="majorHAnsi"/>
          <w:lang w:val="ro-MD"/>
        </w:rPr>
        <w:t xml:space="preserve"> </w:t>
      </w:r>
      <w:r w:rsidRPr="00FC1069">
        <w:rPr>
          <w:rFonts w:asciiTheme="majorHAnsi" w:hAnsiTheme="majorHAnsi" w:cstheme="majorHAnsi"/>
          <w:lang w:val="ro-MD"/>
        </w:rPr>
        <w:t>Art.10 alin.(2) lit. c) din Codul muncii, aprobat prin Legea nr.154-XV din 28.03.2003; pct.17, 17</w:t>
      </w:r>
      <w:r w:rsidRPr="00FC1069">
        <w:rPr>
          <w:rFonts w:asciiTheme="majorHAnsi" w:hAnsiTheme="majorHAnsi" w:cstheme="majorHAnsi"/>
          <w:vertAlign w:val="superscript"/>
          <w:lang w:val="ro-MD"/>
        </w:rPr>
        <w:t>2</w:t>
      </w:r>
      <w:r w:rsidRPr="00FC1069">
        <w:rPr>
          <w:rFonts w:asciiTheme="majorHAnsi" w:hAnsiTheme="majorHAnsi" w:cstheme="majorHAnsi"/>
          <w:lang w:val="ro-MD"/>
        </w:rPr>
        <w:t>,</w:t>
      </w:r>
      <w:r w:rsidRPr="00FC1069">
        <w:rPr>
          <w:rFonts w:asciiTheme="majorHAnsi" w:hAnsiTheme="majorHAnsi" w:cstheme="majorHAnsi"/>
          <w:vertAlign w:val="superscript"/>
          <w:lang w:val="ro-MD"/>
        </w:rPr>
        <w:t xml:space="preserve"> </w:t>
      </w:r>
      <w:r w:rsidRPr="00FC1069">
        <w:rPr>
          <w:rFonts w:asciiTheme="majorHAnsi" w:hAnsiTheme="majorHAnsi" w:cstheme="majorHAnsi"/>
          <w:lang w:val="ro-MD"/>
        </w:rPr>
        <w:t>18 și 27</w:t>
      </w:r>
      <w:r>
        <w:rPr>
          <w:rFonts w:asciiTheme="majorHAnsi" w:hAnsiTheme="majorHAnsi" w:cstheme="majorHAnsi"/>
          <w:lang w:val="ro-MD"/>
        </w:rPr>
        <w:t xml:space="preserve"> </w:t>
      </w:r>
      <w:r w:rsidRPr="00FC1069">
        <w:rPr>
          <w:rFonts w:asciiTheme="majorHAnsi" w:hAnsiTheme="majorHAnsi" w:cstheme="majorHAnsi"/>
          <w:lang w:val="ro-MD"/>
        </w:rPr>
        <w:t>din Anexa nr.5 „Metodologia cu privire la completarea și avizarea statului de personal” la HG nr.201 din 11.03.2009 „</w:t>
      </w:r>
      <w:r>
        <w:rPr>
          <w:rFonts w:asciiTheme="majorHAnsi" w:hAnsiTheme="majorHAnsi" w:cstheme="majorHAnsi"/>
          <w:lang w:val="ro-MD"/>
        </w:rPr>
        <w:t>P</w:t>
      </w:r>
      <w:r w:rsidRPr="00FC1069">
        <w:rPr>
          <w:rFonts w:asciiTheme="majorHAnsi" w:hAnsiTheme="majorHAnsi" w:cstheme="majorHAnsi"/>
          <w:lang w:val="ro-MD"/>
        </w:rPr>
        <w:t xml:space="preserve">rivind punerea în aplicare a prevederilor Legii nr.158-XVI din 4 iulie 2008 cu privire la funcția publică și statutul funcționarului public”; pct. 3 din Anexa nr. 2 la Ordinul </w:t>
      </w:r>
      <w:r>
        <w:rPr>
          <w:rFonts w:asciiTheme="majorHAnsi" w:hAnsiTheme="majorHAnsi" w:cstheme="majorHAnsi"/>
          <w:lang w:val="ro-MD"/>
        </w:rPr>
        <w:t>m</w:t>
      </w:r>
      <w:r w:rsidRPr="00FC1069">
        <w:rPr>
          <w:rFonts w:asciiTheme="majorHAnsi" w:hAnsiTheme="majorHAnsi" w:cstheme="majorHAnsi"/>
          <w:lang w:val="ro-MD"/>
        </w:rPr>
        <w:t xml:space="preserve">inistrului </w:t>
      </w:r>
      <w:r>
        <w:rPr>
          <w:rFonts w:asciiTheme="majorHAnsi" w:hAnsiTheme="majorHAnsi" w:cstheme="majorHAnsi"/>
          <w:lang w:val="ro-MD"/>
        </w:rPr>
        <w:t>f</w:t>
      </w:r>
      <w:r w:rsidRPr="00FC1069">
        <w:rPr>
          <w:rFonts w:asciiTheme="majorHAnsi" w:hAnsiTheme="majorHAnsi" w:cstheme="majorHAnsi"/>
          <w:lang w:val="ro-MD"/>
        </w:rPr>
        <w:t>inanțelor nr. 55 din 11</w:t>
      </w:r>
      <w:r>
        <w:rPr>
          <w:rFonts w:asciiTheme="majorHAnsi" w:hAnsiTheme="majorHAnsi" w:cstheme="majorHAnsi"/>
          <w:lang w:val="ro-MD"/>
        </w:rPr>
        <w:t>.05.</w:t>
      </w:r>
      <w:r w:rsidRPr="00FC1069">
        <w:rPr>
          <w:rFonts w:asciiTheme="majorHAnsi" w:hAnsiTheme="majorHAnsi" w:cstheme="majorHAnsi"/>
          <w:lang w:val="ro-MD"/>
        </w:rPr>
        <w:t xml:space="preserve">2012 </w:t>
      </w:r>
      <w:r>
        <w:rPr>
          <w:rFonts w:asciiTheme="majorHAnsi" w:hAnsiTheme="majorHAnsi" w:cstheme="majorHAnsi"/>
          <w:lang w:val="ro-MD"/>
        </w:rPr>
        <w:t>„C</w:t>
      </w:r>
      <w:r w:rsidRPr="00FC1069">
        <w:rPr>
          <w:rFonts w:asciiTheme="majorHAnsi" w:hAnsiTheme="majorHAnsi" w:cstheme="majorHAnsi"/>
          <w:lang w:val="ro-MD"/>
        </w:rPr>
        <w:t>u privire la aprobarea formularelor-tip ale schemelor de încadrare pentru personalul angajat în sectorul bugetar</w:t>
      </w:r>
      <w:r>
        <w:rPr>
          <w:rFonts w:asciiTheme="majorHAnsi" w:hAnsiTheme="majorHAnsi" w:cstheme="majorHAnsi"/>
          <w:lang w:val="ro-MD"/>
        </w:rPr>
        <w:t>”</w:t>
      </w:r>
      <w:r w:rsidRPr="00FC1069">
        <w:rPr>
          <w:rFonts w:asciiTheme="majorHAnsi" w:hAnsiTheme="majorHAnsi" w:cstheme="majorHAnsi"/>
          <w:lang w:val="ro-MD"/>
        </w:rPr>
        <w:t>.</w:t>
      </w:r>
    </w:p>
  </w:footnote>
  <w:footnote w:id="10">
    <w:p w14:paraId="7C40C3E7" w14:textId="77777777" w:rsidR="005667A4" w:rsidRPr="00FC1069" w:rsidRDefault="005667A4" w:rsidP="006B10D9">
      <w:pPr>
        <w:pStyle w:val="cn"/>
        <w:jc w:val="both"/>
        <w:rPr>
          <w:rFonts w:asciiTheme="majorHAnsi" w:hAnsiTheme="majorHAnsi" w:cstheme="majorHAnsi"/>
          <w:sz w:val="20"/>
          <w:szCs w:val="20"/>
          <w:lang w:val="ro-MD"/>
        </w:rPr>
      </w:pPr>
      <w:r w:rsidRPr="00FC1069">
        <w:rPr>
          <w:rStyle w:val="a5"/>
          <w:rFonts w:asciiTheme="majorHAnsi" w:hAnsiTheme="majorHAnsi" w:cstheme="majorHAnsi"/>
          <w:sz w:val="20"/>
          <w:szCs w:val="20"/>
          <w:lang w:val="ro-MD"/>
        </w:rPr>
        <w:footnoteRef/>
      </w:r>
      <w:r w:rsidRPr="00FC1069">
        <w:rPr>
          <w:rFonts w:asciiTheme="majorHAnsi" w:hAnsiTheme="majorHAnsi" w:cstheme="majorHAnsi"/>
          <w:sz w:val="20"/>
          <w:szCs w:val="20"/>
          <w:lang w:val="ro-MD"/>
        </w:rPr>
        <w:t xml:space="preserve"> Legea </w:t>
      </w:r>
      <w:r w:rsidRPr="00FC1069">
        <w:rPr>
          <w:rFonts w:asciiTheme="majorHAnsi" w:hAnsiTheme="majorHAnsi" w:cstheme="majorHAnsi"/>
          <w:bCs/>
          <w:sz w:val="20"/>
          <w:szCs w:val="20"/>
          <w:lang w:val="ro-MD"/>
        </w:rPr>
        <w:t xml:space="preserve">nr. 155 din 21.07.2011 </w:t>
      </w:r>
      <w:r w:rsidRPr="00FC1069">
        <w:rPr>
          <w:rFonts w:asciiTheme="majorHAnsi" w:hAnsiTheme="majorHAnsi" w:cstheme="majorHAnsi"/>
          <w:sz w:val="20"/>
          <w:szCs w:val="20"/>
          <w:lang w:val="ro-MD"/>
        </w:rPr>
        <w:t xml:space="preserve">pentru aprobarea Clasificatorului unic al funcțiilor publice. </w:t>
      </w:r>
    </w:p>
  </w:footnote>
  <w:footnote w:id="11">
    <w:p w14:paraId="5BA86B87" w14:textId="77777777" w:rsidR="005667A4" w:rsidRPr="00FC1069" w:rsidRDefault="005667A4" w:rsidP="0039329B">
      <w:pPr>
        <w:pStyle w:val="a3"/>
        <w:rPr>
          <w:rFonts w:asciiTheme="majorHAnsi" w:hAnsiTheme="majorHAnsi" w:cstheme="majorHAnsi"/>
          <w:lang w:val="ro-MD"/>
        </w:rPr>
      </w:pPr>
      <w:r w:rsidRPr="00FC1069">
        <w:rPr>
          <w:rStyle w:val="a5"/>
          <w:rFonts w:asciiTheme="majorHAnsi" w:hAnsiTheme="majorHAnsi" w:cstheme="majorHAnsi"/>
          <w:lang w:val="ro-MD"/>
        </w:rPr>
        <w:footnoteRef/>
      </w:r>
      <w:r w:rsidRPr="00FC1069">
        <w:rPr>
          <w:rFonts w:asciiTheme="majorHAnsi" w:hAnsiTheme="majorHAnsi" w:cstheme="majorHAnsi"/>
          <w:lang w:val="ro-MD"/>
        </w:rPr>
        <w:t xml:space="preserve"> 1. Jurist –  1 unitate (1 persoană); 2. Specialist în probleme ce țin de construcții, gospodăria comunală și drumuri</w:t>
      </w:r>
    </w:p>
    <w:p w14:paraId="6732088F" w14:textId="3F2FA750" w:rsidR="005667A4" w:rsidRPr="00FC1069" w:rsidRDefault="005667A4" w:rsidP="006B10D9">
      <w:pPr>
        <w:pStyle w:val="a3"/>
        <w:jc w:val="both"/>
        <w:rPr>
          <w:rFonts w:asciiTheme="majorHAnsi" w:hAnsiTheme="majorHAnsi" w:cstheme="majorHAnsi"/>
          <w:lang w:val="ro-MD"/>
        </w:rPr>
      </w:pPr>
      <w:r w:rsidRPr="00FC1069">
        <w:rPr>
          <w:rFonts w:asciiTheme="majorHAnsi" w:hAnsiTheme="majorHAnsi" w:cstheme="majorHAnsi"/>
          <w:lang w:val="ro-MD"/>
        </w:rPr>
        <w:t>-</w:t>
      </w:r>
      <w:r>
        <w:rPr>
          <w:rFonts w:asciiTheme="majorHAnsi" w:hAnsiTheme="majorHAnsi" w:cstheme="majorHAnsi"/>
          <w:lang w:val="ro-MD"/>
        </w:rPr>
        <w:t xml:space="preserve"> </w:t>
      </w:r>
      <w:r w:rsidRPr="00FC1069">
        <w:rPr>
          <w:rFonts w:asciiTheme="majorHAnsi" w:hAnsiTheme="majorHAnsi" w:cstheme="majorHAnsi"/>
          <w:lang w:val="ro-MD"/>
        </w:rPr>
        <w:t>1 unitate (1 persoană); 3.</w:t>
      </w:r>
      <w:r w:rsidRPr="00FC1069">
        <w:rPr>
          <w:rFonts w:asciiTheme="majorHAnsi" w:hAnsiTheme="majorHAnsi" w:cstheme="majorHAnsi"/>
          <w:lang w:val="ro-MD"/>
        </w:rPr>
        <w:tab/>
        <w:t>Specialist relații cu publicul -</w:t>
      </w:r>
      <w:r>
        <w:rPr>
          <w:rFonts w:asciiTheme="majorHAnsi" w:hAnsiTheme="majorHAnsi" w:cstheme="majorHAnsi"/>
          <w:lang w:val="ro-MD"/>
        </w:rPr>
        <w:t xml:space="preserve"> </w:t>
      </w:r>
      <w:r w:rsidRPr="00FC1069">
        <w:rPr>
          <w:rFonts w:asciiTheme="majorHAnsi" w:hAnsiTheme="majorHAnsi" w:cstheme="majorHAnsi"/>
          <w:lang w:val="ro-MD"/>
        </w:rPr>
        <w:t>1 unitate (1 persoană); 4. Specialist în domeniul achizițiilor publice -</w:t>
      </w:r>
      <w:r>
        <w:rPr>
          <w:rFonts w:asciiTheme="majorHAnsi" w:hAnsiTheme="majorHAnsi" w:cstheme="majorHAnsi"/>
          <w:lang w:val="ro-MD"/>
        </w:rPr>
        <w:t xml:space="preserve"> </w:t>
      </w:r>
      <w:r w:rsidRPr="00FC1069">
        <w:rPr>
          <w:rFonts w:asciiTheme="majorHAnsi" w:hAnsiTheme="majorHAnsi" w:cstheme="majorHAnsi"/>
          <w:lang w:val="ro-MD"/>
        </w:rPr>
        <w:t>1 unitate (1 persoană); 5.</w:t>
      </w:r>
      <w:r w:rsidRPr="00FC1069">
        <w:rPr>
          <w:rFonts w:asciiTheme="majorHAnsi" w:hAnsiTheme="majorHAnsi" w:cstheme="majorHAnsi"/>
          <w:lang w:val="ro-MD"/>
        </w:rPr>
        <w:tab/>
        <w:t>Specialist pentru reglementarea regimului proprietății funciare -</w:t>
      </w:r>
      <w:r>
        <w:rPr>
          <w:rFonts w:asciiTheme="majorHAnsi" w:hAnsiTheme="majorHAnsi" w:cstheme="majorHAnsi"/>
          <w:lang w:val="ro-MD"/>
        </w:rPr>
        <w:t xml:space="preserve"> </w:t>
      </w:r>
      <w:r w:rsidRPr="00FC1069">
        <w:rPr>
          <w:rFonts w:asciiTheme="majorHAnsi" w:hAnsiTheme="majorHAnsi" w:cstheme="majorHAnsi"/>
          <w:lang w:val="ro-MD"/>
        </w:rPr>
        <w:t>1 unitate (1 persoană); 6. Specialist în problemele recrutării, încorporării și în domeniul protecției civile</w:t>
      </w:r>
      <w:r>
        <w:rPr>
          <w:rFonts w:asciiTheme="majorHAnsi" w:hAnsiTheme="majorHAnsi" w:cstheme="majorHAnsi"/>
          <w:lang w:val="ro-MD"/>
        </w:rPr>
        <w:t xml:space="preserve"> </w:t>
      </w:r>
      <w:r w:rsidRPr="00FC1069">
        <w:rPr>
          <w:rFonts w:asciiTheme="majorHAnsi" w:hAnsiTheme="majorHAnsi" w:cstheme="majorHAnsi"/>
          <w:lang w:val="ro-MD"/>
        </w:rPr>
        <w:t>-</w:t>
      </w:r>
      <w:r>
        <w:rPr>
          <w:rFonts w:asciiTheme="majorHAnsi" w:hAnsiTheme="majorHAnsi" w:cstheme="majorHAnsi"/>
          <w:lang w:val="ro-MD"/>
        </w:rPr>
        <w:t xml:space="preserve"> </w:t>
      </w:r>
      <w:r w:rsidRPr="00FC1069">
        <w:rPr>
          <w:rFonts w:asciiTheme="majorHAnsi" w:hAnsiTheme="majorHAnsi" w:cstheme="majorHAnsi"/>
          <w:lang w:val="ro-MD"/>
        </w:rPr>
        <w:t>1 unitate (1 persoană); 7.</w:t>
      </w:r>
      <w:r>
        <w:rPr>
          <w:rFonts w:asciiTheme="majorHAnsi" w:hAnsiTheme="majorHAnsi" w:cstheme="majorHAnsi"/>
          <w:lang w:val="ro-MD"/>
        </w:rPr>
        <w:t xml:space="preserve"> </w:t>
      </w:r>
      <w:r w:rsidRPr="00FC1069">
        <w:rPr>
          <w:rFonts w:asciiTheme="majorHAnsi" w:hAnsiTheme="majorHAnsi" w:cstheme="majorHAnsi"/>
          <w:lang w:val="ro-MD"/>
        </w:rPr>
        <w:t>Specialist în deservirea calculatoarelor (hard, soft) -</w:t>
      </w:r>
      <w:r>
        <w:rPr>
          <w:rFonts w:asciiTheme="majorHAnsi" w:hAnsiTheme="majorHAnsi" w:cstheme="majorHAnsi"/>
          <w:lang w:val="ro-MD"/>
        </w:rPr>
        <w:t xml:space="preserve"> </w:t>
      </w:r>
      <w:r w:rsidRPr="00FC1069">
        <w:rPr>
          <w:rFonts w:asciiTheme="majorHAnsi" w:hAnsiTheme="majorHAnsi" w:cstheme="majorHAnsi"/>
          <w:lang w:val="ro-MD"/>
        </w:rPr>
        <w:t>1 unitate (1 persoană); 8. Măturător</w:t>
      </w:r>
      <w:r>
        <w:rPr>
          <w:rFonts w:asciiTheme="majorHAnsi" w:hAnsiTheme="majorHAnsi" w:cstheme="majorHAnsi"/>
          <w:lang w:val="ro-MD"/>
        </w:rPr>
        <w:t xml:space="preserve"> </w:t>
      </w:r>
      <w:r w:rsidRPr="00FC1069">
        <w:rPr>
          <w:rFonts w:asciiTheme="majorHAnsi" w:hAnsiTheme="majorHAnsi" w:cstheme="majorHAnsi"/>
          <w:lang w:val="ro-MD"/>
        </w:rPr>
        <w:t>-</w:t>
      </w:r>
      <w:r>
        <w:rPr>
          <w:rFonts w:asciiTheme="majorHAnsi" w:hAnsiTheme="majorHAnsi" w:cstheme="majorHAnsi"/>
          <w:lang w:val="ro-MD"/>
        </w:rPr>
        <w:t xml:space="preserve"> </w:t>
      </w:r>
      <w:r w:rsidRPr="00FC1069">
        <w:rPr>
          <w:rFonts w:asciiTheme="majorHAnsi" w:hAnsiTheme="majorHAnsi" w:cstheme="majorHAnsi"/>
          <w:lang w:val="ro-MD"/>
        </w:rPr>
        <w:t>1 unitate (1 persoană); 9. Dereticătoare -</w:t>
      </w:r>
      <w:r>
        <w:rPr>
          <w:rFonts w:asciiTheme="majorHAnsi" w:hAnsiTheme="majorHAnsi" w:cstheme="majorHAnsi"/>
          <w:lang w:val="ro-MD"/>
        </w:rPr>
        <w:t xml:space="preserve"> </w:t>
      </w:r>
      <w:r w:rsidRPr="00FC1069">
        <w:rPr>
          <w:rFonts w:asciiTheme="majorHAnsi" w:hAnsiTheme="majorHAnsi" w:cstheme="majorHAnsi"/>
          <w:lang w:val="ro-MD"/>
        </w:rPr>
        <w:t>1 unitate (1 persoană); 10. Administrator la cimitir</w:t>
      </w:r>
      <w:r>
        <w:rPr>
          <w:rFonts w:asciiTheme="majorHAnsi" w:hAnsiTheme="majorHAnsi" w:cstheme="majorHAnsi"/>
          <w:lang w:val="ro-MD"/>
        </w:rPr>
        <w:t xml:space="preserve"> </w:t>
      </w:r>
      <w:r w:rsidRPr="00FC1069">
        <w:rPr>
          <w:rFonts w:asciiTheme="majorHAnsi" w:hAnsiTheme="majorHAnsi" w:cstheme="majorHAnsi"/>
          <w:lang w:val="ro-MD"/>
        </w:rPr>
        <w:t>-</w:t>
      </w:r>
      <w:r>
        <w:rPr>
          <w:rFonts w:asciiTheme="majorHAnsi" w:hAnsiTheme="majorHAnsi" w:cstheme="majorHAnsi"/>
          <w:lang w:val="ro-MD"/>
        </w:rPr>
        <w:t xml:space="preserve"> </w:t>
      </w:r>
      <w:r w:rsidRPr="00FC1069">
        <w:rPr>
          <w:rFonts w:asciiTheme="majorHAnsi" w:hAnsiTheme="majorHAnsi" w:cstheme="majorHAnsi"/>
          <w:lang w:val="ro-MD"/>
        </w:rPr>
        <w:t>1 unitate (1 persoană); 11.</w:t>
      </w:r>
      <w:r w:rsidRPr="00FC1069">
        <w:rPr>
          <w:rFonts w:asciiTheme="majorHAnsi" w:hAnsiTheme="majorHAnsi" w:cstheme="majorHAnsi"/>
          <w:lang w:val="ro-MD"/>
        </w:rPr>
        <w:tab/>
        <w:t>Lucrător auxiliar</w:t>
      </w:r>
      <w:r>
        <w:rPr>
          <w:rFonts w:asciiTheme="majorHAnsi" w:hAnsiTheme="majorHAnsi" w:cstheme="majorHAnsi"/>
          <w:lang w:val="ro-MD"/>
        </w:rPr>
        <w:t xml:space="preserve"> </w:t>
      </w:r>
      <w:r w:rsidRPr="00FC1069">
        <w:rPr>
          <w:rFonts w:asciiTheme="majorHAnsi" w:hAnsiTheme="majorHAnsi" w:cstheme="majorHAnsi"/>
          <w:lang w:val="ro-MD"/>
        </w:rPr>
        <w:t>- 4 unități; 12. Paznic măturător (3 stadioane) – 3 unități; 13. Contabil</w:t>
      </w:r>
      <w:r>
        <w:rPr>
          <w:rFonts w:asciiTheme="majorHAnsi" w:hAnsiTheme="majorHAnsi" w:cstheme="majorHAnsi"/>
          <w:lang w:val="ro-MD"/>
        </w:rPr>
        <w:t xml:space="preserve"> </w:t>
      </w:r>
      <w:r w:rsidRPr="00FC1069">
        <w:rPr>
          <w:rFonts w:asciiTheme="majorHAnsi" w:hAnsiTheme="majorHAnsi" w:cstheme="majorHAnsi"/>
          <w:lang w:val="ro-MD"/>
        </w:rPr>
        <w:t>- 1 unitate.</w:t>
      </w:r>
    </w:p>
  </w:footnote>
  <w:footnote w:id="12">
    <w:p w14:paraId="057F5315" w14:textId="04C88273" w:rsidR="005667A4" w:rsidRPr="007113AD" w:rsidRDefault="005667A4" w:rsidP="00C50588">
      <w:pPr>
        <w:pStyle w:val="a3"/>
        <w:jc w:val="both"/>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sidRPr="007113AD">
        <w:rPr>
          <w:rFonts w:asciiTheme="majorHAnsi" w:hAnsiTheme="majorHAnsi" w:cstheme="majorHAnsi"/>
          <w:szCs w:val="28"/>
          <w:lang w:val="ro-MD"/>
        </w:rPr>
        <w:t>Legea bugetului de stat pentru anul 2017 (nr.279 din 16.12.2016): or.Codru, pentru învățăm</w:t>
      </w:r>
      <w:r>
        <w:rPr>
          <w:rFonts w:asciiTheme="majorHAnsi" w:hAnsiTheme="majorHAnsi" w:cstheme="majorHAnsi"/>
          <w:szCs w:val="28"/>
          <w:lang w:val="ro-MD"/>
        </w:rPr>
        <w:t>â</w:t>
      </w:r>
      <w:r w:rsidRPr="007113AD">
        <w:rPr>
          <w:rFonts w:asciiTheme="majorHAnsi" w:hAnsiTheme="majorHAnsi" w:cstheme="majorHAnsi"/>
          <w:szCs w:val="28"/>
          <w:lang w:val="ro-MD"/>
        </w:rPr>
        <w:t>ntul preșcolar, primar, secundar general, special și complementar (extrașcolar) i-a fost precizată suma de 5669,3 mii MDL.</w:t>
      </w:r>
    </w:p>
  </w:footnote>
  <w:footnote w:id="13">
    <w:p w14:paraId="00A30D25" w14:textId="77777777" w:rsidR="005667A4" w:rsidRPr="007113AD" w:rsidRDefault="005667A4" w:rsidP="00C50588">
      <w:pPr>
        <w:pStyle w:val="a3"/>
        <w:jc w:val="both"/>
        <w:rPr>
          <w:rFonts w:asciiTheme="majorHAnsi" w:hAnsiTheme="majorHAnsi" w:cstheme="majorHAnsi"/>
          <w:lang w:val="ro-RO"/>
        </w:rPr>
      </w:pPr>
      <w:r w:rsidRPr="007113AD">
        <w:rPr>
          <w:rStyle w:val="a5"/>
          <w:rFonts w:asciiTheme="majorHAnsi" w:hAnsiTheme="majorHAnsi" w:cstheme="majorHAnsi"/>
          <w:lang w:val="ro-RO"/>
        </w:rPr>
        <w:footnoteRef/>
      </w:r>
      <w:r w:rsidRPr="007113AD">
        <w:rPr>
          <w:rFonts w:asciiTheme="majorHAnsi" w:hAnsiTheme="majorHAnsi" w:cstheme="majorHAnsi"/>
          <w:lang w:val="ro-RO"/>
        </w:rPr>
        <w:t xml:space="preserve"> </w:t>
      </w:r>
      <w:r w:rsidRPr="007113AD">
        <w:rPr>
          <w:rFonts w:asciiTheme="majorHAnsi" w:eastAsia="Times New Roman" w:hAnsiTheme="majorHAnsi" w:cstheme="majorHAnsi"/>
          <w:szCs w:val="28"/>
          <w:lang w:val="ro-RO"/>
        </w:rPr>
        <w:t xml:space="preserve">Art.143 alin.(2) din </w:t>
      </w:r>
      <w:r w:rsidRPr="007113AD">
        <w:rPr>
          <w:rFonts w:asciiTheme="majorHAnsi" w:eastAsia="Times New Roman" w:hAnsiTheme="majorHAnsi" w:cstheme="majorHAnsi"/>
          <w:lang w:val="ro-RO"/>
        </w:rPr>
        <w:t xml:space="preserve">Codul educației al Republicii Moldova </w:t>
      </w:r>
      <w:r w:rsidRPr="007113AD">
        <w:rPr>
          <w:rFonts w:asciiTheme="majorHAnsi" w:hAnsiTheme="majorHAnsi" w:cstheme="majorHAnsi"/>
          <w:lang w:val="ro-RO"/>
        </w:rPr>
        <w:t>nr.</w:t>
      </w:r>
      <w:r w:rsidRPr="007113AD">
        <w:rPr>
          <w:rFonts w:asciiTheme="majorHAnsi" w:eastAsia="Times New Roman" w:hAnsiTheme="majorHAnsi" w:cstheme="majorHAnsi"/>
          <w:lang w:val="ro-RO"/>
        </w:rPr>
        <w:t>152 din 17.07.2014.</w:t>
      </w:r>
    </w:p>
  </w:footnote>
  <w:footnote w:id="14">
    <w:p w14:paraId="0A3C06FB" w14:textId="56061FED" w:rsidR="005667A4" w:rsidRPr="007113AD" w:rsidRDefault="005667A4" w:rsidP="0039329B">
      <w:pPr>
        <w:pStyle w:val="a3"/>
        <w:jc w:val="both"/>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Pr>
          <w:rFonts w:asciiTheme="majorHAnsi" w:eastAsia="Times New Roman" w:hAnsiTheme="majorHAnsi" w:cstheme="majorHAnsi"/>
          <w:lang w:val="ro-MD" w:eastAsia="ro-MD"/>
        </w:rPr>
        <w:t>A</w:t>
      </w:r>
      <w:r w:rsidRPr="007113AD">
        <w:rPr>
          <w:rFonts w:asciiTheme="majorHAnsi" w:eastAsia="Times New Roman" w:hAnsiTheme="majorHAnsi" w:cstheme="majorHAnsi"/>
          <w:lang w:val="ro-MD" w:eastAsia="ro-MD"/>
        </w:rPr>
        <w:t>rt.6 lit. B</w:t>
      </w:r>
      <w:r>
        <w:rPr>
          <w:rFonts w:asciiTheme="majorHAnsi" w:eastAsia="Times New Roman" w:hAnsiTheme="majorHAnsi" w:cstheme="majorHAnsi"/>
          <w:lang w:val="ro-MD" w:eastAsia="ro-MD"/>
        </w:rPr>
        <w:t>)</w:t>
      </w:r>
      <w:r w:rsidRPr="007113AD">
        <w:rPr>
          <w:rFonts w:asciiTheme="majorHAnsi" w:eastAsia="Times New Roman" w:hAnsiTheme="majorHAnsi" w:cstheme="majorHAnsi"/>
          <w:lang w:val="ro-MD" w:eastAsia="ro-MD"/>
        </w:rPr>
        <w:t xml:space="preserve"> din Legea </w:t>
      </w:r>
      <w:r w:rsidRPr="007113AD">
        <w:rPr>
          <w:rFonts w:asciiTheme="majorHAnsi" w:hAnsiTheme="majorHAnsi" w:cstheme="majorHAnsi"/>
          <w:lang w:val="ro-MD"/>
        </w:rPr>
        <w:t>privind achiziţiile publice nr.131 din 03.07.2015</w:t>
      </w:r>
      <w:r w:rsidRPr="007113AD">
        <w:rPr>
          <w:rFonts w:asciiTheme="majorHAnsi" w:eastAsia="Times New Roman" w:hAnsiTheme="majorHAnsi" w:cstheme="majorHAnsi"/>
          <w:lang w:val="ro-MD" w:eastAsia="ro-MD"/>
        </w:rPr>
        <w:t xml:space="preserve"> </w:t>
      </w:r>
      <w:r w:rsidRPr="007113AD">
        <w:rPr>
          <w:rFonts w:asciiTheme="majorHAnsi" w:hAnsiTheme="majorHAnsi" w:cstheme="majorHAnsi"/>
          <w:lang w:val="ro-MD"/>
        </w:rPr>
        <w:t xml:space="preserve">(în continuare – Legea nr.131 din 03.07.2015) </w:t>
      </w:r>
      <w:r w:rsidRPr="007113AD">
        <w:rPr>
          <w:rFonts w:asciiTheme="majorHAnsi" w:eastAsia="Times New Roman" w:hAnsiTheme="majorHAnsi" w:cstheme="majorHAnsi"/>
          <w:lang w:val="ro-MD" w:eastAsia="ro-MD"/>
        </w:rPr>
        <w:t>și pct</w:t>
      </w:r>
      <w:r>
        <w:rPr>
          <w:rFonts w:asciiTheme="majorHAnsi" w:eastAsia="Times New Roman" w:hAnsiTheme="majorHAnsi" w:cstheme="majorHAnsi"/>
          <w:lang w:val="ro-MD" w:eastAsia="ro-MD"/>
        </w:rPr>
        <w:t>.</w:t>
      </w:r>
      <w:r w:rsidRPr="007113AD">
        <w:rPr>
          <w:rFonts w:asciiTheme="majorHAnsi" w:eastAsia="Times New Roman" w:hAnsiTheme="majorHAnsi" w:cstheme="majorHAnsi"/>
          <w:lang w:val="ro-MD" w:eastAsia="ro-MD"/>
        </w:rPr>
        <w:t xml:space="preserve"> 18 din HG nr.1419 din 28.12.2016 „</w:t>
      </w:r>
      <w:r>
        <w:rPr>
          <w:rFonts w:asciiTheme="majorHAnsi" w:eastAsia="Times New Roman" w:hAnsiTheme="majorHAnsi" w:cstheme="majorHAnsi"/>
          <w:lang w:val="ro-MD" w:eastAsia="ro-MD"/>
        </w:rPr>
        <w:t>P</w:t>
      </w:r>
      <w:r w:rsidRPr="007113AD">
        <w:rPr>
          <w:rFonts w:asciiTheme="majorHAnsi" w:eastAsia="Times New Roman" w:hAnsiTheme="majorHAnsi" w:cstheme="majorHAnsi"/>
          <w:lang w:val="ro-MD" w:eastAsia="ro-MD"/>
        </w:rPr>
        <w:t>entru aprobarea Regulamentului cu privire la modul de planificare a contractelor de achiziții publice”.</w:t>
      </w:r>
    </w:p>
  </w:footnote>
  <w:footnote w:id="15">
    <w:p w14:paraId="3BE48A0D" w14:textId="4403B0AC" w:rsidR="005667A4" w:rsidRPr="007113AD" w:rsidRDefault="005667A4" w:rsidP="009A24F1">
      <w:pPr>
        <w:pStyle w:val="a3"/>
        <w:jc w:val="both"/>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Pr>
          <w:rFonts w:asciiTheme="majorHAnsi" w:hAnsiTheme="majorHAnsi" w:cstheme="majorHAnsi"/>
          <w:lang w:val="ro-MD"/>
        </w:rPr>
        <w:t>A</w:t>
      </w:r>
      <w:r w:rsidRPr="007113AD">
        <w:rPr>
          <w:rFonts w:asciiTheme="majorHAnsi" w:hAnsiTheme="majorHAnsi" w:cstheme="majorHAnsi"/>
          <w:lang w:val="ro-MD"/>
        </w:rPr>
        <w:t xml:space="preserve">rt.27 alin.(1) din Legea nr.131 din 03.07.2015. </w:t>
      </w:r>
    </w:p>
  </w:footnote>
  <w:footnote w:id="16">
    <w:p w14:paraId="565DE00E" w14:textId="5C9D8DB3" w:rsidR="005667A4" w:rsidRPr="007113AD" w:rsidRDefault="005667A4" w:rsidP="009A24F1">
      <w:pPr>
        <w:pStyle w:val="a3"/>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Pr>
          <w:rFonts w:asciiTheme="majorHAnsi" w:hAnsiTheme="majorHAnsi" w:cstheme="majorHAnsi"/>
          <w:color w:val="000000"/>
          <w:lang w:val="ro-MD"/>
        </w:rPr>
        <w:t>A</w:t>
      </w:r>
      <w:r w:rsidRPr="007113AD">
        <w:rPr>
          <w:rFonts w:asciiTheme="majorHAnsi" w:hAnsiTheme="majorHAnsi" w:cstheme="majorHAnsi"/>
          <w:color w:val="000000"/>
          <w:lang w:val="ro-MD"/>
        </w:rPr>
        <w:t>rt.74 alin.(3) din Legea nr.131 din 03.07.2015.</w:t>
      </w:r>
    </w:p>
  </w:footnote>
  <w:footnote w:id="17">
    <w:p w14:paraId="6A696A00" w14:textId="22FBEE20" w:rsidR="005667A4" w:rsidRPr="007113AD" w:rsidRDefault="005667A4" w:rsidP="009A24F1">
      <w:pPr>
        <w:pStyle w:val="a3"/>
        <w:jc w:val="both"/>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Pct.34 din </w:t>
      </w:r>
      <w:r>
        <w:rPr>
          <w:rFonts w:asciiTheme="majorHAnsi" w:hAnsiTheme="majorHAnsi" w:cstheme="majorHAnsi"/>
          <w:lang w:val="ro-MD"/>
        </w:rPr>
        <w:t>H</w:t>
      </w:r>
      <w:r w:rsidRPr="007113AD">
        <w:rPr>
          <w:rFonts w:asciiTheme="majorHAnsi" w:hAnsiTheme="majorHAnsi" w:cstheme="majorHAnsi"/>
          <w:lang w:val="ro-MD"/>
        </w:rPr>
        <w:t>otăr</w:t>
      </w:r>
      <w:r>
        <w:rPr>
          <w:rFonts w:asciiTheme="majorHAnsi" w:hAnsiTheme="majorHAnsi" w:cstheme="majorHAnsi"/>
          <w:lang w:val="ro-MD"/>
        </w:rPr>
        <w:t>â</w:t>
      </w:r>
      <w:r w:rsidRPr="007113AD">
        <w:rPr>
          <w:rFonts w:asciiTheme="majorHAnsi" w:hAnsiTheme="majorHAnsi" w:cstheme="majorHAnsi"/>
          <w:lang w:val="ro-MD"/>
        </w:rPr>
        <w:t>rea Guvernului nr.667 din 27.05.2016 „</w:t>
      </w:r>
      <w:r>
        <w:rPr>
          <w:rFonts w:asciiTheme="majorHAnsi" w:hAnsiTheme="majorHAnsi" w:cstheme="majorHAnsi"/>
          <w:lang w:val="ro-MD"/>
        </w:rPr>
        <w:t>P</w:t>
      </w:r>
      <w:r w:rsidRPr="007113AD">
        <w:rPr>
          <w:rFonts w:asciiTheme="majorHAnsi" w:hAnsiTheme="majorHAnsi" w:cstheme="majorHAnsi"/>
          <w:lang w:val="ro-MD"/>
        </w:rPr>
        <w:t>entru aprobarea Regulamentului cu privire la activitatea grupului de lucru pentru achiziţii”.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BB06" w14:textId="08ADADC6" w:rsidR="005667A4" w:rsidRPr="0068542A" w:rsidRDefault="005667A4" w:rsidP="0068542A">
    <w:pPr>
      <w:pStyle w:val="a7"/>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CCF"/>
    <w:multiLevelType w:val="multilevel"/>
    <w:tmpl w:val="FE4C6C7E"/>
    <w:lvl w:ilvl="0">
      <w:start w:val="5"/>
      <w:numFmt w:val="decimal"/>
      <w:lvlText w:val="%1"/>
      <w:lvlJc w:val="left"/>
      <w:pPr>
        <w:ind w:left="375" w:hanging="375"/>
      </w:pPr>
      <w:rPr>
        <w:rFonts w:hint="default"/>
      </w:rPr>
    </w:lvl>
    <w:lvl w:ilvl="1">
      <w:start w:val="2"/>
      <w:numFmt w:val="decimal"/>
      <w:lvlText w:val="%1.%2"/>
      <w:lvlJc w:val="left"/>
      <w:pPr>
        <w:ind w:left="46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EC4BB4"/>
    <w:multiLevelType w:val="hybridMultilevel"/>
    <w:tmpl w:val="EEBC4B4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3"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4" w15:restartNumberingAfterBreak="0">
    <w:nsid w:val="233429BA"/>
    <w:multiLevelType w:val="hybridMultilevel"/>
    <w:tmpl w:val="9ED60CD8"/>
    <w:lvl w:ilvl="0" w:tplc="3EF8FF6C">
      <w:start w:val="4"/>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258C2737"/>
    <w:multiLevelType w:val="hybridMultilevel"/>
    <w:tmpl w:val="822C40A6"/>
    <w:lvl w:ilvl="0" w:tplc="B91CF6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650D69"/>
    <w:multiLevelType w:val="hybridMultilevel"/>
    <w:tmpl w:val="6A440A3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DC00283"/>
    <w:multiLevelType w:val="hybridMultilevel"/>
    <w:tmpl w:val="5C384758"/>
    <w:lvl w:ilvl="0" w:tplc="B5C60C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B7B"/>
    <w:multiLevelType w:val="hybridMultilevel"/>
    <w:tmpl w:val="9050C2E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0" w15:restartNumberingAfterBreak="0">
    <w:nsid w:val="614E277B"/>
    <w:multiLevelType w:val="hybridMultilevel"/>
    <w:tmpl w:val="4176CF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2"/>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F1"/>
    <w:rsid w:val="00024BF7"/>
    <w:rsid w:val="000335B7"/>
    <w:rsid w:val="0003363D"/>
    <w:rsid w:val="00042CFC"/>
    <w:rsid w:val="000432D5"/>
    <w:rsid w:val="000501FA"/>
    <w:rsid w:val="000511C8"/>
    <w:rsid w:val="000572D6"/>
    <w:rsid w:val="000631C2"/>
    <w:rsid w:val="0007320D"/>
    <w:rsid w:val="00082B19"/>
    <w:rsid w:val="000B61EA"/>
    <w:rsid w:val="000C3925"/>
    <w:rsid w:val="000F6F10"/>
    <w:rsid w:val="0010443C"/>
    <w:rsid w:val="0011477F"/>
    <w:rsid w:val="00125D98"/>
    <w:rsid w:val="00130FA9"/>
    <w:rsid w:val="0013187F"/>
    <w:rsid w:val="001410BB"/>
    <w:rsid w:val="00157905"/>
    <w:rsid w:val="0016171E"/>
    <w:rsid w:val="00165AFF"/>
    <w:rsid w:val="0018086E"/>
    <w:rsid w:val="001811B7"/>
    <w:rsid w:val="00182EF8"/>
    <w:rsid w:val="001877A4"/>
    <w:rsid w:val="0019329A"/>
    <w:rsid w:val="001C6F10"/>
    <w:rsid w:val="001D35E0"/>
    <w:rsid w:val="001D65D9"/>
    <w:rsid w:val="001F4901"/>
    <w:rsid w:val="001F6382"/>
    <w:rsid w:val="0022788A"/>
    <w:rsid w:val="00251AC4"/>
    <w:rsid w:val="00257B22"/>
    <w:rsid w:val="00263421"/>
    <w:rsid w:val="00263BE2"/>
    <w:rsid w:val="00270E0B"/>
    <w:rsid w:val="00287947"/>
    <w:rsid w:val="002932BA"/>
    <w:rsid w:val="002A53BC"/>
    <w:rsid w:val="002B7BE3"/>
    <w:rsid w:val="002D19CB"/>
    <w:rsid w:val="002E2EBF"/>
    <w:rsid w:val="002E53B7"/>
    <w:rsid w:val="002E6D20"/>
    <w:rsid w:val="0031719A"/>
    <w:rsid w:val="00345391"/>
    <w:rsid w:val="00353A2F"/>
    <w:rsid w:val="0039329B"/>
    <w:rsid w:val="0039408D"/>
    <w:rsid w:val="0039591F"/>
    <w:rsid w:val="003A23DC"/>
    <w:rsid w:val="003B5633"/>
    <w:rsid w:val="003F747A"/>
    <w:rsid w:val="00402410"/>
    <w:rsid w:val="0041512E"/>
    <w:rsid w:val="00417695"/>
    <w:rsid w:val="00421307"/>
    <w:rsid w:val="00450435"/>
    <w:rsid w:val="00457909"/>
    <w:rsid w:val="0046056C"/>
    <w:rsid w:val="00487BAF"/>
    <w:rsid w:val="0049223F"/>
    <w:rsid w:val="004931CE"/>
    <w:rsid w:val="004A5A68"/>
    <w:rsid w:val="004B388E"/>
    <w:rsid w:val="004B5138"/>
    <w:rsid w:val="004C276C"/>
    <w:rsid w:val="004D471D"/>
    <w:rsid w:val="00504CCD"/>
    <w:rsid w:val="0052159F"/>
    <w:rsid w:val="00536963"/>
    <w:rsid w:val="005667A4"/>
    <w:rsid w:val="00570D01"/>
    <w:rsid w:val="00590A90"/>
    <w:rsid w:val="005915CC"/>
    <w:rsid w:val="0059477A"/>
    <w:rsid w:val="00594F5B"/>
    <w:rsid w:val="005A6506"/>
    <w:rsid w:val="005B0ED2"/>
    <w:rsid w:val="005B184D"/>
    <w:rsid w:val="005B2C44"/>
    <w:rsid w:val="005C560E"/>
    <w:rsid w:val="005D2223"/>
    <w:rsid w:val="005E1A69"/>
    <w:rsid w:val="005F127B"/>
    <w:rsid w:val="00601D23"/>
    <w:rsid w:val="0061295A"/>
    <w:rsid w:val="00621693"/>
    <w:rsid w:val="00621ADA"/>
    <w:rsid w:val="00652C73"/>
    <w:rsid w:val="0068286B"/>
    <w:rsid w:val="00684FBD"/>
    <w:rsid w:val="0068542A"/>
    <w:rsid w:val="006A471F"/>
    <w:rsid w:val="006A7EA4"/>
    <w:rsid w:val="006B10D9"/>
    <w:rsid w:val="006F1F13"/>
    <w:rsid w:val="006F3D35"/>
    <w:rsid w:val="006F5A28"/>
    <w:rsid w:val="006F7EFE"/>
    <w:rsid w:val="007113AD"/>
    <w:rsid w:val="007274DB"/>
    <w:rsid w:val="007378FD"/>
    <w:rsid w:val="0074182F"/>
    <w:rsid w:val="00760E78"/>
    <w:rsid w:val="007747D5"/>
    <w:rsid w:val="007863FF"/>
    <w:rsid w:val="007E0547"/>
    <w:rsid w:val="007E07D7"/>
    <w:rsid w:val="007E1C84"/>
    <w:rsid w:val="00803551"/>
    <w:rsid w:val="008042ED"/>
    <w:rsid w:val="008051C2"/>
    <w:rsid w:val="0081599C"/>
    <w:rsid w:val="008262F2"/>
    <w:rsid w:val="008519CB"/>
    <w:rsid w:val="00860F8D"/>
    <w:rsid w:val="008712DB"/>
    <w:rsid w:val="008810F3"/>
    <w:rsid w:val="0088643B"/>
    <w:rsid w:val="008901F9"/>
    <w:rsid w:val="008C3A22"/>
    <w:rsid w:val="008D6307"/>
    <w:rsid w:val="008F7684"/>
    <w:rsid w:val="00900DE0"/>
    <w:rsid w:val="009063C3"/>
    <w:rsid w:val="0094277A"/>
    <w:rsid w:val="00952304"/>
    <w:rsid w:val="00974E82"/>
    <w:rsid w:val="00976C26"/>
    <w:rsid w:val="009A24F1"/>
    <w:rsid w:val="009A361E"/>
    <w:rsid w:val="009A7157"/>
    <w:rsid w:val="009B46C7"/>
    <w:rsid w:val="00A079E7"/>
    <w:rsid w:val="00A174EA"/>
    <w:rsid w:val="00A2116D"/>
    <w:rsid w:val="00A336C2"/>
    <w:rsid w:val="00A43886"/>
    <w:rsid w:val="00A477E3"/>
    <w:rsid w:val="00AD798E"/>
    <w:rsid w:val="00AE1480"/>
    <w:rsid w:val="00AF01F6"/>
    <w:rsid w:val="00AF6131"/>
    <w:rsid w:val="00AF6F08"/>
    <w:rsid w:val="00B01828"/>
    <w:rsid w:val="00B213E0"/>
    <w:rsid w:val="00B45C46"/>
    <w:rsid w:val="00B47EB7"/>
    <w:rsid w:val="00B7055F"/>
    <w:rsid w:val="00B94922"/>
    <w:rsid w:val="00B94D1A"/>
    <w:rsid w:val="00B95E47"/>
    <w:rsid w:val="00B9653E"/>
    <w:rsid w:val="00B97E73"/>
    <w:rsid w:val="00BB51A7"/>
    <w:rsid w:val="00BC1E6B"/>
    <w:rsid w:val="00BE0DBF"/>
    <w:rsid w:val="00BE7071"/>
    <w:rsid w:val="00C125CD"/>
    <w:rsid w:val="00C13C94"/>
    <w:rsid w:val="00C364ED"/>
    <w:rsid w:val="00C50588"/>
    <w:rsid w:val="00C50B39"/>
    <w:rsid w:val="00C57333"/>
    <w:rsid w:val="00C608BE"/>
    <w:rsid w:val="00C67624"/>
    <w:rsid w:val="00C74DF1"/>
    <w:rsid w:val="00C762DB"/>
    <w:rsid w:val="00C95C35"/>
    <w:rsid w:val="00CA2DA5"/>
    <w:rsid w:val="00CC3E10"/>
    <w:rsid w:val="00CD1137"/>
    <w:rsid w:val="00CE2C7A"/>
    <w:rsid w:val="00CF0ADB"/>
    <w:rsid w:val="00CF3FA2"/>
    <w:rsid w:val="00CF4D86"/>
    <w:rsid w:val="00D10B2C"/>
    <w:rsid w:val="00D1483E"/>
    <w:rsid w:val="00D206A0"/>
    <w:rsid w:val="00D33E08"/>
    <w:rsid w:val="00D46B91"/>
    <w:rsid w:val="00D60D2B"/>
    <w:rsid w:val="00D61C40"/>
    <w:rsid w:val="00D660AF"/>
    <w:rsid w:val="00D7171C"/>
    <w:rsid w:val="00D805DA"/>
    <w:rsid w:val="00D90CCC"/>
    <w:rsid w:val="00DA00E4"/>
    <w:rsid w:val="00DA0D24"/>
    <w:rsid w:val="00DA101C"/>
    <w:rsid w:val="00DA1C87"/>
    <w:rsid w:val="00DB0FB3"/>
    <w:rsid w:val="00DC4CB1"/>
    <w:rsid w:val="00DE53D8"/>
    <w:rsid w:val="00E05E00"/>
    <w:rsid w:val="00E20235"/>
    <w:rsid w:val="00E323D6"/>
    <w:rsid w:val="00E4792B"/>
    <w:rsid w:val="00E63FE5"/>
    <w:rsid w:val="00E87190"/>
    <w:rsid w:val="00EA0892"/>
    <w:rsid w:val="00EA7989"/>
    <w:rsid w:val="00EB2BA7"/>
    <w:rsid w:val="00EB7742"/>
    <w:rsid w:val="00EF4CE2"/>
    <w:rsid w:val="00F06528"/>
    <w:rsid w:val="00F068F2"/>
    <w:rsid w:val="00F10DF7"/>
    <w:rsid w:val="00F118CE"/>
    <w:rsid w:val="00F26E12"/>
    <w:rsid w:val="00F44D6B"/>
    <w:rsid w:val="00F45B9B"/>
    <w:rsid w:val="00F51708"/>
    <w:rsid w:val="00F91483"/>
    <w:rsid w:val="00FB23F4"/>
    <w:rsid w:val="00FC1069"/>
    <w:rsid w:val="00FC28E1"/>
    <w:rsid w:val="00FC7009"/>
    <w:rsid w:val="00FF3FA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3874"/>
  <w15:chartTrackingRefBased/>
  <w15:docId w15:val="{48FB0B5E-A614-415F-8900-67C06A7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F1"/>
    <w:rPr>
      <w:rFonts w:ascii="Times New Roman" w:hAnsi="Times New Roman"/>
      <w:sz w:val="28"/>
    </w:rPr>
  </w:style>
  <w:style w:type="paragraph" w:styleId="1">
    <w:name w:val="heading 1"/>
    <w:basedOn w:val="a"/>
    <w:next w:val="a"/>
    <w:link w:val="10"/>
    <w:uiPriority w:val="9"/>
    <w:qFormat/>
    <w:rsid w:val="009A24F1"/>
    <w:pPr>
      <w:keepNext/>
      <w:keepLines/>
      <w:spacing w:before="240" w:after="0"/>
      <w:jc w:val="center"/>
      <w:outlineLvl w:val="0"/>
    </w:pPr>
    <w:rPr>
      <w:rFonts w:eastAsiaTheme="majorEastAsia" w:cstheme="majorBidi"/>
      <w:b/>
      <w:szCs w:val="32"/>
    </w:rPr>
  </w:style>
  <w:style w:type="paragraph" w:styleId="2">
    <w:name w:val="heading 2"/>
    <w:basedOn w:val="a"/>
    <w:next w:val="a"/>
    <w:link w:val="20"/>
    <w:uiPriority w:val="9"/>
    <w:unhideWhenUsed/>
    <w:qFormat/>
    <w:rsid w:val="009A24F1"/>
    <w:pPr>
      <w:keepNext/>
      <w:keepLines/>
      <w:spacing w:before="40" w:after="0" w:line="240" w:lineRule="auto"/>
      <w:ind w:firstLine="706"/>
      <w:jc w:val="both"/>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4F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9A24F1"/>
    <w:rPr>
      <w:rFonts w:ascii="Times New Roman" w:eastAsiaTheme="majorEastAsia" w:hAnsi="Times New Roman" w:cstheme="majorBidi"/>
      <w:b/>
      <w:sz w:val="28"/>
      <w:szCs w:val="26"/>
    </w:rPr>
  </w:style>
  <w:style w:type="character" w:customStyle="1" w:styleId="21">
    <w:name w:val="Основной текст (2)_"/>
    <w:basedOn w:val="a0"/>
    <w:link w:val="22"/>
    <w:rsid w:val="009A24F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A24F1"/>
    <w:pPr>
      <w:widowControl w:val="0"/>
      <w:shd w:val="clear" w:color="auto" w:fill="FFFFFF"/>
      <w:spacing w:after="0" w:line="274" w:lineRule="exact"/>
      <w:jc w:val="both"/>
    </w:pPr>
    <w:rPr>
      <w:rFonts w:eastAsia="Times New Roman" w:cs="Times New Roman"/>
      <w:sz w:val="22"/>
    </w:rPr>
  </w:style>
  <w:style w:type="paragraph" w:styleId="a3">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4"/>
    <w:unhideWhenUsed/>
    <w:qFormat/>
    <w:rsid w:val="009A24F1"/>
    <w:pPr>
      <w:spacing w:after="0" w:line="240" w:lineRule="auto"/>
    </w:pPr>
    <w:rPr>
      <w:sz w:val="20"/>
      <w:szCs w:val="20"/>
    </w:rPr>
  </w:style>
  <w:style w:type="character" w:customStyle="1" w:styleId="a4">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3"/>
    <w:rsid w:val="009A24F1"/>
    <w:rPr>
      <w:rFonts w:ascii="Times New Roman" w:hAnsi="Times New Roman"/>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9A24F1"/>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A24F1"/>
    <w:pPr>
      <w:spacing w:after="0" w:line="240" w:lineRule="exact"/>
      <w:jc w:val="both"/>
    </w:pPr>
    <w:rPr>
      <w:rFonts w:asciiTheme="minorHAnsi" w:hAnsiTheme="minorHAnsi"/>
      <w:sz w:val="22"/>
      <w:vertAlign w:val="superscript"/>
    </w:rPr>
  </w:style>
  <w:style w:type="table" w:styleId="a6">
    <w:name w:val="Table Grid"/>
    <w:basedOn w:val="a1"/>
    <w:uiPriority w:val="39"/>
    <w:rsid w:val="009A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24F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A24F1"/>
    <w:rPr>
      <w:rFonts w:ascii="Times New Roman" w:hAnsi="Times New Roman"/>
      <w:sz w:val="28"/>
    </w:rPr>
  </w:style>
  <w:style w:type="paragraph" w:styleId="a9">
    <w:name w:val="footer"/>
    <w:basedOn w:val="a"/>
    <w:link w:val="aa"/>
    <w:uiPriority w:val="99"/>
    <w:unhideWhenUsed/>
    <w:rsid w:val="009A24F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A24F1"/>
    <w:rPr>
      <w:rFonts w:ascii="Times New Roman" w:hAnsi="Times New Roman"/>
      <w:sz w:val="28"/>
    </w:rPr>
  </w:style>
  <w:style w:type="paragraph" w:styleId="ab">
    <w:name w:val="List Paragraph"/>
    <w:aliases w:val="Scriptoria bullet points,List Paragraph 1,Абзац списка1,strikethrough,standaard met opsomming"/>
    <w:basedOn w:val="a"/>
    <w:link w:val="ac"/>
    <w:uiPriority w:val="34"/>
    <w:qFormat/>
    <w:rsid w:val="009A24F1"/>
    <w:pPr>
      <w:spacing w:after="0"/>
      <w:ind w:left="720"/>
      <w:contextualSpacing/>
      <w:jc w:val="both"/>
    </w:pPr>
  </w:style>
  <w:style w:type="character" w:customStyle="1" w:styleId="ac">
    <w:name w:val="Абзац списка Знак"/>
    <w:aliases w:val="Scriptoria bullet points Знак,List Paragraph 1 Знак,Абзац списка1 Знак,strikethrough Знак,standaard met opsomming Знак"/>
    <w:link w:val="ab"/>
    <w:uiPriority w:val="34"/>
    <w:locked/>
    <w:rsid w:val="009A24F1"/>
    <w:rPr>
      <w:rFonts w:ascii="Times New Roman" w:hAnsi="Times New Roman"/>
      <w:sz w:val="28"/>
    </w:rPr>
  </w:style>
  <w:style w:type="paragraph" w:styleId="ad">
    <w:name w:val="Balloon Text"/>
    <w:basedOn w:val="a"/>
    <w:link w:val="ae"/>
    <w:uiPriority w:val="99"/>
    <w:semiHidden/>
    <w:unhideWhenUsed/>
    <w:rsid w:val="009A24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A24F1"/>
    <w:rPr>
      <w:rFonts w:ascii="Segoe UI" w:hAnsi="Segoe UI" w:cs="Segoe UI"/>
      <w:sz w:val="18"/>
      <w:szCs w:val="18"/>
    </w:rPr>
  </w:style>
  <w:style w:type="paragraph" w:customStyle="1" w:styleId="rg">
    <w:name w:val="rg"/>
    <w:basedOn w:val="a"/>
    <w:rsid w:val="009A24F1"/>
    <w:pPr>
      <w:spacing w:after="0" w:line="240" w:lineRule="auto"/>
      <w:jc w:val="right"/>
    </w:pPr>
    <w:rPr>
      <w:rFonts w:eastAsia="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0"/>
    <w:uiPriority w:val="99"/>
    <w:locked/>
    <w:rsid w:val="009A24F1"/>
    <w:rPr>
      <w:rFonts w:ascii="Times New Roman" w:eastAsia="Times New Roman" w:hAnsi="Times New Roman" w:cs="Times New Roman"/>
      <w:sz w:val="24"/>
      <w:szCs w:val="24"/>
    </w:rPr>
  </w:style>
  <w:style w:type="paragraph" w:styleId="af0">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f"/>
    <w:uiPriority w:val="99"/>
    <w:unhideWhenUsed/>
    <w:qFormat/>
    <w:rsid w:val="009A24F1"/>
    <w:pPr>
      <w:spacing w:after="0" w:line="240" w:lineRule="auto"/>
      <w:ind w:firstLine="567"/>
      <w:jc w:val="both"/>
    </w:pPr>
    <w:rPr>
      <w:rFonts w:eastAsia="Times New Roman" w:cs="Times New Roman"/>
      <w:sz w:val="24"/>
      <w:szCs w:val="24"/>
    </w:rPr>
  </w:style>
  <w:style w:type="paragraph" w:customStyle="1" w:styleId="tt">
    <w:name w:val="tt"/>
    <w:basedOn w:val="a"/>
    <w:rsid w:val="009A24F1"/>
    <w:pPr>
      <w:spacing w:after="0" w:line="240" w:lineRule="auto"/>
      <w:jc w:val="center"/>
    </w:pPr>
    <w:rPr>
      <w:rFonts w:eastAsia="Times New Roman" w:cs="Times New Roman"/>
      <w:b/>
      <w:bCs/>
      <w:sz w:val="24"/>
      <w:szCs w:val="24"/>
    </w:rPr>
  </w:style>
  <w:style w:type="paragraph" w:customStyle="1" w:styleId="cn">
    <w:name w:val="cn"/>
    <w:basedOn w:val="a"/>
    <w:rsid w:val="009A24F1"/>
    <w:pPr>
      <w:spacing w:after="0" w:line="240" w:lineRule="auto"/>
      <w:jc w:val="center"/>
    </w:pPr>
    <w:rPr>
      <w:rFonts w:eastAsia="Times New Roman" w:cs="Times New Roman"/>
      <w:sz w:val="24"/>
      <w:szCs w:val="24"/>
    </w:rPr>
  </w:style>
  <w:style w:type="paragraph" w:styleId="af1">
    <w:name w:val="TOC Heading"/>
    <w:basedOn w:val="1"/>
    <w:next w:val="a"/>
    <w:uiPriority w:val="39"/>
    <w:unhideWhenUsed/>
    <w:qFormat/>
    <w:rsid w:val="009A24F1"/>
    <w:pPr>
      <w:outlineLvl w:val="9"/>
    </w:pPr>
  </w:style>
  <w:style w:type="paragraph" w:styleId="11">
    <w:name w:val="toc 1"/>
    <w:basedOn w:val="a"/>
    <w:next w:val="a"/>
    <w:autoRedefine/>
    <w:uiPriority w:val="39"/>
    <w:unhideWhenUsed/>
    <w:rsid w:val="009A24F1"/>
    <w:pPr>
      <w:spacing w:after="100"/>
    </w:pPr>
  </w:style>
  <w:style w:type="paragraph" w:styleId="23">
    <w:name w:val="toc 2"/>
    <w:basedOn w:val="a"/>
    <w:next w:val="a"/>
    <w:autoRedefine/>
    <w:uiPriority w:val="39"/>
    <w:unhideWhenUsed/>
    <w:rsid w:val="00BC1E6B"/>
    <w:pPr>
      <w:tabs>
        <w:tab w:val="right" w:leader="dot" w:pos="9345"/>
      </w:tabs>
      <w:spacing w:after="100"/>
      <w:ind w:left="220"/>
    </w:pPr>
    <w:rPr>
      <w:rFonts w:eastAsiaTheme="majorEastAsia" w:cs="Times New Roman"/>
      <w:b/>
      <w:noProof/>
      <w:lang w:val="ro-MD"/>
    </w:rPr>
  </w:style>
  <w:style w:type="character" w:styleId="af2">
    <w:name w:val="Hyperlink"/>
    <w:basedOn w:val="a0"/>
    <w:uiPriority w:val="99"/>
    <w:unhideWhenUsed/>
    <w:rsid w:val="009A24F1"/>
    <w:rPr>
      <w:color w:val="0563C1" w:themeColor="hyperlink"/>
      <w:u w:val="single"/>
    </w:rPr>
  </w:style>
  <w:style w:type="paragraph" w:customStyle="1" w:styleId="Style21">
    <w:name w:val="Style21"/>
    <w:basedOn w:val="a"/>
    <w:uiPriority w:val="99"/>
    <w:rsid w:val="009A24F1"/>
    <w:pPr>
      <w:widowControl w:val="0"/>
      <w:autoSpaceDE w:val="0"/>
      <w:autoSpaceDN w:val="0"/>
      <w:adjustRightInd w:val="0"/>
      <w:spacing w:after="0" w:line="314" w:lineRule="exact"/>
      <w:ind w:firstLine="571"/>
      <w:jc w:val="both"/>
    </w:pPr>
    <w:rPr>
      <w:rFonts w:eastAsia="Times New Roman" w:cs="Times New Roman"/>
      <w:sz w:val="24"/>
      <w:szCs w:val="24"/>
      <w:lang w:val="ru-RU" w:eastAsia="ru-RU"/>
    </w:rPr>
  </w:style>
  <w:style w:type="character" w:styleId="af3">
    <w:name w:val="annotation reference"/>
    <w:basedOn w:val="a0"/>
    <w:uiPriority w:val="99"/>
    <w:semiHidden/>
    <w:unhideWhenUsed/>
    <w:rsid w:val="009063C3"/>
    <w:rPr>
      <w:sz w:val="16"/>
      <w:szCs w:val="16"/>
    </w:rPr>
  </w:style>
  <w:style w:type="paragraph" w:styleId="af4">
    <w:name w:val="annotation text"/>
    <w:basedOn w:val="a"/>
    <w:link w:val="af5"/>
    <w:uiPriority w:val="99"/>
    <w:unhideWhenUsed/>
    <w:rsid w:val="009063C3"/>
    <w:pPr>
      <w:spacing w:line="240" w:lineRule="auto"/>
    </w:pPr>
    <w:rPr>
      <w:sz w:val="20"/>
      <w:szCs w:val="20"/>
    </w:rPr>
  </w:style>
  <w:style w:type="character" w:customStyle="1" w:styleId="af5">
    <w:name w:val="Текст примечания Знак"/>
    <w:basedOn w:val="a0"/>
    <w:link w:val="af4"/>
    <w:uiPriority w:val="99"/>
    <w:rsid w:val="009063C3"/>
    <w:rPr>
      <w:rFonts w:ascii="Times New Roman" w:hAnsi="Times New Roman"/>
      <w:sz w:val="20"/>
      <w:szCs w:val="20"/>
    </w:rPr>
  </w:style>
  <w:style w:type="paragraph" w:styleId="af6">
    <w:name w:val="annotation subject"/>
    <w:basedOn w:val="af4"/>
    <w:next w:val="af4"/>
    <w:link w:val="af7"/>
    <w:uiPriority w:val="99"/>
    <w:semiHidden/>
    <w:unhideWhenUsed/>
    <w:rsid w:val="009063C3"/>
    <w:rPr>
      <w:b/>
      <w:bCs/>
    </w:rPr>
  </w:style>
  <w:style w:type="character" w:customStyle="1" w:styleId="af7">
    <w:name w:val="Тема примечания Знак"/>
    <w:basedOn w:val="af5"/>
    <w:link w:val="af6"/>
    <w:uiPriority w:val="99"/>
    <w:semiHidden/>
    <w:rsid w:val="009063C3"/>
    <w:rPr>
      <w:rFonts w:ascii="Times New Roman" w:hAnsi="Times New Roman"/>
      <w:b/>
      <w:bCs/>
      <w:sz w:val="20"/>
      <w:szCs w:val="20"/>
    </w:rPr>
  </w:style>
  <w:style w:type="paragraph" w:customStyle="1" w:styleId="msonormal0">
    <w:name w:val="msonormal"/>
    <w:basedOn w:val="a"/>
    <w:rsid w:val="0022788A"/>
    <w:pPr>
      <w:spacing w:before="100" w:beforeAutospacing="1" w:after="100" w:afterAutospacing="1" w:line="240" w:lineRule="auto"/>
    </w:pPr>
    <w:rPr>
      <w:rFonts w:eastAsia="Times New Roman" w:cs="Times New Roman"/>
      <w:sz w:val="24"/>
      <w:szCs w:val="24"/>
    </w:rPr>
  </w:style>
  <w:style w:type="paragraph" w:customStyle="1" w:styleId="xl65">
    <w:name w:val="xl65"/>
    <w:basedOn w:val="a"/>
    <w:rsid w:val="0022788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Calibri Light" w:eastAsia="Times New Roman" w:hAnsi="Calibri Light" w:cs="Calibri Light"/>
      <w:color w:val="000000"/>
      <w:sz w:val="24"/>
      <w:szCs w:val="24"/>
    </w:rPr>
  </w:style>
  <w:style w:type="paragraph" w:customStyle="1" w:styleId="xl66">
    <w:name w:val="xl66"/>
    <w:basedOn w:val="a"/>
    <w:rsid w:val="002278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Light" w:eastAsia="Times New Roman" w:hAnsi="Calibri Light" w:cs="Calibri Light"/>
      <w:color w:val="000000"/>
      <w:sz w:val="24"/>
      <w:szCs w:val="24"/>
    </w:rPr>
  </w:style>
  <w:style w:type="paragraph" w:customStyle="1" w:styleId="xl67">
    <w:name w:val="xl67"/>
    <w:basedOn w:val="a"/>
    <w:rsid w:val="0022788A"/>
    <w:pPr>
      <w:spacing w:before="100" w:beforeAutospacing="1" w:after="100" w:afterAutospacing="1" w:line="240" w:lineRule="auto"/>
      <w:textAlignment w:val="top"/>
    </w:pPr>
    <w:rPr>
      <w:rFonts w:ascii="Calibri Light" w:eastAsia="Times New Roman" w:hAnsi="Calibri Light" w:cs="Calibri Light"/>
      <w:b/>
      <w:bCs/>
      <w:i/>
      <w:iCs/>
      <w:color w:val="000000"/>
      <w:sz w:val="24"/>
      <w:szCs w:val="24"/>
    </w:rPr>
  </w:style>
  <w:style w:type="paragraph" w:customStyle="1" w:styleId="xl68">
    <w:name w:val="xl68"/>
    <w:basedOn w:val="a"/>
    <w:rsid w:val="0022788A"/>
    <w:pPr>
      <w:spacing w:before="100" w:beforeAutospacing="1" w:after="100" w:afterAutospacing="1" w:line="240" w:lineRule="auto"/>
      <w:textAlignment w:val="top"/>
    </w:pPr>
    <w:rPr>
      <w:rFonts w:ascii="Calibri Light" w:eastAsia="Times New Roman" w:hAnsi="Calibri Light" w:cs="Calibri Light"/>
      <w:color w:val="000000"/>
      <w:sz w:val="24"/>
      <w:szCs w:val="24"/>
    </w:rPr>
  </w:style>
  <w:style w:type="paragraph" w:customStyle="1" w:styleId="xl69">
    <w:name w:val="xl69"/>
    <w:basedOn w:val="a"/>
    <w:rsid w:val="0022788A"/>
    <w:pPr>
      <w:spacing w:before="100" w:beforeAutospacing="1" w:after="100" w:afterAutospacing="1" w:line="240" w:lineRule="auto"/>
      <w:jc w:val="right"/>
      <w:textAlignment w:val="top"/>
    </w:pPr>
    <w:rPr>
      <w:rFonts w:ascii="Calibri Light" w:eastAsia="Times New Roman" w:hAnsi="Calibri Light" w:cs="Calibri Light"/>
      <w:color w:val="000000"/>
      <w:sz w:val="24"/>
      <w:szCs w:val="24"/>
    </w:rPr>
  </w:style>
  <w:style w:type="paragraph" w:customStyle="1" w:styleId="xl70">
    <w:name w:val="xl70"/>
    <w:basedOn w:val="a"/>
    <w:rsid w:val="0022788A"/>
    <w:pPr>
      <w:spacing w:before="100" w:beforeAutospacing="1" w:after="100" w:afterAutospacing="1" w:line="240" w:lineRule="auto"/>
      <w:jc w:val="right"/>
      <w:textAlignment w:val="top"/>
    </w:pPr>
    <w:rPr>
      <w:rFonts w:ascii="Calibri Light" w:eastAsia="Times New Roman" w:hAnsi="Calibri Light" w:cs="Calibri Light"/>
      <w:color w:val="000000"/>
      <w:sz w:val="24"/>
      <w:szCs w:val="24"/>
    </w:rPr>
  </w:style>
  <w:style w:type="paragraph" w:customStyle="1" w:styleId="xl71">
    <w:name w:val="xl71"/>
    <w:basedOn w:val="a"/>
    <w:rsid w:val="0022788A"/>
    <w:pPr>
      <w:spacing w:before="100" w:beforeAutospacing="1" w:after="100" w:afterAutospacing="1" w:line="240" w:lineRule="auto"/>
    </w:pPr>
    <w:rPr>
      <w:rFonts w:eastAsia="Times New Roman" w:cs="Times New Roman"/>
      <w:sz w:val="24"/>
      <w:szCs w:val="24"/>
    </w:rPr>
  </w:style>
  <w:style w:type="paragraph" w:customStyle="1" w:styleId="xl72">
    <w:name w:val="xl72"/>
    <w:basedOn w:val="a"/>
    <w:rsid w:val="0022788A"/>
    <w:pPr>
      <w:spacing w:before="100" w:beforeAutospacing="1" w:after="100" w:afterAutospacing="1" w:line="240" w:lineRule="auto"/>
    </w:pPr>
    <w:rPr>
      <w:rFonts w:ascii="Calibri Light" w:eastAsia="Times New Roman"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378">
      <w:bodyDiv w:val="1"/>
      <w:marLeft w:val="0"/>
      <w:marRight w:val="0"/>
      <w:marTop w:val="0"/>
      <w:marBottom w:val="0"/>
      <w:divBdr>
        <w:top w:val="none" w:sz="0" w:space="0" w:color="auto"/>
        <w:left w:val="none" w:sz="0" w:space="0" w:color="auto"/>
        <w:bottom w:val="none" w:sz="0" w:space="0" w:color="auto"/>
        <w:right w:val="none" w:sz="0" w:space="0" w:color="auto"/>
      </w:divBdr>
    </w:div>
    <w:div w:id="1399476088">
      <w:bodyDiv w:val="1"/>
      <w:marLeft w:val="0"/>
      <w:marRight w:val="0"/>
      <w:marTop w:val="0"/>
      <w:marBottom w:val="0"/>
      <w:divBdr>
        <w:top w:val="none" w:sz="0" w:space="0" w:color="auto"/>
        <w:left w:val="none" w:sz="0" w:space="0" w:color="auto"/>
        <w:bottom w:val="none" w:sz="0" w:space="0" w:color="auto"/>
        <w:right w:val="none" w:sz="0" w:space="0" w:color="auto"/>
      </w:divBdr>
    </w:div>
    <w:div w:id="16130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document/d/1N9v6DSqSf-HfFVY8VF8Q4_Rc_80qoNX4G5t9PblmrxU/edit" TargetMode="Externa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s://docs.google.com/document/d/1RQ_dd3jgHMHo8WqoDFYjml0vYq1Yc7Muh9LWUNiwUb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B838-DF68-4357-B0FF-67D395FC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7299</Words>
  <Characters>41607</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Gospodarenco Marin</dc:creator>
  <cp:keywords/>
  <dc:description/>
  <cp:lastModifiedBy>Paiu Eugenia</cp:lastModifiedBy>
  <cp:revision>2</cp:revision>
  <cp:lastPrinted>2018-12-10T09:19:00Z</cp:lastPrinted>
  <dcterms:created xsi:type="dcterms:W3CDTF">2018-12-17T06:53:00Z</dcterms:created>
  <dcterms:modified xsi:type="dcterms:W3CDTF">2018-12-17T06:53:00Z</dcterms:modified>
</cp:coreProperties>
</file>