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60" w:rsidRDefault="00F42011" w:rsidP="00F3790B">
      <w:pPr>
        <w:spacing w:line="240" w:lineRule="auto"/>
        <w:jc w:val="center"/>
        <w:rPr>
          <w:rFonts w:ascii="Times New Roman" w:hAnsi="Times New Roman" w:cs="Times New Roman"/>
          <w:sz w:val="28"/>
          <w:szCs w:val="28"/>
          <w:lang w:val="ro-RO" w:eastAsia="ru-RU"/>
        </w:rPr>
      </w:pPr>
      <w:r w:rsidRPr="00FE11FA">
        <w:rPr>
          <w:rFonts w:ascii="Times New Roman" w:hAnsi="Times New Roman" w:cs="Times New Roman"/>
          <w:noProof/>
          <w:sz w:val="28"/>
          <w:szCs w:val="28"/>
          <w:lang w:val="ru-RU" w:eastAsia="ru-RU"/>
        </w:rPr>
        <w:drawing>
          <wp:inline distT="0" distB="0" distL="0" distR="0" wp14:anchorId="428A0B7B" wp14:editId="44E744D3">
            <wp:extent cx="634365" cy="7162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4365" cy="716280"/>
                    </a:xfrm>
                    <a:prstGeom prst="rect">
                      <a:avLst/>
                    </a:prstGeom>
                    <a:noFill/>
                    <a:ln w="9525">
                      <a:noFill/>
                      <a:miter lim="800000"/>
                      <a:headEnd/>
                      <a:tailEnd/>
                    </a:ln>
                  </pic:spPr>
                </pic:pic>
              </a:graphicData>
            </a:graphic>
          </wp:inline>
        </w:drawing>
      </w:r>
    </w:p>
    <w:p w:rsidR="00F42011" w:rsidRPr="00F31360" w:rsidRDefault="00F42011" w:rsidP="00F3790B">
      <w:pPr>
        <w:spacing w:line="240" w:lineRule="auto"/>
        <w:jc w:val="right"/>
        <w:rPr>
          <w:rFonts w:ascii="Times New Roman" w:hAnsi="Times New Roman" w:cs="Times New Roman"/>
          <w:b/>
          <w:i/>
          <w:sz w:val="28"/>
          <w:szCs w:val="28"/>
          <w:lang w:val="ro-RO" w:eastAsia="ru-RU"/>
        </w:rPr>
      </w:pPr>
    </w:p>
    <w:p w:rsidR="00F42011" w:rsidRPr="00FE11FA" w:rsidRDefault="00F42011" w:rsidP="00F3790B">
      <w:pPr>
        <w:pStyle w:val="a3"/>
        <w:rPr>
          <w:rFonts w:ascii="Times New Roman" w:hAnsi="Times New Roman"/>
          <w:i w:val="0"/>
          <w:iCs/>
          <w:szCs w:val="28"/>
        </w:rPr>
      </w:pPr>
      <w:r w:rsidRPr="00FE11FA">
        <w:rPr>
          <w:rFonts w:ascii="Times New Roman" w:hAnsi="Times New Roman"/>
          <w:i w:val="0"/>
          <w:iCs/>
          <w:szCs w:val="28"/>
        </w:rPr>
        <w:t>CURTEA DE CONTURI A REPUBLICII MOLDOVA</w:t>
      </w:r>
    </w:p>
    <w:p w:rsidR="00F42011" w:rsidRPr="00FE11FA" w:rsidRDefault="00F42011" w:rsidP="00F3790B">
      <w:pPr>
        <w:pStyle w:val="1"/>
        <w:rPr>
          <w:rFonts w:ascii="Times New Roman" w:hAnsi="Times New Roman"/>
          <w:sz w:val="28"/>
          <w:szCs w:val="28"/>
          <w:lang w:val="ro-RO"/>
        </w:rPr>
      </w:pPr>
    </w:p>
    <w:p w:rsidR="00F42011" w:rsidRPr="00FE11FA" w:rsidRDefault="00F42011" w:rsidP="00F3790B">
      <w:pPr>
        <w:pStyle w:val="1"/>
        <w:rPr>
          <w:rFonts w:ascii="Times New Roman" w:hAnsi="Times New Roman"/>
          <w:sz w:val="28"/>
          <w:szCs w:val="28"/>
          <w:lang w:val="ro-RO"/>
        </w:rPr>
      </w:pPr>
      <w:r w:rsidRPr="00FE11FA">
        <w:rPr>
          <w:rFonts w:ascii="Times New Roman" w:hAnsi="Times New Roman"/>
          <w:sz w:val="28"/>
          <w:szCs w:val="28"/>
          <w:lang w:val="ro-RO"/>
        </w:rPr>
        <w:t xml:space="preserve">H O T Ă R </w:t>
      </w:r>
      <w:r>
        <w:rPr>
          <w:rFonts w:ascii="Times New Roman" w:hAnsi="Times New Roman"/>
          <w:sz w:val="28"/>
          <w:szCs w:val="28"/>
          <w:lang w:val="ro-MD"/>
        </w:rPr>
        <w:t>Â</w:t>
      </w:r>
      <w:r w:rsidRPr="00FE11FA">
        <w:rPr>
          <w:rFonts w:ascii="Times New Roman" w:hAnsi="Times New Roman"/>
          <w:sz w:val="28"/>
          <w:szCs w:val="28"/>
          <w:lang w:val="ro-RO"/>
        </w:rPr>
        <w:t xml:space="preserve"> R E A nr.</w:t>
      </w:r>
      <w:r w:rsidR="001D71AD">
        <w:rPr>
          <w:rFonts w:ascii="Times New Roman" w:hAnsi="Times New Roman"/>
          <w:sz w:val="28"/>
          <w:szCs w:val="28"/>
          <w:lang w:val="ro-RO"/>
        </w:rPr>
        <w:t>2</w:t>
      </w:r>
      <w:r w:rsidR="0069569A">
        <w:rPr>
          <w:rFonts w:ascii="Times New Roman" w:hAnsi="Times New Roman"/>
          <w:sz w:val="28"/>
          <w:szCs w:val="28"/>
          <w:lang w:val="ro-RO"/>
        </w:rPr>
        <w:t>5</w:t>
      </w:r>
    </w:p>
    <w:p w:rsidR="00F42011" w:rsidRDefault="00F42011" w:rsidP="00F3790B">
      <w:pPr>
        <w:pStyle w:val="1"/>
        <w:rPr>
          <w:rFonts w:ascii="Times New Roman" w:hAnsi="Times New Roman"/>
          <w:sz w:val="28"/>
          <w:szCs w:val="28"/>
          <w:lang w:val="ro-RO"/>
        </w:rPr>
      </w:pPr>
      <w:r w:rsidRPr="00FE11FA">
        <w:rPr>
          <w:rFonts w:ascii="Times New Roman" w:hAnsi="Times New Roman"/>
          <w:sz w:val="28"/>
          <w:szCs w:val="28"/>
          <w:lang w:val="ro-RO"/>
        </w:rPr>
        <w:t xml:space="preserve"> </w:t>
      </w:r>
      <w:r w:rsidRPr="00F63396">
        <w:rPr>
          <w:rFonts w:ascii="Times New Roman" w:hAnsi="Times New Roman"/>
          <w:sz w:val="28"/>
          <w:szCs w:val="28"/>
          <w:lang w:val="ro-RO"/>
        </w:rPr>
        <w:t xml:space="preserve">din </w:t>
      </w:r>
      <w:r w:rsidR="00F31360">
        <w:rPr>
          <w:rFonts w:ascii="Times New Roman" w:hAnsi="Times New Roman"/>
          <w:sz w:val="28"/>
          <w:szCs w:val="28"/>
          <w:lang w:val="ro-RO"/>
        </w:rPr>
        <w:t>28</w:t>
      </w:r>
      <w:r w:rsidRPr="00901299">
        <w:rPr>
          <w:rFonts w:ascii="Times New Roman" w:hAnsi="Times New Roman"/>
          <w:sz w:val="28"/>
          <w:szCs w:val="28"/>
          <w:lang w:val="ro-RO"/>
        </w:rPr>
        <w:t xml:space="preserve"> mai</w:t>
      </w:r>
      <w:r w:rsidRPr="00FE11FA">
        <w:rPr>
          <w:rFonts w:ascii="Times New Roman" w:hAnsi="Times New Roman"/>
          <w:sz w:val="28"/>
          <w:szCs w:val="28"/>
          <w:lang w:val="ro-RO"/>
        </w:rPr>
        <w:t xml:space="preserve"> 201</w:t>
      </w:r>
      <w:r w:rsidR="00F31360">
        <w:rPr>
          <w:rFonts w:ascii="Times New Roman" w:hAnsi="Times New Roman"/>
          <w:sz w:val="28"/>
          <w:szCs w:val="28"/>
          <w:lang w:val="ro-RO"/>
        </w:rPr>
        <w:t>8</w:t>
      </w:r>
    </w:p>
    <w:p w:rsidR="00F42011" w:rsidRDefault="00F42011" w:rsidP="00F3790B">
      <w:pPr>
        <w:tabs>
          <w:tab w:val="left" w:pos="360"/>
          <w:tab w:val="left" w:pos="720"/>
          <w:tab w:val="left" w:pos="900"/>
        </w:tabs>
        <w:spacing w:after="0" w:line="240" w:lineRule="auto"/>
        <w:jc w:val="both"/>
        <w:rPr>
          <w:rFonts w:ascii="Times New Roman" w:eastAsia="Times New Roman" w:hAnsi="Times New Roman" w:cs="Times New Roman"/>
          <w:b/>
          <w:bCs/>
          <w:sz w:val="28"/>
          <w:szCs w:val="28"/>
          <w:lang w:val="ro-RO"/>
        </w:rPr>
      </w:pPr>
    </w:p>
    <w:p w:rsidR="00F42011" w:rsidRPr="004160D7" w:rsidRDefault="00F42011" w:rsidP="00F3790B">
      <w:pPr>
        <w:tabs>
          <w:tab w:val="left" w:pos="360"/>
          <w:tab w:val="left" w:pos="720"/>
          <w:tab w:val="left" w:pos="900"/>
        </w:tabs>
        <w:spacing w:after="0" w:line="240" w:lineRule="auto"/>
        <w:jc w:val="center"/>
        <w:rPr>
          <w:rFonts w:ascii="Times New Roman" w:eastAsia="Times New Roman" w:hAnsi="Times New Roman" w:cs="Times New Roman"/>
          <w:b/>
          <w:bCs/>
          <w:sz w:val="28"/>
          <w:szCs w:val="28"/>
          <w:lang w:val="ro-MD"/>
        </w:rPr>
      </w:pPr>
      <w:r>
        <w:rPr>
          <w:rFonts w:ascii="Times New Roman" w:eastAsia="Times New Roman" w:hAnsi="Times New Roman" w:cs="Times New Roman"/>
          <w:b/>
          <w:bCs/>
          <w:sz w:val="28"/>
          <w:szCs w:val="28"/>
          <w:lang w:val="ro-RO"/>
        </w:rPr>
        <w:t xml:space="preserve">cu privire la Raportul auditului </w:t>
      </w:r>
      <w:r>
        <w:rPr>
          <w:rFonts w:ascii="Times New Roman" w:eastAsia="Times New Roman" w:hAnsi="Times New Roman" w:cs="Times New Roman"/>
          <w:b/>
          <w:bCs/>
          <w:sz w:val="28"/>
          <w:szCs w:val="28"/>
          <w:lang w:val="ro-MD"/>
        </w:rPr>
        <w:t>p</w:t>
      </w:r>
      <w:r w:rsidRPr="004160D7">
        <w:rPr>
          <w:rFonts w:ascii="Times New Roman" w:eastAsia="Times New Roman" w:hAnsi="Times New Roman" w:cs="Times New Roman"/>
          <w:b/>
          <w:bCs/>
          <w:sz w:val="28"/>
          <w:szCs w:val="28"/>
          <w:lang w:val="ro-MD"/>
        </w:rPr>
        <w:t>erformanț</w:t>
      </w:r>
      <w:r w:rsidR="003025BF">
        <w:rPr>
          <w:rFonts w:ascii="Times New Roman" w:eastAsia="Times New Roman" w:hAnsi="Times New Roman" w:cs="Times New Roman"/>
          <w:b/>
          <w:bCs/>
          <w:sz w:val="28"/>
          <w:szCs w:val="28"/>
          <w:lang w:val="ro-MD"/>
        </w:rPr>
        <w:t>ei</w:t>
      </w:r>
      <w:r w:rsidRPr="004160D7">
        <w:rPr>
          <w:rFonts w:ascii="Times New Roman" w:eastAsia="Times New Roman" w:hAnsi="Times New Roman" w:cs="Times New Roman"/>
          <w:b/>
          <w:bCs/>
          <w:sz w:val="28"/>
          <w:szCs w:val="28"/>
          <w:lang w:val="ro-MD"/>
        </w:rPr>
        <w:t xml:space="preserve"> managementului datoriei sectorului public pe anul 201</w:t>
      </w:r>
      <w:r w:rsidR="00F31360">
        <w:rPr>
          <w:rFonts w:ascii="Times New Roman" w:eastAsia="Times New Roman" w:hAnsi="Times New Roman" w:cs="Times New Roman"/>
          <w:b/>
          <w:bCs/>
          <w:sz w:val="28"/>
          <w:szCs w:val="28"/>
          <w:lang w:val="ro-MD"/>
        </w:rPr>
        <w:t>7</w:t>
      </w:r>
    </w:p>
    <w:p w:rsidR="00F42011" w:rsidRPr="004160D7" w:rsidRDefault="00F42011" w:rsidP="00F3790B">
      <w:pPr>
        <w:spacing w:after="0" w:line="240" w:lineRule="auto"/>
        <w:jc w:val="both"/>
        <w:rPr>
          <w:rFonts w:ascii="Times New Roman" w:hAnsi="Times New Roman" w:cs="Times New Roman"/>
          <w:b/>
          <w:sz w:val="28"/>
          <w:szCs w:val="28"/>
          <w:lang w:val="ro-RO"/>
        </w:rPr>
      </w:pPr>
      <w:r w:rsidRPr="004160D7">
        <w:rPr>
          <w:rFonts w:ascii="Times New Roman" w:hAnsi="Times New Roman" w:cs="Times New Roman"/>
          <w:b/>
          <w:sz w:val="28"/>
          <w:szCs w:val="28"/>
          <w:lang w:val="ro-RO"/>
        </w:rPr>
        <w:t>---------------------------------------------------------------------------------------------------</w:t>
      </w:r>
    </w:p>
    <w:p w:rsidR="008303E7" w:rsidRPr="00860B1E" w:rsidRDefault="00F42011" w:rsidP="004A2B1D">
      <w:pPr>
        <w:tabs>
          <w:tab w:val="left" w:pos="360"/>
          <w:tab w:val="left" w:pos="720"/>
          <w:tab w:val="left" w:pos="900"/>
        </w:tabs>
        <w:spacing w:after="0" w:line="276" w:lineRule="auto"/>
        <w:jc w:val="both"/>
        <w:rPr>
          <w:rFonts w:ascii="Times New Roman" w:eastAsia="Times New Roman" w:hAnsi="Times New Roman" w:cs="Times New Roman"/>
          <w:bCs/>
          <w:sz w:val="28"/>
          <w:szCs w:val="28"/>
          <w:lang w:val="ro-RO"/>
        </w:rPr>
      </w:pPr>
      <w:r>
        <w:rPr>
          <w:rFonts w:ascii="Times New Roman" w:hAnsi="Times New Roman" w:cs="Times New Roman"/>
          <w:color w:val="000000" w:themeColor="text1"/>
          <w:sz w:val="28"/>
          <w:szCs w:val="28"/>
          <w:lang w:val="ro-RO" w:eastAsia="ro-RO"/>
        </w:rPr>
        <w:tab/>
      </w:r>
      <w:r w:rsidRPr="00860B1E">
        <w:rPr>
          <w:rFonts w:ascii="Times New Roman" w:hAnsi="Times New Roman" w:cs="Times New Roman"/>
          <w:color w:val="000000" w:themeColor="text1"/>
          <w:sz w:val="28"/>
          <w:szCs w:val="28"/>
          <w:lang w:val="ro-RO" w:eastAsia="ro-RO"/>
        </w:rPr>
        <w:tab/>
      </w:r>
      <w:r w:rsidR="004A2B1D" w:rsidRPr="00FE11FA">
        <w:rPr>
          <w:rFonts w:ascii="Times New Roman" w:hAnsi="Times New Roman" w:cs="Times New Roman"/>
          <w:color w:val="000000" w:themeColor="text1"/>
          <w:sz w:val="28"/>
          <w:szCs w:val="28"/>
          <w:lang w:val="ro-RO" w:eastAsia="ro-RO"/>
        </w:rPr>
        <w:t>Curtea de Conturi, în prezența ministrului finanțelor</w:t>
      </w:r>
      <w:r w:rsidR="004A2B1D">
        <w:rPr>
          <w:rFonts w:ascii="Times New Roman" w:hAnsi="Times New Roman" w:cs="Times New Roman"/>
          <w:color w:val="000000" w:themeColor="text1"/>
          <w:sz w:val="28"/>
          <w:szCs w:val="28"/>
          <w:lang w:val="ro-RO" w:eastAsia="ro-RO"/>
        </w:rPr>
        <w:t>,</w:t>
      </w:r>
      <w:r w:rsidR="004A2B1D" w:rsidRPr="00FE11FA">
        <w:rPr>
          <w:rFonts w:ascii="Times New Roman" w:hAnsi="Times New Roman" w:cs="Times New Roman"/>
          <w:color w:val="000000" w:themeColor="text1"/>
          <w:sz w:val="28"/>
          <w:szCs w:val="28"/>
          <w:lang w:val="ro-RO" w:eastAsia="ro-RO"/>
        </w:rPr>
        <w:t xml:space="preserve"> dl Octavian </w:t>
      </w:r>
      <w:proofErr w:type="spellStart"/>
      <w:r w:rsidR="004A2B1D" w:rsidRPr="00FE11FA">
        <w:rPr>
          <w:rFonts w:ascii="Times New Roman" w:hAnsi="Times New Roman" w:cs="Times New Roman"/>
          <w:color w:val="000000" w:themeColor="text1"/>
          <w:sz w:val="28"/>
          <w:szCs w:val="28"/>
          <w:lang w:val="ro-RO" w:eastAsia="ro-RO"/>
        </w:rPr>
        <w:t>Armașu</w:t>
      </w:r>
      <w:proofErr w:type="spellEnd"/>
      <w:r w:rsidR="004A2B1D">
        <w:rPr>
          <w:rFonts w:ascii="Times New Roman" w:hAnsi="Times New Roman" w:cs="Times New Roman"/>
          <w:color w:val="000000" w:themeColor="text1"/>
          <w:sz w:val="28"/>
          <w:szCs w:val="28"/>
          <w:lang w:val="ro-RO" w:eastAsia="ro-RO"/>
        </w:rPr>
        <w:t>;</w:t>
      </w:r>
      <w:r w:rsidR="004A2B1D" w:rsidRPr="00FE11FA">
        <w:rPr>
          <w:rFonts w:ascii="Times New Roman" w:hAnsi="Times New Roman" w:cs="Times New Roman"/>
          <w:color w:val="000000" w:themeColor="text1"/>
          <w:sz w:val="28"/>
          <w:szCs w:val="28"/>
          <w:lang w:val="ro-RO" w:eastAsia="ro-RO"/>
        </w:rPr>
        <w:t xml:space="preserve"> </w:t>
      </w:r>
      <w:r w:rsidR="004A2B1D">
        <w:rPr>
          <w:rFonts w:ascii="Times New Roman" w:eastAsia="Times New Roman" w:hAnsi="Times New Roman" w:cs="Times New Roman"/>
          <w:sz w:val="28"/>
          <w:szCs w:val="28"/>
          <w:lang w:val="ro-RO"/>
        </w:rPr>
        <w:t>secretarului de stat,</w:t>
      </w:r>
      <w:r w:rsidR="004A2B1D" w:rsidRPr="00FE11FA">
        <w:rPr>
          <w:rFonts w:ascii="Times New Roman" w:eastAsia="Times New Roman" w:hAnsi="Times New Roman" w:cs="Times New Roman"/>
          <w:sz w:val="28"/>
          <w:szCs w:val="28"/>
          <w:lang w:val="ro-RO"/>
        </w:rPr>
        <w:t xml:space="preserve"> d</w:t>
      </w:r>
      <w:r w:rsidR="00301315">
        <w:rPr>
          <w:rFonts w:ascii="Times New Roman" w:eastAsia="Times New Roman" w:hAnsi="Times New Roman" w:cs="Times New Roman"/>
          <w:sz w:val="28"/>
          <w:szCs w:val="28"/>
          <w:lang w:val="ro-RO"/>
        </w:rPr>
        <w:t xml:space="preserve">na Tatiana </w:t>
      </w:r>
      <w:proofErr w:type="spellStart"/>
      <w:r w:rsidR="00301315">
        <w:rPr>
          <w:rFonts w:ascii="Times New Roman" w:eastAsia="Times New Roman" w:hAnsi="Times New Roman" w:cs="Times New Roman"/>
          <w:sz w:val="28"/>
          <w:szCs w:val="28"/>
          <w:lang w:val="ro-RO"/>
        </w:rPr>
        <w:t>Ivanicichina</w:t>
      </w:r>
      <w:proofErr w:type="spellEnd"/>
      <w:r w:rsidR="004A2B1D">
        <w:rPr>
          <w:rFonts w:ascii="Times New Roman" w:hAnsi="Times New Roman" w:cs="Times New Roman"/>
          <w:sz w:val="28"/>
          <w:szCs w:val="28"/>
          <w:lang w:val="ro-MD"/>
        </w:rPr>
        <w:t>;</w:t>
      </w:r>
      <w:r w:rsidR="004A2B1D" w:rsidRPr="00DB5790">
        <w:rPr>
          <w:rFonts w:ascii="Times New Roman" w:eastAsia="Times New Roman" w:hAnsi="Times New Roman" w:cs="Times New Roman"/>
          <w:sz w:val="28"/>
          <w:szCs w:val="28"/>
          <w:lang w:val="ro-RO"/>
        </w:rPr>
        <w:t xml:space="preserve"> </w:t>
      </w:r>
      <w:proofErr w:type="spellStart"/>
      <w:r w:rsidR="004A2B1D" w:rsidRPr="00FE11FA">
        <w:rPr>
          <w:rFonts w:ascii="Times New Roman" w:eastAsia="Times New Roman" w:hAnsi="Times New Roman" w:cs="Times New Roman"/>
          <w:sz w:val="28"/>
          <w:szCs w:val="28"/>
          <w:lang w:val="ro-RO"/>
        </w:rPr>
        <w:t>şefului</w:t>
      </w:r>
      <w:proofErr w:type="spellEnd"/>
      <w:r w:rsidR="004A2B1D">
        <w:rPr>
          <w:rFonts w:ascii="Times New Roman" w:eastAsia="Times New Roman" w:hAnsi="Times New Roman" w:cs="Times New Roman"/>
          <w:sz w:val="28"/>
          <w:szCs w:val="28"/>
          <w:lang w:val="ro-RO"/>
        </w:rPr>
        <w:t xml:space="preserve"> </w:t>
      </w:r>
      <w:proofErr w:type="spellStart"/>
      <w:r w:rsidR="004A2B1D" w:rsidRPr="00FE11FA">
        <w:rPr>
          <w:rFonts w:ascii="Times New Roman" w:eastAsia="Times New Roman" w:hAnsi="Times New Roman" w:cs="Times New Roman"/>
          <w:sz w:val="28"/>
          <w:szCs w:val="28"/>
          <w:lang w:val="ro-RO"/>
        </w:rPr>
        <w:t>Direcţiei</w:t>
      </w:r>
      <w:proofErr w:type="spellEnd"/>
      <w:r w:rsidR="004A2B1D" w:rsidRPr="00FE11FA">
        <w:rPr>
          <w:rFonts w:ascii="Times New Roman" w:eastAsia="Times New Roman" w:hAnsi="Times New Roman" w:cs="Times New Roman"/>
          <w:sz w:val="28"/>
          <w:szCs w:val="28"/>
          <w:lang w:val="ro-RO"/>
        </w:rPr>
        <w:t xml:space="preserve"> Trezoreria de Stat</w:t>
      </w:r>
      <w:r w:rsidR="004A2B1D">
        <w:rPr>
          <w:rFonts w:ascii="Times New Roman" w:eastAsia="Times New Roman" w:hAnsi="Times New Roman" w:cs="Times New Roman"/>
          <w:sz w:val="28"/>
          <w:szCs w:val="28"/>
          <w:lang w:val="ro-RO"/>
        </w:rPr>
        <w:t>,</w:t>
      </w:r>
      <w:r w:rsidR="004A2B1D" w:rsidRPr="00FE11FA">
        <w:rPr>
          <w:rFonts w:ascii="Times New Roman" w:eastAsia="Times New Roman" w:hAnsi="Times New Roman" w:cs="Times New Roman"/>
          <w:sz w:val="28"/>
          <w:szCs w:val="28"/>
          <w:lang w:val="ro-RO"/>
        </w:rPr>
        <w:t xml:space="preserve"> d</w:t>
      </w:r>
      <w:r w:rsidR="004A2B1D">
        <w:rPr>
          <w:rFonts w:ascii="Times New Roman" w:eastAsia="Times New Roman" w:hAnsi="Times New Roman" w:cs="Times New Roman"/>
          <w:sz w:val="28"/>
          <w:szCs w:val="28"/>
          <w:lang w:val="ro-RO"/>
        </w:rPr>
        <w:t>na Angela Voronin;</w:t>
      </w:r>
      <w:r w:rsidR="004A2B1D" w:rsidRPr="00FE11FA">
        <w:rPr>
          <w:rFonts w:ascii="Times New Roman" w:eastAsia="Times New Roman" w:hAnsi="Times New Roman" w:cs="Times New Roman"/>
          <w:sz w:val="28"/>
          <w:szCs w:val="28"/>
          <w:lang w:val="ro-RO"/>
        </w:rPr>
        <w:t xml:space="preserve"> </w:t>
      </w:r>
      <w:proofErr w:type="spellStart"/>
      <w:r w:rsidR="004A2B1D" w:rsidRPr="00FE11FA">
        <w:rPr>
          <w:rFonts w:ascii="Times New Roman" w:eastAsia="Times New Roman" w:hAnsi="Times New Roman" w:cs="Times New Roman"/>
          <w:sz w:val="28"/>
          <w:szCs w:val="28"/>
          <w:lang w:val="ro-RO"/>
        </w:rPr>
        <w:t>şefului</w:t>
      </w:r>
      <w:proofErr w:type="spellEnd"/>
      <w:r w:rsidR="004A2B1D" w:rsidRPr="00FE11FA">
        <w:rPr>
          <w:rFonts w:ascii="Times New Roman" w:eastAsia="Times New Roman" w:hAnsi="Times New Roman" w:cs="Times New Roman"/>
          <w:sz w:val="28"/>
          <w:szCs w:val="28"/>
          <w:lang w:val="ro-RO"/>
        </w:rPr>
        <w:t xml:space="preserve"> </w:t>
      </w:r>
      <w:r w:rsidR="00301315">
        <w:rPr>
          <w:rFonts w:ascii="Times New Roman" w:eastAsia="Times New Roman" w:hAnsi="Times New Roman" w:cs="Times New Roman"/>
          <w:sz w:val="28"/>
          <w:szCs w:val="28"/>
          <w:lang w:val="ro-RO"/>
        </w:rPr>
        <w:t>adjunct a</w:t>
      </w:r>
      <w:r w:rsidR="00BC5120">
        <w:rPr>
          <w:rFonts w:ascii="Times New Roman" w:eastAsia="Times New Roman" w:hAnsi="Times New Roman" w:cs="Times New Roman"/>
          <w:sz w:val="28"/>
          <w:szCs w:val="28"/>
          <w:lang w:val="ro-RO"/>
        </w:rPr>
        <w:t>l</w:t>
      </w:r>
      <w:r w:rsidR="00301315">
        <w:rPr>
          <w:rFonts w:ascii="Times New Roman" w:eastAsia="Times New Roman" w:hAnsi="Times New Roman" w:cs="Times New Roman"/>
          <w:sz w:val="28"/>
          <w:szCs w:val="28"/>
          <w:lang w:val="ro-RO"/>
        </w:rPr>
        <w:t xml:space="preserve"> </w:t>
      </w:r>
      <w:proofErr w:type="spellStart"/>
      <w:r w:rsidR="004A2B1D" w:rsidRPr="00FE11FA">
        <w:rPr>
          <w:rFonts w:ascii="Times New Roman" w:eastAsia="Times New Roman" w:hAnsi="Times New Roman" w:cs="Times New Roman"/>
          <w:sz w:val="28"/>
          <w:szCs w:val="28"/>
          <w:lang w:val="ro-RO"/>
        </w:rPr>
        <w:t>Direcţiei</w:t>
      </w:r>
      <w:proofErr w:type="spellEnd"/>
      <w:r w:rsidR="004A2B1D" w:rsidRPr="00FE11FA">
        <w:rPr>
          <w:rFonts w:ascii="Times New Roman" w:eastAsia="Times New Roman" w:hAnsi="Times New Roman" w:cs="Times New Roman"/>
          <w:sz w:val="28"/>
          <w:szCs w:val="28"/>
          <w:lang w:val="ro-RO"/>
        </w:rPr>
        <w:t xml:space="preserve"> datorii publice</w:t>
      </w:r>
      <w:r w:rsidR="004A2B1D">
        <w:rPr>
          <w:rFonts w:ascii="Times New Roman" w:eastAsia="Times New Roman" w:hAnsi="Times New Roman" w:cs="Times New Roman"/>
          <w:sz w:val="28"/>
          <w:szCs w:val="28"/>
          <w:lang w:val="ro-RO"/>
        </w:rPr>
        <w:t>,</w:t>
      </w:r>
      <w:r w:rsidR="00301315">
        <w:rPr>
          <w:rFonts w:ascii="Times New Roman" w:eastAsia="Times New Roman" w:hAnsi="Times New Roman" w:cs="Times New Roman"/>
          <w:sz w:val="28"/>
          <w:szCs w:val="28"/>
          <w:lang w:val="ro-RO"/>
        </w:rPr>
        <w:t xml:space="preserve"> dl</w:t>
      </w:r>
      <w:r w:rsidR="004A2B1D" w:rsidRPr="00FE11FA">
        <w:rPr>
          <w:rFonts w:ascii="Times New Roman" w:eastAsia="Times New Roman" w:hAnsi="Times New Roman" w:cs="Times New Roman"/>
          <w:sz w:val="28"/>
          <w:szCs w:val="28"/>
          <w:lang w:val="ro-RO"/>
        </w:rPr>
        <w:t xml:space="preserve"> </w:t>
      </w:r>
      <w:r w:rsidR="00301315">
        <w:rPr>
          <w:rFonts w:ascii="Times New Roman" w:eastAsia="Times New Roman" w:hAnsi="Times New Roman" w:cs="Times New Roman"/>
          <w:sz w:val="28"/>
          <w:szCs w:val="28"/>
          <w:lang w:val="ro-RO"/>
        </w:rPr>
        <w:t>Victor Martinenco</w:t>
      </w:r>
      <w:r w:rsidR="00717571">
        <w:rPr>
          <w:rFonts w:ascii="Times New Roman" w:eastAsia="Times New Roman" w:hAnsi="Times New Roman" w:cs="Times New Roman"/>
          <w:sz w:val="28"/>
          <w:szCs w:val="28"/>
          <w:lang w:val="ro-RO"/>
        </w:rPr>
        <w:t>; șefului S</w:t>
      </w:r>
      <w:r w:rsidR="00301315">
        <w:rPr>
          <w:rFonts w:ascii="Times New Roman" w:eastAsia="Times New Roman" w:hAnsi="Times New Roman" w:cs="Times New Roman"/>
          <w:sz w:val="28"/>
          <w:szCs w:val="28"/>
          <w:lang w:val="ro-RO"/>
        </w:rPr>
        <w:t xml:space="preserve">ecției rapoarte, dna Nadejda Slova; </w:t>
      </w:r>
      <w:r w:rsidR="00717571">
        <w:rPr>
          <w:rFonts w:ascii="Times New Roman" w:eastAsia="Times New Roman" w:hAnsi="Times New Roman" w:cs="Times New Roman"/>
          <w:sz w:val="28"/>
          <w:szCs w:val="28"/>
          <w:lang w:val="ro-RO"/>
        </w:rPr>
        <w:t xml:space="preserve">șefului Direcției politici bugetare și sinteză bugetară, dna Natalia </w:t>
      </w:r>
      <w:proofErr w:type="spellStart"/>
      <w:r w:rsidR="00717571">
        <w:rPr>
          <w:rFonts w:ascii="Times New Roman" w:eastAsia="Times New Roman" w:hAnsi="Times New Roman" w:cs="Times New Roman"/>
          <w:sz w:val="28"/>
          <w:szCs w:val="28"/>
          <w:lang w:val="ro-RO"/>
        </w:rPr>
        <w:t>Sclearuc</w:t>
      </w:r>
      <w:proofErr w:type="spellEnd"/>
      <w:r w:rsidR="00717571">
        <w:rPr>
          <w:rFonts w:ascii="Times New Roman" w:eastAsia="Times New Roman" w:hAnsi="Times New Roman" w:cs="Times New Roman"/>
          <w:sz w:val="28"/>
          <w:szCs w:val="28"/>
          <w:lang w:val="ro-RO"/>
        </w:rPr>
        <w:t>,</w:t>
      </w:r>
      <w:r w:rsidR="004A2B1D" w:rsidRPr="00FE11FA">
        <w:rPr>
          <w:rFonts w:ascii="Times New Roman" w:hAnsi="Times New Roman" w:cs="Times New Roman"/>
          <w:color w:val="000000" w:themeColor="text1"/>
          <w:sz w:val="28"/>
          <w:szCs w:val="28"/>
          <w:lang w:val="ro-RO" w:eastAsia="ro-RO"/>
        </w:rPr>
        <w:t xml:space="preserve"> </w:t>
      </w:r>
      <w:r w:rsidR="004A2B1D" w:rsidRPr="00FE11FA">
        <w:rPr>
          <w:rFonts w:ascii="Times New Roman" w:hAnsi="Times New Roman" w:cs="Times New Roman"/>
          <w:sz w:val="28"/>
          <w:szCs w:val="28"/>
          <w:lang w:val="ro-RO"/>
        </w:rPr>
        <w:t xml:space="preserve">precum </w:t>
      </w:r>
      <w:proofErr w:type="spellStart"/>
      <w:r w:rsidR="004A2B1D" w:rsidRPr="00FE11FA">
        <w:rPr>
          <w:rFonts w:ascii="Times New Roman" w:hAnsi="Times New Roman" w:cs="Times New Roman"/>
          <w:sz w:val="28"/>
          <w:szCs w:val="28"/>
          <w:lang w:val="ro-RO"/>
        </w:rPr>
        <w:t>şi</w:t>
      </w:r>
      <w:proofErr w:type="spellEnd"/>
      <w:r w:rsidR="004A2B1D" w:rsidRPr="00FE11FA">
        <w:rPr>
          <w:rFonts w:ascii="Times New Roman" w:hAnsi="Times New Roman" w:cs="Times New Roman"/>
          <w:sz w:val="28"/>
          <w:szCs w:val="28"/>
          <w:lang w:val="ro-RO"/>
        </w:rPr>
        <w:t xml:space="preserve"> a altor persoane cu </w:t>
      </w:r>
      <w:proofErr w:type="spellStart"/>
      <w:r w:rsidR="004A2B1D" w:rsidRPr="00FE11FA">
        <w:rPr>
          <w:rFonts w:ascii="Times New Roman" w:hAnsi="Times New Roman" w:cs="Times New Roman"/>
          <w:sz w:val="28"/>
          <w:szCs w:val="28"/>
          <w:lang w:val="ro-RO"/>
        </w:rPr>
        <w:t>funcţii</w:t>
      </w:r>
      <w:proofErr w:type="spellEnd"/>
      <w:r w:rsidR="004A2B1D" w:rsidRPr="00FE11FA">
        <w:rPr>
          <w:rFonts w:ascii="Times New Roman" w:hAnsi="Times New Roman" w:cs="Times New Roman"/>
          <w:sz w:val="28"/>
          <w:szCs w:val="28"/>
          <w:lang w:val="ro-RO"/>
        </w:rPr>
        <w:t xml:space="preserve"> de răspundere</w:t>
      </w:r>
      <w:r w:rsidR="004A2B1D" w:rsidRPr="008F3015">
        <w:rPr>
          <w:rFonts w:ascii="Times New Roman" w:hAnsi="Times New Roman" w:cs="Times New Roman"/>
          <w:sz w:val="28"/>
          <w:szCs w:val="28"/>
          <w:lang w:val="ro-RO"/>
        </w:rPr>
        <w:t xml:space="preserve">, </w:t>
      </w:r>
      <w:r w:rsidR="00BC12B3">
        <w:rPr>
          <w:rFonts w:ascii="Times New Roman" w:hAnsi="Times New Roman" w:cs="Times New Roman"/>
          <w:sz w:val="28"/>
          <w:szCs w:val="28"/>
          <w:lang w:val="ro-RO" w:eastAsia="ro-RO"/>
        </w:rPr>
        <w:t>călăuzindu-se de</w:t>
      </w:r>
      <w:r w:rsidR="008303E7" w:rsidRPr="00860B1E">
        <w:rPr>
          <w:rFonts w:ascii="Times New Roman" w:hAnsi="Times New Roman" w:cs="Times New Roman"/>
          <w:sz w:val="28"/>
          <w:szCs w:val="28"/>
          <w:lang w:val="ro-RO" w:eastAsia="ro-RO"/>
        </w:rPr>
        <w:t xml:space="preserve"> prevederile </w:t>
      </w:r>
      <w:r w:rsidR="008303E7" w:rsidRPr="00860B1E">
        <w:rPr>
          <w:rFonts w:ascii="Times New Roman" w:hAnsi="Times New Roman" w:cs="Times New Roman"/>
          <w:sz w:val="28"/>
          <w:szCs w:val="28"/>
          <w:lang w:val="ro-RO"/>
        </w:rPr>
        <w:t>art.3 al</w:t>
      </w:r>
      <w:r w:rsidR="00B739A7">
        <w:rPr>
          <w:rFonts w:ascii="Times New Roman" w:hAnsi="Times New Roman" w:cs="Times New Roman"/>
          <w:sz w:val="28"/>
          <w:szCs w:val="28"/>
          <w:lang w:val="ro-RO"/>
        </w:rPr>
        <w:t>in.(1),</w:t>
      </w:r>
      <w:r w:rsidR="008303E7" w:rsidRPr="00860B1E">
        <w:rPr>
          <w:rFonts w:ascii="Times New Roman" w:hAnsi="Times New Roman" w:cs="Times New Roman"/>
          <w:sz w:val="28"/>
          <w:szCs w:val="28"/>
          <w:lang w:val="ro-RO"/>
        </w:rPr>
        <w:t xml:space="preserve"> art.5 alin.(1) </w:t>
      </w:r>
      <w:proofErr w:type="spellStart"/>
      <w:r w:rsidR="008303E7" w:rsidRPr="00860B1E">
        <w:rPr>
          <w:rFonts w:ascii="Times New Roman" w:hAnsi="Times New Roman" w:cs="Times New Roman"/>
          <w:sz w:val="28"/>
          <w:szCs w:val="28"/>
          <w:lang w:val="ro-RO"/>
        </w:rPr>
        <w:t>lit.a</w:t>
      </w:r>
      <w:proofErr w:type="spellEnd"/>
      <w:r w:rsidR="008303E7" w:rsidRPr="00860B1E">
        <w:rPr>
          <w:rFonts w:ascii="Times New Roman" w:hAnsi="Times New Roman" w:cs="Times New Roman"/>
          <w:sz w:val="28"/>
          <w:szCs w:val="28"/>
          <w:lang w:val="ro-RO"/>
        </w:rPr>
        <w:t>)</w:t>
      </w:r>
      <w:r w:rsidR="00B739A7">
        <w:rPr>
          <w:rFonts w:ascii="Times New Roman" w:hAnsi="Times New Roman" w:cs="Times New Roman"/>
          <w:sz w:val="28"/>
          <w:szCs w:val="28"/>
          <w:lang w:val="ro-RO"/>
        </w:rPr>
        <w:t xml:space="preserve"> și art.31 alin.(1) </w:t>
      </w:r>
      <w:proofErr w:type="spellStart"/>
      <w:r w:rsidR="00B739A7">
        <w:rPr>
          <w:rFonts w:ascii="Times New Roman" w:hAnsi="Times New Roman" w:cs="Times New Roman"/>
          <w:sz w:val="28"/>
          <w:szCs w:val="28"/>
          <w:lang w:val="ro-RO"/>
        </w:rPr>
        <w:t>lit.c</w:t>
      </w:r>
      <w:proofErr w:type="spellEnd"/>
      <w:r w:rsidR="00B739A7">
        <w:rPr>
          <w:rFonts w:ascii="Times New Roman" w:hAnsi="Times New Roman" w:cs="Times New Roman"/>
          <w:sz w:val="28"/>
          <w:szCs w:val="28"/>
          <w:lang w:val="ro-RO"/>
        </w:rPr>
        <w:t>)</w:t>
      </w:r>
      <w:r w:rsidR="008303E7" w:rsidRPr="00860B1E">
        <w:rPr>
          <w:rFonts w:ascii="Times New Roman" w:hAnsi="Times New Roman" w:cs="Times New Roman"/>
          <w:sz w:val="28"/>
          <w:szCs w:val="28"/>
          <w:lang w:val="ro-RO"/>
        </w:rPr>
        <w:t xml:space="preserve"> din Legea privind organizarea și funcționarea Curții de Conturi a Republicii Moldova</w:t>
      </w:r>
      <w:r w:rsidR="008F3015">
        <w:rPr>
          <w:rFonts w:ascii="Times New Roman" w:hAnsi="Times New Roman" w:cs="Times New Roman"/>
          <w:sz w:val="28"/>
          <w:szCs w:val="28"/>
          <w:lang w:val="ro-RO"/>
        </w:rPr>
        <w:t xml:space="preserve"> nr. 260 din 07.12.2017</w:t>
      </w:r>
      <w:r w:rsidR="008303E7" w:rsidRPr="00860B1E">
        <w:rPr>
          <w:rStyle w:val="a4"/>
          <w:rFonts w:ascii="Times New Roman" w:hAnsi="Times New Roman"/>
          <w:sz w:val="28"/>
          <w:szCs w:val="28"/>
          <w:lang w:val="ro-RO"/>
        </w:rPr>
        <w:footnoteReference w:id="1"/>
      </w:r>
      <w:r w:rsidR="008303E7" w:rsidRPr="00860B1E">
        <w:rPr>
          <w:rFonts w:ascii="Times New Roman" w:hAnsi="Times New Roman" w:cs="Times New Roman"/>
          <w:sz w:val="28"/>
          <w:szCs w:val="28"/>
          <w:lang w:val="ro-RO"/>
        </w:rPr>
        <w:t>, a examinat</w:t>
      </w:r>
      <w:r w:rsidR="008303E7" w:rsidRPr="00860B1E">
        <w:rPr>
          <w:rFonts w:ascii="Times New Roman" w:hAnsi="Times New Roman" w:cs="Times New Roman"/>
          <w:sz w:val="28"/>
          <w:szCs w:val="28"/>
          <w:lang w:val="ro-RO" w:eastAsia="ru-RU"/>
        </w:rPr>
        <w:t xml:space="preserve"> </w:t>
      </w:r>
      <w:r w:rsidR="004A2B1D">
        <w:rPr>
          <w:rFonts w:ascii="Times New Roman" w:eastAsia="Times New Roman" w:hAnsi="Times New Roman" w:cs="Times New Roman"/>
          <w:bCs/>
          <w:sz w:val="28"/>
          <w:szCs w:val="28"/>
          <w:lang w:val="ro-RO"/>
        </w:rPr>
        <w:t>Raportul</w:t>
      </w:r>
      <w:r w:rsidR="008303E7" w:rsidRPr="00860B1E">
        <w:rPr>
          <w:rFonts w:ascii="Times New Roman" w:eastAsia="Times New Roman" w:hAnsi="Times New Roman" w:cs="Times New Roman"/>
          <w:b/>
          <w:bCs/>
          <w:sz w:val="28"/>
          <w:szCs w:val="28"/>
          <w:lang w:val="ro-RO"/>
        </w:rPr>
        <w:t xml:space="preserve"> </w:t>
      </w:r>
      <w:r w:rsidR="008303E7" w:rsidRPr="00860B1E">
        <w:rPr>
          <w:rFonts w:ascii="Times New Roman" w:eastAsia="Times New Roman" w:hAnsi="Times New Roman" w:cs="Times New Roman"/>
          <w:bCs/>
          <w:sz w:val="28"/>
          <w:szCs w:val="28"/>
          <w:lang w:val="ro-RO"/>
        </w:rPr>
        <w:t xml:space="preserve">auditului </w:t>
      </w:r>
      <w:r w:rsidR="003025BF">
        <w:rPr>
          <w:rFonts w:ascii="Times New Roman" w:eastAsia="Times New Roman" w:hAnsi="Times New Roman" w:cs="Times New Roman"/>
          <w:bCs/>
          <w:sz w:val="28"/>
          <w:szCs w:val="28"/>
          <w:lang w:val="ro-RO"/>
        </w:rPr>
        <w:t>performanței</w:t>
      </w:r>
      <w:r w:rsidR="008303E7" w:rsidRPr="00860B1E">
        <w:rPr>
          <w:rFonts w:ascii="Times New Roman" w:eastAsia="Times New Roman" w:hAnsi="Times New Roman" w:cs="Times New Roman"/>
          <w:bCs/>
          <w:sz w:val="28"/>
          <w:szCs w:val="28"/>
          <w:lang w:val="ro-RO"/>
        </w:rPr>
        <w:t xml:space="preserve"> managementului datoriei sectorului public pe anul 2017.</w:t>
      </w:r>
    </w:p>
    <w:p w:rsidR="008F3015" w:rsidRDefault="008303E7" w:rsidP="004A2B1D">
      <w:pPr>
        <w:spacing w:after="0" w:line="276" w:lineRule="auto"/>
        <w:ind w:firstLine="567"/>
        <w:jc w:val="both"/>
        <w:rPr>
          <w:rFonts w:ascii="Times New Roman" w:hAnsi="Times New Roman" w:cs="Times New Roman"/>
          <w:sz w:val="28"/>
          <w:szCs w:val="28"/>
          <w:lang w:val="ro-RO"/>
        </w:rPr>
      </w:pPr>
      <w:r w:rsidRPr="00860B1E">
        <w:rPr>
          <w:rFonts w:ascii="Times New Roman" w:eastAsia="Times New Roman" w:hAnsi="Times New Roman" w:cs="Times New Roman"/>
          <w:sz w:val="28"/>
          <w:szCs w:val="28"/>
          <w:lang w:val="ro-RO"/>
        </w:rPr>
        <w:t xml:space="preserve">Misiunea de audit public extern a fost </w:t>
      </w:r>
      <w:r w:rsidRPr="00BC12B3">
        <w:rPr>
          <w:rFonts w:ascii="Times New Roman" w:eastAsia="Times New Roman" w:hAnsi="Times New Roman" w:cs="Times New Roman"/>
          <w:sz w:val="28"/>
          <w:szCs w:val="28"/>
          <w:lang w:val="ro-RO"/>
        </w:rPr>
        <w:t xml:space="preserve">realizată </w:t>
      </w:r>
      <w:r w:rsidRPr="00BC12B3">
        <w:rPr>
          <w:rFonts w:ascii="Times New Roman" w:hAnsi="Times New Roman" w:cs="Times New Roman"/>
          <w:sz w:val="28"/>
          <w:szCs w:val="28"/>
          <w:lang w:val="ro-RO"/>
        </w:rPr>
        <w:t>în conformitate cu Programul</w:t>
      </w:r>
      <w:r w:rsidRPr="00860B1E">
        <w:rPr>
          <w:rFonts w:ascii="Times New Roman" w:hAnsi="Times New Roman" w:cs="Times New Roman"/>
          <w:sz w:val="28"/>
          <w:szCs w:val="28"/>
          <w:lang w:val="ro-RO"/>
        </w:rPr>
        <w:t xml:space="preserve"> activității de audit a Curții de Conturi pe anul 2018</w:t>
      </w:r>
      <w:r w:rsidRPr="00860B1E">
        <w:rPr>
          <w:rFonts w:ascii="Times New Roman" w:hAnsi="Times New Roman" w:cs="Times New Roman"/>
          <w:sz w:val="28"/>
          <w:szCs w:val="28"/>
          <w:vertAlign w:val="superscript"/>
          <w:lang w:val="ro-RO"/>
        </w:rPr>
        <w:footnoteReference w:id="2"/>
      </w:r>
      <w:r w:rsidRPr="00860B1E">
        <w:rPr>
          <w:rFonts w:ascii="Times New Roman" w:hAnsi="Times New Roman" w:cs="Times New Roman"/>
          <w:sz w:val="28"/>
          <w:szCs w:val="28"/>
          <w:lang w:val="ro-RO"/>
        </w:rPr>
        <w:t>, Standardele Internaționale de Audit aplicate de Curtea de Conturi</w:t>
      </w:r>
      <w:r w:rsidRPr="00860B1E">
        <w:rPr>
          <w:rFonts w:ascii="Times New Roman" w:eastAsia="Times New Roman" w:hAnsi="Times New Roman" w:cs="Times New Roman"/>
          <w:sz w:val="28"/>
          <w:szCs w:val="28"/>
          <w:vertAlign w:val="superscript"/>
          <w:lang w:val="ro-RO" w:eastAsia="ru-RU"/>
        </w:rPr>
        <w:footnoteReference w:id="3"/>
      </w:r>
      <w:r w:rsidRPr="00860B1E">
        <w:rPr>
          <w:rFonts w:ascii="Times New Roman" w:hAnsi="Times New Roman" w:cs="Times New Roman"/>
          <w:sz w:val="28"/>
          <w:szCs w:val="28"/>
          <w:lang w:val="ro-RO"/>
        </w:rPr>
        <w:t>, cadrul de reglementare intern, precum și cu bunele practici în domeniu.</w:t>
      </w:r>
      <w:r w:rsidR="00860B1E">
        <w:rPr>
          <w:rFonts w:ascii="Times New Roman" w:hAnsi="Times New Roman" w:cs="Times New Roman"/>
          <w:sz w:val="28"/>
          <w:szCs w:val="28"/>
          <w:lang w:val="ro-RO"/>
        </w:rPr>
        <w:t xml:space="preserve"> </w:t>
      </w:r>
    </w:p>
    <w:p w:rsidR="00F42011" w:rsidRPr="00860B1E" w:rsidRDefault="00407D60" w:rsidP="004A2B1D">
      <w:pPr>
        <w:spacing w:after="0" w:line="276" w:lineRule="auto"/>
        <w:ind w:firstLine="567"/>
        <w:jc w:val="both"/>
        <w:rPr>
          <w:rFonts w:ascii="Times New Roman" w:hAnsi="Times New Roman" w:cs="Times New Roman"/>
          <w:sz w:val="28"/>
          <w:szCs w:val="28"/>
          <w:lang w:val="ro-RO"/>
        </w:rPr>
      </w:pPr>
      <w:r w:rsidRPr="00860B1E">
        <w:rPr>
          <w:rFonts w:ascii="Times New Roman" w:hAnsi="Times New Roman" w:cs="Times New Roman"/>
          <w:bCs/>
          <w:sz w:val="28"/>
          <w:szCs w:val="28"/>
          <w:lang w:val="ro-RO"/>
        </w:rPr>
        <w:t>Obiectivul general al auditului a constat în evaluarea modului de administrare și gestionare a datoriei sectorului public</w:t>
      </w:r>
      <w:r w:rsidR="008F3015">
        <w:rPr>
          <w:rFonts w:ascii="Times New Roman" w:hAnsi="Times New Roman" w:cs="Times New Roman"/>
          <w:bCs/>
          <w:sz w:val="28"/>
          <w:szCs w:val="28"/>
          <w:lang w:val="ro-RO"/>
        </w:rPr>
        <w:t>,</w:t>
      </w:r>
      <w:r w:rsidRPr="00860B1E">
        <w:rPr>
          <w:rFonts w:ascii="Times New Roman" w:hAnsi="Times New Roman" w:cs="Times New Roman"/>
          <w:bCs/>
          <w:sz w:val="28"/>
          <w:szCs w:val="28"/>
          <w:lang w:val="ro-RO"/>
        </w:rPr>
        <w:t xml:space="preserve"> prin prisma analizei sustenabilității acesteia de către Ministerul Finanțelor și în aspectul structurii portofoliului de datorie publică.</w:t>
      </w:r>
      <w:r w:rsidR="00860B1E">
        <w:rPr>
          <w:rFonts w:ascii="Times New Roman" w:hAnsi="Times New Roman" w:cs="Times New Roman"/>
          <w:bCs/>
          <w:sz w:val="28"/>
          <w:szCs w:val="28"/>
          <w:lang w:val="ro-RO"/>
        </w:rPr>
        <w:t xml:space="preserve"> </w:t>
      </w:r>
      <w:r w:rsidR="00F42011" w:rsidRPr="00860B1E">
        <w:rPr>
          <w:rFonts w:ascii="Times New Roman" w:eastAsia="Times New Roman" w:hAnsi="Times New Roman" w:cs="Times New Roman"/>
          <w:sz w:val="28"/>
          <w:szCs w:val="28"/>
          <w:lang w:val="ro-RO"/>
        </w:rPr>
        <w:t xml:space="preserve">Pentru susținerea constatărilor, formularea concluziilor și recomandărilor, </w:t>
      </w:r>
      <w:r w:rsidR="008303E7" w:rsidRPr="00860B1E">
        <w:rPr>
          <w:rFonts w:ascii="Times New Roman" w:eastAsia="Times New Roman" w:hAnsi="Times New Roman" w:cs="Times New Roman"/>
          <w:sz w:val="28"/>
          <w:szCs w:val="28"/>
          <w:lang w:val="ro-RO"/>
        </w:rPr>
        <w:t xml:space="preserve">misiunea de audit </w:t>
      </w:r>
      <w:r w:rsidR="00F42011" w:rsidRPr="00860B1E">
        <w:rPr>
          <w:rFonts w:ascii="Times New Roman" w:eastAsia="Times New Roman" w:hAnsi="Times New Roman" w:cs="Times New Roman"/>
          <w:sz w:val="28"/>
          <w:szCs w:val="28"/>
          <w:lang w:val="ro-RO"/>
        </w:rPr>
        <w:t>s-a</w:t>
      </w:r>
      <w:r w:rsidR="008303E7" w:rsidRPr="00860B1E">
        <w:rPr>
          <w:rFonts w:ascii="Times New Roman" w:eastAsia="Times New Roman" w:hAnsi="Times New Roman" w:cs="Times New Roman"/>
          <w:sz w:val="28"/>
          <w:szCs w:val="28"/>
          <w:lang w:val="ro-RO"/>
        </w:rPr>
        <w:t xml:space="preserve"> desfășurat</w:t>
      </w:r>
      <w:r w:rsidR="00F42011" w:rsidRPr="00860B1E">
        <w:rPr>
          <w:rFonts w:ascii="Times New Roman" w:eastAsia="Times New Roman" w:hAnsi="Times New Roman" w:cs="Times New Roman"/>
          <w:sz w:val="28"/>
          <w:szCs w:val="28"/>
          <w:lang w:val="ro-RO"/>
        </w:rPr>
        <w:t xml:space="preserve"> la Ministerul </w:t>
      </w:r>
      <w:r w:rsidR="008303E7" w:rsidRPr="00860B1E">
        <w:rPr>
          <w:rFonts w:ascii="Times New Roman" w:eastAsia="Times New Roman" w:hAnsi="Times New Roman" w:cs="Times New Roman"/>
          <w:sz w:val="28"/>
          <w:szCs w:val="28"/>
          <w:lang w:val="ro-RO"/>
        </w:rPr>
        <w:t xml:space="preserve">Finanțelor </w:t>
      </w:r>
      <w:r w:rsidR="00736DFD">
        <w:rPr>
          <w:rFonts w:ascii="Times New Roman" w:eastAsia="Times New Roman" w:hAnsi="Times New Roman" w:cs="Times New Roman"/>
          <w:sz w:val="28"/>
          <w:szCs w:val="28"/>
          <w:lang w:val="ro-RO"/>
        </w:rPr>
        <w:t>precum și colectate probe</w:t>
      </w:r>
      <w:r w:rsidR="008303E7" w:rsidRPr="00860B1E">
        <w:rPr>
          <w:rFonts w:ascii="Times New Roman" w:eastAsia="Times New Roman" w:hAnsi="Times New Roman" w:cs="Times New Roman"/>
          <w:sz w:val="28"/>
          <w:szCs w:val="28"/>
          <w:lang w:val="ro-RO"/>
        </w:rPr>
        <w:t xml:space="preserve"> </w:t>
      </w:r>
      <w:r w:rsidR="008F3015">
        <w:rPr>
          <w:rFonts w:ascii="Times New Roman" w:eastAsia="Times New Roman" w:hAnsi="Times New Roman" w:cs="Times New Roman"/>
          <w:sz w:val="28"/>
          <w:szCs w:val="28"/>
          <w:lang w:val="ro-RO"/>
        </w:rPr>
        <w:t xml:space="preserve">la </w:t>
      </w:r>
      <w:r w:rsidR="00F42011" w:rsidRPr="00860B1E">
        <w:rPr>
          <w:rFonts w:ascii="Times New Roman" w:eastAsia="Times New Roman" w:hAnsi="Times New Roman" w:cs="Times New Roman"/>
          <w:sz w:val="28"/>
          <w:szCs w:val="28"/>
          <w:lang w:val="ro-RO"/>
        </w:rPr>
        <w:t xml:space="preserve">Directoratul Liniei de Credit pe lângă Ministerul </w:t>
      </w:r>
      <w:r w:rsidR="008303E7" w:rsidRPr="00860B1E">
        <w:rPr>
          <w:rFonts w:ascii="Times New Roman" w:eastAsia="Times New Roman" w:hAnsi="Times New Roman" w:cs="Times New Roman"/>
          <w:sz w:val="28"/>
          <w:szCs w:val="28"/>
          <w:lang w:val="ro-RO"/>
        </w:rPr>
        <w:t>Finanțelor</w:t>
      </w:r>
      <w:r w:rsidR="00F42011" w:rsidRPr="00860B1E">
        <w:rPr>
          <w:rFonts w:ascii="Times New Roman" w:hAnsi="Times New Roman" w:cs="Times New Roman"/>
          <w:sz w:val="28"/>
          <w:szCs w:val="28"/>
          <w:lang w:val="ro-RO"/>
        </w:rPr>
        <w:t>.</w:t>
      </w:r>
    </w:p>
    <w:p w:rsidR="00351291" w:rsidRPr="0042003A" w:rsidRDefault="00407D60" w:rsidP="0042003A">
      <w:pPr>
        <w:spacing w:after="0" w:line="276" w:lineRule="auto"/>
        <w:ind w:firstLine="567"/>
        <w:jc w:val="both"/>
        <w:rPr>
          <w:rFonts w:ascii="Times New Roman" w:eastAsia="Times New Roman" w:hAnsi="Times New Roman" w:cs="Times New Roman"/>
          <w:b/>
          <w:bCs/>
          <w:color w:val="000000"/>
          <w:sz w:val="28"/>
          <w:szCs w:val="28"/>
          <w:lang w:val="ro-RO"/>
        </w:rPr>
      </w:pPr>
      <w:r w:rsidRPr="00860B1E">
        <w:rPr>
          <w:rFonts w:ascii="Times New Roman" w:eastAsia="Times New Roman" w:hAnsi="Times New Roman" w:cs="Times New Roman"/>
          <w:color w:val="000000"/>
          <w:sz w:val="28"/>
          <w:szCs w:val="28"/>
          <w:lang w:val="ro-RO"/>
        </w:rPr>
        <w:t>Examinând Raportul de audit prezentat, precum și explicațiile persoanelor cu funcții de răspundere prezente în ședința publică, Curtea de Conturi </w:t>
      </w:r>
    </w:p>
    <w:p w:rsidR="00F3790B" w:rsidRDefault="00F42011" w:rsidP="00AE3C00">
      <w:pPr>
        <w:spacing w:after="0" w:line="240" w:lineRule="auto"/>
        <w:jc w:val="center"/>
        <w:rPr>
          <w:rFonts w:ascii="Times New Roman" w:eastAsia="Times New Roman" w:hAnsi="Times New Roman" w:cs="Times New Roman"/>
          <w:b/>
          <w:bCs/>
          <w:sz w:val="28"/>
          <w:szCs w:val="28"/>
          <w:lang w:val="ro-RO"/>
        </w:rPr>
      </w:pPr>
      <w:r w:rsidRPr="00860B1E">
        <w:rPr>
          <w:rFonts w:ascii="Times New Roman" w:eastAsia="Times New Roman" w:hAnsi="Times New Roman" w:cs="Times New Roman"/>
          <w:b/>
          <w:bCs/>
          <w:sz w:val="28"/>
          <w:szCs w:val="28"/>
          <w:lang w:val="ro-RO"/>
        </w:rPr>
        <w:lastRenderedPageBreak/>
        <w:t>A CONSTATAT:</w:t>
      </w:r>
    </w:p>
    <w:p w:rsidR="00AE3C00" w:rsidRPr="00AE3C00" w:rsidRDefault="00AE3C00" w:rsidP="00AE3C00">
      <w:pPr>
        <w:spacing w:after="0" w:line="240" w:lineRule="auto"/>
        <w:jc w:val="center"/>
        <w:rPr>
          <w:rFonts w:ascii="Times New Roman" w:eastAsia="Times New Roman" w:hAnsi="Times New Roman" w:cs="Times New Roman"/>
          <w:b/>
          <w:bCs/>
          <w:sz w:val="28"/>
          <w:szCs w:val="28"/>
          <w:lang w:val="ro-RO"/>
        </w:rPr>
      </w:pPr>
    </w:p>
    <w:p w:rsidR="00AE3C00" w:rsidRPr="00AE3C00" w:rsidRDefault="00AE3C00" w:rsidP="006B16B6">
      <w:pPr>
        <w:spacing w:after="0" w:line="276" w:lineRule="auto"/>
        <w:ind w:firstLine="567"/>
        <w:jc w:val="both"/>
        <w:rPr>
          <w:rFonts w:ascii="Times New Roman" w:hAnsi="Times New Roman"/>
          <w:sz w:val="28"/>
          <w:szCs w:val="28"/>
          <w:lang w:val="ro-RO"/>
        </w:rPr>
      </w:pPr>
      <w:r w:rsidRPr="00FF4F43">
        <w:rPr>
          <w:rFonts w:ascii="Times New Roman" w:hAnsi="Times New Roman"/>
          <w:sz w:val="28"/>
          <w:szCs w:val="28"/>
          <w:lang w:val="ro-RO"/>
        </w:rPr>
        <w:t xml:space="preserve">La 31.12.2017, </w:t>
      </w:r>
      <w:r w:rsidRPr="00AE3C00">
        <w:rPr>
          <w:rFonts w:ascii="Times New Roman" w:hAnsi="Times New Roman"/>
          <w:sz w:val="28"/>
          <w:szCs w:val="28"/>
          <w:lang w:val="ro-RO"/>
        </w:rPr>
        <w:t>datoria sectorului public a fost în scădere față de perioada similară din anul precedent. Astfel, soldul datoriei sectorului public a constituit 58451,7 mil.lei, din care datoria externă – 34179,2 mil.lei (1998,8 mil.dol.SUA)</w:t>
      </w:r>
      <w:r w:rsidR="004F004F">
        <w:rPr>
          <w:rFonts w:ascii="Times New Roman" w:hAnsi="Times New Roman"/>
          <w:sz w:val="28"/>
          <w:szCs w:val="28"/>
          <w:lang w:val="ro-RO"/>
        </w:rPr>
        <w:t>,</w:t>
      </w:r>
      <w:r w:rsidRPr="00AE3C00">
        <w:rPr>
          <w:rFonts w:ascii="Times New Roman" w:hAnsi="Times New Roman"/>
          <w:sz w:val="28"/>
          <w:szCs w:val="28"/>
          <w:lang w:val="ro-RO"/>
        </w:rPr>
        <w:t xml:space="preserve"> și datoria internă – 24272,5 mil.lei. În anul 2017, față de anul precedent, soldul datoriei sectorului public s-a diminuat cu 851,4 mil.lei (-1,4%). </w:t>
      </w:r>
      <w:r w:rsidRPr="00AE3C00">
        <w:rPr>
          <w:rFonts w:ascii="Times New Roman" w:hAnsi="Times New Roman"/>
          <w:bCs/>
          <w:sz w:val="28"/>
          <w:szCs w:val="28"/>
          <w:lang w:val="ro-RO"/>
        </w:rPr>
        <w:t>Comparativ cu anul precedent, ponderea datoriei sectorului public în P</w:t>
      </w:r>
      <w:r w:rsidR="008F3015">
        <w:rPr>
          <w:rFonts w:ascii="Times New Roman" w:hAnsi="Times New Roman"/>
          <w:bCs/>
          <w:sz w:val="28"/>
          <w:szCs w:val="28"/>
          <w:lang w:val="ro-RO"/>
        </w:rPr>
        <w:t xml:space="preserve">rodusul </w:t>
      </w:r>
      <w:r w:rsidRPr="00AE3C00">
        <w:rPr>
          <w:rFonts w:ascii="Times New Roman" w:hAnsi="Times New Roman"/>
          <w:bCs/>
          <w:sz w:val="28"/>
          <w:szCs w:val="28"/>
          <w:lang w:val="ro-RO"/>
        </w:rPr>
        <w:t>I</w:t>
      </w:r>
      <w:r w:rsidR="008F3015">
        <w:rPr>
          <w:rFonts w:ascii="Times New Roman" w:hAnsi="Times New Roman"/>
          <w:bCs/>
          <w:sz w:val="28"/>
          <w:szCs w:val="28"/>
          <w:lang w:val="ro-RO"/>
        </w:rPr>
        <w:t xml:space="preserve">ntern </w:t>
      </w:r>
      <w:r w:rsidRPr="00AE3C00">
        <w:rPr>
          <w:rFonts w:ascii="Times New Roman" w:hAnsi="Times New Roman"/>
          <w:bCs/>
          <w:sz w:val="28"/>
          <w:szCs w:val="28"/>
          <w:lang w:val="ro-RO"/>
        </w:rPr>
        <w:t>B</w:t>
      </w:r>
      <w:r w:rsidR="008F3015">
        <w:rPr>
          <w:rFonts w:ascii="Times New Roman" w:hAnsi="Times New Roman"/>
          <w:bCs/>
          <w:sz w:val="28"/>
          <w:szCs w:val="28"/>
          <w:lang w:val="ro-RO"/>
        </w:rPr>
        <w:t>rut</w:t>
      </w:r>
      <w:r w:rsidRPr="00AE3C00">
        <w:rPr>
          <w:rFonts w:ascii="Times New Roman" w:hAnsi="Times New Roman"/>
          <w:bCs/>
          <w:sz w:val="28"/>
          <w:szCs w:val="28"/>
          <w:lang w:val="ro-RO"/>
        </w:rPr>
        <w:t xml:space="preserve"> la 31.12.2017 a înregistrat o scădere cu 4,9 p.p.</w:t>
      </w:r>
      <w:r w:rsidR="005A1F38">
        <w:rPr>
          <w:rFonts w:ascii="Times New Roman" w:hAnsi="Times New Roman"/>
          <w:bCs/>
          <w:sz w:val="28"/>
          <w:szCs w:val="28"/>
          <w:lang w:val="ro-RO"/>
        </w:rPr>
        <w:t>,</w:t>
      </w:r>
      <w:r w:rsidRPr="00AE3C00">
        <w:rPr>
          <w:rFonts w:ascii="Times New Roman" w:hAnsi="Times New Roman"/>
          <w:bCs/>
          <w:sz w:val="28"/>
          <w:szCs w:val="28"/>
          <w:lang w:val="ro-RO"/>
        </w:rPr>
        <w:t xml:space="preserve"> constituind 38,9%. </w:t>
      </w:r>
      <w:r w:rsidRPr="00AE3C00">
        <w:rPr>
          <w:rFonts w:ascii="Times New Roman" w:hAnsi="Times New Roman"/>
          <w:sz w:val="28"/>
          <w:szCs w:val="28"/>
          <w:lang w:val="ro-MD"/>
        </w:rPr>
        <w:t>Soldul datoriei de stat la finele anului 2017 a constituit 51660,3 mil.lei, din care datoria de stat externă – 29081,8 mil.lei (1700,7 mil.dol.SUA), și datoria de stat internă – 22578,5 mil.lei.</w:t>
      </w:r>
      <w:r w:rsidRPr="00AE3C00">
        <w:rPr>
          <w:rFonts w:ascii="Times New Roman" w:hAnsi="Times New Roman"/>
          <w:sz w:val="28"/>
          <w:szCs w:val="28"/>
          <w:lang w:val="ro-RO"/>
        </w:rPr>
        <w:t xml:space="preserve"> </w:t>
      </w:r>
      <w:r w:rsidRPr="00AE3C00">
        <w:rPr>
          <w:rFonts w:ascii="Times New Roman" w:hAnsi="Times New Roman"/>
          <w:sz w:val="28"/>
          <w:szCs w:val="28"/>
          <w:lang w:val="ro-MD"/>
        </w:rPr>
        <w:t>Ca pondere în P</w:t>
      </w:r>
      <w:r w:rsidR="005A1F38">
        <w:rPr>
          <w:rFonts w:ascii="Times New Roman" w:hAnsi="Times New Roman"/>
          <w:sz w:val="28"/>
          <w:szCs w:val="28"/>
          <w:lang w:val="ro-MD"/>
        </w:rPr>
        <w:t xml:space="preserve">rodusul </w:t>
      </w:r>
      <w:r w:rsidRPr="00AE3C00">
        <w:rPr>
          <w:rFonts w:ascii="Times New Roman" w:hAnsi="Times New Roman"/>
          <w:sz w:val="28"/>
          <w:szCs w:val="28"/>
          <w:lang w:val="ro-MD"/>
        </w:rPr>
        <w:t>I</w:t>
      </w:r>
      <w:r w:rsidR="005A1F38">
        <w:rPr>
          <w:rFonts w:ascii="Times New Roman" w:hAnsi="Times New Roman"/>
          <w:sz w:val="28"/>
          <w:szCs w:val="28"/>
          <w:lang w:val="ro-MD"/>
        </w:rPr>
        <w:t xml:space="preserve">ntern </w:t>
      </w:r>
      <w:r w:rsidRPr="00AE3C00">
        <w:rPr>
          <w:rFonts w:ascii="Times New Roman" w:hAnsi="Times New Roman"/>
          <w:sz w:val="28"/>
          <w:szCs w:val="28"/>
          <w:lang w:val="ro-MD"/>
        </w:rPr>
        <w:t>B</w:t>
      </w:r>
      <w:r w:rsidR="005A1F38">
        <w:rPr>
          <w:rFonts w:ascii="Times New Roman" w:hAnsi="Times New Roman"/>
          <w:sz w:val="28"/>
          <w:szCs w:val="28"/>
          <w:lang w:val="ro-MD"/>
        </w:rPr>
        <w:t>rut</w:t>
      </w:r>
      <w:r w:rsidRPr="00AE3C00">
        <w:rPr>
          <w:rFonts w:ascii="Times New Roman" w:hAnsi="Times New Roman"/>
          <w:sz w:val="28"/>
          <w:szCs w:val="28"/>
          <w:lang w:val="ro-MD"/>
        </w:rPr>
        <w:t xml:space="preserve">, datoria de stat </w:t>
      </w:r>
      <w:r w:rsidR="005A1F38" w:rsidRPr="00AE3C00">
        <w:rPr>
          <w:rFonts w:ascii="Times New Roman" w:hAnsi="Times New Roman"/>
          <w:sz w:val="28"/>
          <w:szCs w:val="28"/>
          <w:lang w:val="ro-MD"/>
        </w:rPr>
        <w:t xml:space="preserve">la finele anului 2017 </w:t>
      </w:r>
      <w:r w:rsidRPr="00AE3C00">
        <w:rPr>
          <w:rFonts w:ascii="Times New Roman" w:hAnsi="Times New Roman"/>
          <w:sz w:val="28"/>
          <w:szCs w:val="28"/>
          <w:lang w:val="ro-MD"/>
        </w:rPr>
        <w:t>constituia circa 34,4%.</w:t>
      </w:r>
      <w:r w:rsidRPr="00AE3C00">
        <w:rPr>
          <w:rFonts w:ascii="Times New Roman" w:hAnsi="Times New Roman"/>
          <w:sz w:val="28"/>
          <w:szCs w:val="28"/>
          <w:lang w:val="ro-RO"/>
        </w:rPr>
        <w:t xml:space="preserve"> Indicatorii de sustenabilitate ai datoriei de stat s-au </w:t>
      </w:r>
      <w:r w:rsidR="006B16B6">
        <w:rPr>
          <w:rFonts w:ascii="Times New Roman" w:hAnsi="Times New Roman"/>
          <w:sz w:val="28"/>
          <w:szCs w:val="28"/>
          <w:lang w:val="ro-RO"/>
        </w:rPr>
        <w:t>încadrat în limitele stabilite.</w:t>
      </w:r>
    </w:p>
    <w:p w:rsidR="00AE3C00" w:rsidRPr="00AE3C00" w:rsidRDefault="00AE3C00" w:rsidP="006B16B6">
      <w:pPr>
        <w:spacing w:after="0" w:line="276" w:lineRule="auto"/>
        <w:ind w:firstLine="567"/>
        <w:jc w:val="both"/>
        <w:rPr>
          <w:rFonts w:ascii="Times New Roman" w:hAnsi="Times New Roman"/>
          <w:sz w:val="28"/>
          <w:szCs w:val="28"/>
          <w:lang w:val="ro-RO"/>
        </w:rPr>
      </w:pPr>
      <w:r w:rsidRPr="00AE3C00">
        <w:rPr>
          <w:rFonts w:ascii="Times New Roman" w:hAnsi="Times New Roman"/>
          <w:sz w:val="28"/>
          <w:szCs w:val="28"/>
          <w:lang w:val="ro-RO"/>
        </w:rPr>
        <w:t xml:space="preserve">În totalul datoriei de stat interne (22578,5 mil.lei), </w:t>
      </w:r>
      <w:r w:rsidR="003B2A40" w:rsidRPr="00D36BF3">
        <w:rPr>
          <w:rFonts w:ascii="Times New Roman" w:hAnsi="Times New Roman"/>
          <w:sz w:val="28"/>
          <w:szCs w:val="28"/>
          <w:lang w:val="ro-RO"/>
        </w:rPr>
        <w:t>valorile mobiliare de stat</w:t>
      </w:r>
      <w:r w:rsidRPr="00D36BF3">
        <w:rPr>
          <w:rStyle w:val="HTML"/>
          <w:rFonts w:ascii="Times New Roman" w:hAnsi="Times New Roman"/>
          <w:sz w:val="28"/>
          <w:szCs w:val="28"/>
          <w:vertAlign w:val="superscript"/>
          <w:lang w:val="ro-RO"/>
        </w:rPr>
        <w:footnoteReference w:id="4"/>
      </w:r>
      <w:r w:rsidRPr="00D36BF3">
        <w:rPr>
          <w:rFonts w:ascii="Times New Roman" w:hAnsi="Times New Roman"/>
          <w:sz w:val="28"/>
          <w:szCs w:val="28"/>
          <w:lang w:val="ro-RO"/>
        </w:rPr>
        <w:t xml:space="preserve"> emise pe piața primară constituie 7223,9 mil.lei (32,0%), </w:t>
      </w:r>
      <w:r w:rsidR="003B2A40" w:rsidRPr="00D36BF3">
        <w:rPr>
          <w:rFonts w:ascii="Times New Roman" w:hAnsi="Times New Roman"/>
          <w:sz w:val="28"/>
          <w:szCs w:val="28"/>
          <w:lang w:val="ro-RO"/>
        </w:rPr>
        <w:t>valorile mobiliare de stat</w:t>
      </w:r>
      <w:r w:rsidRPr="00D36BF3">
        <w:rPr>
          <w:rFonts w:ascii="Times New Roman" w:hAnsi="Times New Roman"/>
          <w:sz w:val="28"/>
          <w:szCs w:val="28"/>
          <w:lang w:val="ro-RO"/>
        </w:rPr>
        <w:t xml:space="preserve"> convertite – 2063,4 mil.lei (9,1%), și </w:t>
      </w:r>
      <w:r w:rsidR="003B2A40" w:rsidRPr="00D36BF3">
        <w:rPr>
          <w:rFonts w:ascii="Times New Roman" w:hAnsi="Times New Roman"/>
          <w:sz w:val="28"/>
          <w:szCs w:val="28"/>
          <w:lang w:val="ro-RO"/>
        </w:rPr>
        <w:t>valorile mobiliare de stat</w:t>
      </w:r>
      <w:r w:rsidRPr="00D36BF3">
        <w:rPr>
          <w:rFonts w:ascii="Times New Roman" w:hAnsi="Times New Roman"/>
          <w:sz w:val="28"/>
          <w:szCs w:val="28"/>
          <w:lang w:val="ro-RO"/>
        </w:rPr>
        <w:t xml:space="preserve"> emise pentru </w:t>
      </w:r>
      <w:r w:rsidRPr="00D36BF3">
        <w:rPr>
          <w:rFonts w:ascii="Times New Roman" w:hAnsi="Times New Roman"/>
          <w:bCs/>
          <w:sz w:val="28"/>
          <w:szCs w:val="28"/>
          <w:lang w:val="ro-MD"/>
        </w:rPr>
        <w:t>obligațiile de plată derivate din garanțiile de stat</w:t>
      </w:r>
      <w:r w:rsidRPr="00D36BF3">
        <w:rPr>
          <w:rStyle w:val="a4"/>
          <w:rFonts w:ascii="Times New Roman" w:hAnsi="Times New Roman"/>
          <w:sz w:val="28"/>
          <w:szCs w:val="28"/>
          <w:lang w:val="ro-RO"/>
        </w:rPr>
        <w:footnoteReference w:id="5"/>
      </w:r>
      <w:r w:rsidRPr="00D36BF3">
        <w:rPr>
          <w:rFonts w:ascii="Times New Roman" w:hAnsi="Times New Roman"/>
          <w:sz w:val="28"/>
          <w:szCs w:val="28"/>
          <w:lang w:val="ro-RO"/>
        </w:rPr>
        <w:t xml:space="preserve"> – 13291,2 mil.lei (58,9%). Comparativ cu anul precedent, datoria de stat internă a crescut cu 1058,9 mil.lei (+4,9%), datorată majorării emisiunii </w:t>
      </w:r>
      <w:r w:rsidR="004F004F">
        <w:rPr>
          <w:rFonts w:ascii="Times New Roman" w:hAnsi="Times New Roman"/>
          <w:sz w:val="28"/>
          <w:szCs w:val="28"/>
          <w:lang w:val="ro-RO"/>
        </w:rPr>
        <w:t>valorilor</w:t>
      </w:r>
      <w:r w:rsidR="003B2A40" w:rsidRPr="00D36BF3">
        <w:rPr>
          <w:rFonts w:ascii="Times New Roman" w:hAnsi="Times New Roman"/>
          <w:sz w:val="28"/>
          <w:szCs w:val="28"/>
          <w:lang w:val="ro-RO"/>
        </w:rPr>
        <w:t xml:space="preserve"> mobiliare de stat</w:t>
      </w:r>
      <w:r w:rsidRPr="00D36BF3">
        <w:rPr>
          <w:rFonts w:ascii="Times New Roman" w:hAnsi="Times New Roman"/>
          <w:sz w:val="28"/>
          <w:szCs w:val="28"/>
          <w:lang w:val="ro-RO"/>
        </w:rPr>
        <w:t xml:space="preserve"> pe piața primară (+1108,9 mil.lei), și anume</w:t>
      </w:r>
      <w:r w:rsidR="00814E3F" w:rsidRPr="00D36BF3">
        <w:rPr>
          <w:rFonts w:ascii="Times New Roman" w:hAnsi="Times New Roman"/>
          <w:sz w:val="28"/>
          <w:szCs w:val="28"/>
          <w:lang w:val="ro-RO"/>
        </w:rPr>
        <w:t>, a</w:t>
      </w:r>
      <w:r w:rsidRPr="00D36BF3">
        <w:rPr>
          <w:rFonts w:ascii="Times New Roman" w:hAnsi="Times New Roman"/>
          <w:sz w:val="28"/>
          <w:szCs w:val="28"/>
          <w:lang w:val="ro-RO"/>
        </w:rPr>
        <w:t xml:space="preserve"> </w:t>
      </w:r>
      <w:r w:rsidR="003B2A40" w:rsidRPr="00D36BF3">
        <w:rPr>
          <w:rFonts w:ascii="Times New Roman" w:hAnsi="Times New Roman"/>
          <w:sz w:val="28"/>
          <w:szCs w:val="28"/>
          <w:lang w:val="ro-RO"/>
        </w:rPr>
        <w:t>valorilor mobiliare de stat</w:t>
      </w:r>
      <w:r w:rsidRPr="00D36BF3">
        <w:rPr>
          <w:rFonts w:ascii="Times New Roman" w:hAnsi="Times New Roman"/>
          <w:sz w:val="28"/>
          <w:szCs w:val="28"/>
          <w:lang w:val="ro-RO"/>
        </w:rPr>
        <w:t xml:space="preserve"> pentru crearea unei rezerve de lichidități </w:t>
      </w:r>
      <w:r w:rsidR="00814E3F" w:rsidRPr="00D36BF3">
        <w:rPr>
          <w:rFonts w:ascii="Times New Roman" w:hAnsi="Times New Roman"/>
          <w:sz w:val="28"/>
          <w:szCs w:val="28"/>
          <w:lang w:val="ro-RO"/>
        </w:rPr>
        <w:t xml:space="preserve">– cu </w:t>
      </w:r>
      <w:r w:rsidRPr="00D36BF3">
        <w:rPr>
          <w:rFonts w:ascii="Times New Roman" w:hAnsi="Times New Roman"/>
          <w:sz w:val="28"/>
          <w:szCs w:val="28"/>
          <w:lang w:val="ro-RO"/>
        </w:rPr>
        <w:t xml:space="preserve"> sum</w:t>
      </w:r>
      <w:r w:rsidR="00814E3F" w:rsidRPr="00D36BF3">
        <w:rPr>
          <w:rFonts w:ascii="Times New Roman" w:hAnsi="Times New Roman"/>
          <w:sz w:val="28"/>
          <w:szCs w:val="28"/>
          <w:lang w:val="ro-RO"/>
        </w:rPr>
        <w:t>a</w:t>
      </w:r>
      <w:r w:rsidRPr="00D36BF3">
        <w:rPr>
          <w:rFonts w:ascii="Times New Roman" w:hAnsi="Times New Roman"/>
          <w:sz w:val="28"/>
          <w:szCs w:val="28"/>
          <w:lang w:val="ro-RO"/>
        </w:rPr>
        <w:t xml:space="preserve"> de 508,9 mil.lei</w:t>
      </w:r>
      <w:r w:rsidR="00814E3F" w:rsidRPr="00D36BF3">
        <w:rPr>
          <w:rFonts w:ascii="Times New Roman" w:hAnsi="Times New Roman"/>
          <w:sz w:val="28"/>
          <w:szCs w:val="28"/>
          <w:lang w:val="ro-RO"/>
        </w:rPr>
        <w:t>,</w:t>
      </w:r>
      <w:r w:rsidRPr="00D36BF3">
        <w:rPr>
          <w:rFonts w:ascii="Times New Roman" w:hAnsi="Times New Roman"/>
          <w:sz w:val="28"/>
          <w:szCs w:val="28"/>
          <w:lang w:val="ro-RO"/>
        </w:rPr>
        <w:t xml:space="preserve"> și </w:t>
      </w:r>
      <w:r w:rsidR="00814E3F" w:rsidRPr="00D36BF3">
        <w:rPr>
          <w:rFonts w:ascii="Times New Roman" w:hAnsi="Times New Roman"/>
          <w:sz w:val="28"/>
          <w:szCs w:val="28"/>
          <w:lang w:val="ro-RO"/>
        </w:rPr>
        <w:t xml:space="preserve">a </w:t>
      </w:r>
      <w:r w:rsidR="003B2A40" w:rsidRPr="00D36BF3">
        <w:rPr>
          <w:rFonts w:ascii="Times New Roman" w:hAnsi="Times New Roman"/>
          <w:sz w:val="28"/>
          <w:szCs w:val="28"/>
          <w:lang w:val="ro-RO"/>
        </w:rPr>
        <w:t>valorilor mobiliare de stat</w:t>
      </w:r>
      <w:r w:rsidRPr="00D36BF3">
        <w:rPr>
          <w:rFonts w:ascii="Times New Roman" w:hAnsi="Times New Roman"/>
          <w:sz w:val="28"/>
          <w:szCs w:val="28"/>
          <w:lang w:val="ro-RO"/>
        </w:rPr>
        <w:t xml:space="preserve"> pentru finanțarea deficitului bugetului de stat </w:t>
      </w:r>
      <w:r w:rsidR="00814E3F" w:rsidRPr="00D36BF3">
        <w:rPr>
          <w:rFonts w:ascii="Times New Roman" w:hAnsi="Times New Roman"/>
          <w:sz w:val="28"/>
          <w:szCs w:val="28"/>
          <w:lang w:val="ro-RO"/>
        </w:rPr>
        <w:t xml:space="preserve">– cu </w:t>
      </w:r>
      <w:r w:rsidRPr="00D36BF3">
        <w:rPr>
          <w:rFonts w:ascii="Times New Roman" w:hAnsi="Times New Roman"/>
          <w:sz w:val="28"/>
          <w:szCs w:val="28"/>
          <w:lang w:val="ro-RO"/>
        </w:rPr>
        <w:t xml:space="preserve"> sum</w:t>
      </w:r>
      <w:r w:rsidR="00814E3F" w:rsidRPr="00D36BF3">
        <w:rPr>
          <w:rFonts w:ascii="Times New Roman" w:hAnsi="Times New Roman"/>
          <w:sz w:val="28"/>
          <w:szCs w:val="28"/>
          <w:lang w:val="ro-RO"/>
        </w:rPr>
        <w:t>a</w:t>
      </w:r>
      <w:r w:rsidRPr="00D36BF3">
        <w:rPr>
          <w:rFonts w:ascii="Times New Roman" w:hAnsi="Times New Roman"/>
          <w:sz w:val="28"/>
          <w:szCs w:val="28"/>
          <w:lang w:val="ro-RO"/>
        </w:rPr>
        <w:t xml:space="preserve"> de 600,0 mil.lei. </w:t>
      </w:r>
      <w:r w:rsidRPr="00D36BF3">
        <w:rPr>
          <w:rFonts w:ascii="inherit" w:hAnsi="inherit"/>
          <w:bCs/>
          <w:sz w:val="28"/>
          <w:szCs w:val="28"/>
          <w:lang w:val="ro-MD"/>
        </w:rPr>
        <w:t>Concomitent, auditul atestă că</w:t>
      </w:r>
      <w:r w:rsidR="00814E3F" w:rsidRPr="00D36BF3">
        <w:rPr>
          <w:rFonts w:ascii="inherit" w:hAnsi="inherit"/>
          <w:bCs/>
          <w:sz w:val="28"/>
          <w:szCs w:val="28"/>
          <w:lang w:val="ro-MD"/>
        </w:rPr>
        <w:t>,</w:t>
      </w:r>
      <w:r w:rsidRPr="00AE3C00">
        <w:rPr>
          <w:rFonts w:ascii="inherit" w:hAnsi="inherit"/>
          <w:bCs/>
          <w:sz w:val="28"/>
          <w:szCs w:val="28"/>
          <w:lang w:val="ro-MD"/>
        </w:rPr>
        <w:t xml:space="preserve"> l</w:t>
      </w:r>
      <w:r w:rsidRPr="00AE3C00">
        <w:rPr>
          <w:rFonts w:ascii="Times New Roman" w:hAnsi="Times New Roman"/>
          <w:sz w:val="28"/>
          <w:szCs w:val="28"/>
          <w:lang w:val="ro-RO"/>
        </w:rPr>
        <w:t>a situația din 31.12.2017, băncile supuse lichidării („Banca de Economii” S.A., BC „Banca Socială” S.A., BC „</w:t>
      </w:r>
      <w:proofErr w:type="spellStart"/>
      <w:r w:rsidRPr="00AE3C00">
        <w:rPr>
          <w:rFonts w:ascii="Times New Roman" w:hAnsi="Times New Roman"/>
          <w:sz w:val="28"/>
          <w:szCs w:val="28"/>
          <w:lang w:val="ro-RO"/>
        </w:rPr>
        <w:t>Unibank</w:t>
      </w:r>
      <w:proofErr w:type="spellEnd"/>
      <w:r w:rsidRPr="00AE3C00">
        <w:rPr>
          <w:rFonts w:ascii="Times New Roman" w:hAnsi="Times New Roman"/>
          <w:sz w:val="28"/>
          <w:szCs w:val="28"/>
          <w:lang w:val="ro-RO"/>
        </w:rPr>
        <w:t xml:space="preserve">” S.A.) au rambursat 1071,1 mil.lei (7,6%) din totalul creditelor de urgență acordate de </w:t>
      </w:r>
      <w:r w:rsidRPr="00814E3F">
        <w:rPr>
          <w:rFonts w:ascii="Times New Roman" w:hAnsi="Times New Roman"/>
          <w:sz w:val="28"/>
          <w:szCs w:val="28"/>
          <w:lang w:val="ro-RO"/>
        </w:rPr>
        <w:t>B</w:t>
      </w:r>
      <w:r w:rsidR="00814E3F" w:rsidRPr="003B2A40">
        <w:rPr>
          <w:rFonts w:ascii="Times New Roman" w:hAnsi="Times New Roman"/>
          <w:sz w:val="28"/>
          <w:szCs w:val="28"/>
          <w:lang w:val="ro-RO"/>
        </w:rPr>
        <w:t xml:space="preserve">anca </w:t>
      </w:r>
      <w:r w:rsidRPr="00814E3F">
        <w:rPr>
          <w:rFonts w:ascii="Times New Roman" w:hAnsi="Times New Roman"/>
          <w:sz w:val="28"/>
          <w:szCs w:val="28"/>
          <w:lang w:val="ro-RO"/>
        </w:rPr>
        <w:t>N</w:t>
      </w:r>
      <w:r w:rsidR="00814E3F" w:rsidRPr="003B2A40">
        <w:rPr>
          <w:rFonts w:ascii="Times New Roman" w:hAnsi="Times New Roman"/>
          <w:sz w:val="28"/>
          <w:szCs w:val="28"/>
          <w:lang w:val="ro-RO"/>
        </w:rPr>
        <w:t xml:space="preserve">ațională a </w:t>
      </w:r>
      <w:r w:rsidRPr="00814E3F">
        <w:rPr>
          <w:rFonts w:ascii="Times New Roman" w:hAnsi="Times New Roman"/>
          <w:sz w:val="28"/>
          <w:szCs w:val="28"/>
          <w:lang w:val="ro-RO"/>
        </w:rPr>
        <w:t>M</w:t>
      </w:r>
      <w:r w:rsidR="00814E3F" w:rsidRPr="00814E3F">
        <w:rPr>
          <w:rFonts w:ascii="Times New Roman" w:hAnsi="Times New Roman"/>
          <w:sz w:val="28"/>
          <w:szCs w:val="28"/>
          <w:lang w:val="ro-RO"/>
        </w:rPr>
        <w:t>oldovei</w:t>
      </w:r>
      <w:r w:rsidR="00814E3F">
        <w:rPr>
          <w:rFonts w:ascii="Times New Roman" w:hAnsi="Times New Roman"/>
          <w:sz w:val="28"/>
          <w:szCs w:val="28"/>
          <w:lang w:val="ro-RO"/>
        </w:rPr>
        <w:t xml:space="preserve"> </w:t>
      </w:r>
      <w:r w:rsidRPr="00AE3C00">
        <w:rPr>
          <w:rFonts w:ascii="Times New Roman" w:hAnsi="Times New Roman"/>
          <w:sz w:val="28"/>
          <w:szCs w:val="28"/>
          <w:lang w:val="ro-RO"/>
        </w:rPr>
        <w:t>sub garanția Guvernului, iar  în anul 2017, din valorificarea activelor băncilor supuse lichidării, la contul bugetului de stat s-au încasat 209,9 mil.lei. Astfel, datoria băncilor supuse lichidării la finele anului 2017 a constituit 13050,6 mil.lei.</w:t>
      </w:r>
    </w:p>
    <w:p w:rsidR="003C022C" w:rsidRDefault="00AE3C00" w:rsidP="006B16B6">
      <w:pPr>
        <w:tabs>
          <w:tab w:val="left" w:pos="284"/>
          <w:tab w:val="left" w:pos="709"/>
        </w:tabs>
        <w:spacing w:after="0" w:line="276" w:lineRule="auto"/>
        <w:jc w:val="both"/>
        <w:rPr>
          <w:rFonts w:ascii="Times New Roman" w:hAnsi="Times New Roman"/>
          <w:sz w:val="28"/>
          <w:szCs w:val="28"/>
          <w:lang w:val="ro-RO"/>
        </w:rPr>
      </w:pPr>
      <w:r w:rsidRPr="00AE3C00">
        <w:rPr>
          <w:rFonts w:ascii="Times New Roman" w:hAnsi="Times New Roman"/>
          <w:sz w:val="28"/>
          <w:szCs w:val="28"/>
          <w:lang w:val="ro-MD"/>
        </w:rPr>
        <w:tab/>
      </w:r>
      <w:r w:rsidR="006B16B6">
        <w:rPr>
          <w:rFonts w:ascii="Times New Roman" w:hAnsi="Times New Roman"/>
          <w:sz w:val="28"/>
          <w:szCs w:val="28"/>
          <w:lang w:val="ro-MD"/>
        </w:rPr>
        <w:t xml:space="preserve">  </w:t>
      </w:r>
      <w:r w:rsidRPr="00AE3C00">
        <w:rPr>
          <w:rFonts w:ascii="Times New Roman" w:hAnsi="Times New Roman"/>
          <w:sz w:val="28"/>
          <w:szCs w:val="28"/>
          <w:lang w:val="ro-MD"/>
        </w:rPr>
        <w:t xml:space="preserve">Soldul datoriei de stat externe la finele anului 2017 a constituit 1700,7 mil.dol.SUA, sau cu 236,0 mil.dol.SUA (+16,1%) mai mult față de soldul înregistrat la finele anului 2016 (1464,7 mil.dol.SUA). Această majorare este motivată de finanțarea externă netă pozitivă în valoare de 123,9 mil.dol.SUA </w:t>
      </w:r>
      <w:r w:rsidRPr="00AE3C00">
        <w:rPr>
          <w:rFonts w:ascii="Times New Roman" w:hAnsi="Times New Roman"/>
          <w:sz w:val="28"/>
          <w:szCs w:val="28"/>
          <w:lang w:val="ro-RO"/>
        </w:rPr>
        <w:t xml:space="preserve">și </w:t>
      </w:r>
      <w:r w:rsidR="00814E3F">
        <w:rPr>
          <w:rFonts w:ascii="Times New Roman" w:hAnsi="Times New Roman"/>
          <w:sz w:val="28"/>
          <w:szCs w:val="28"/>
          <w:lang w:val="ro-RO"/>
        </w:rPr>
        <w:t xml:space="preserve">de </w:t>
      </w:r>
      <w:r w:rsidRPr="00AE3C00">
        <w:rPr>
          <w:rFonts w:ascii="Times New Roman" w:hAnsi="Times New Roman"/>
          <w:sz w:val="28"/>
          <w:szCs w:val="28"/>
          <w:lang w:val="ro-RO"/>
        </w:rPr>
        <w:t>fluctuația cursului de schimb valutar a</w:t>
      </w:r>
      <w:r w:rsidR="00814E3F">
        <w:rPr>
          <w:rFonts w:ascii="Times New Roman" w:hAnsi="Times New Roman"/>
          <w:sz w:val="28"/>
          <w:szCs w:val="28"/>
          <w:lang w:val="ro-RO"/>
        </w:rPr>
        <w:t>l</w:t>
      </w:r>
      <w:r w:rsidRPr="00AE3C00">
        <w:rPr>
          <w:rFonts w:ascii="Times New Roman" w:hAnsi="Times New Roman"/>
          <w:sz w:val="28"/>
          <w:szCs w:val="28"/>
          <w:lang w:val="ro-RO"/>
        </w:rPr>
        <w:t xml:space="preserve"> valutelor străine în raport cu dol.</w:t>
      </w:r>
      <w:r w:rsidR="002B02D8">
        <w:rPr>
          <w:rFonts w:ascii="Times New Roman" w:hAnsi="Times New Roman"/>
          <w:sz w:val="28"/>
          <w:szCs w:val="28"/>
          <w:lang w:val="ro-RO"/>
        </w:rPr>
        <w:t xml:space="preserve"> </w:t>
      </w:r>
      <w:r w:rsidRPr="00AE3C00">
        <w:rPr>
          <w:rFonts w:ascii="Times New Roman" w:hAnsi="Times New Roman"/>
          <w:sz w:val="28"/>
          <w:szCs w:val="28"/>
          <w:lang w:val="ro-RO"/>
        </w:rPr>
        <w:t>SUA, care a</w:t>
      </w:r>
      <w:r w:rsidR="00E81547" w:rsidRPr="00D36BF3">
        <w:rPr>
          <w:rFonts w:ascii="Times New Roman" w:hAnsi="Times New Roman"/>
          <w:sz w:val="28"/>
          <w:szCs w:val="28"/>
          <w:lang w:val="ro-RO"/>
        </w:rPr>
        <w:t>u</w:t>
      </w:r>
      <w:r w:rsidR="006B16B6">
        <w:rPr>
          <w:rFonts w:ascii="Times New Roman" w:hAnsi="Times New Roman"/>
          <w:sz w:val="28"/>
          <w:szCs w:val="28"/>
          <w:lang w:val="ro-RO"/>
        </w:rPr>
        <w:t xml:space="preserve"> determinat majorarea</w:t>
      </w:r>
      <w:r w:rsidRPr="00AE3C00">
        <w:rPr>
          <w:rFonts w:ascii="Times New Roman" w:hAnsi="Times New Roman"/>
          <w:sz w:val="28"/>
          <w:szCs w:val="28"/>
          <w:lang w:val="ro-RO"/>
        </w:rPr>
        <w:t xml:space="preserve"> soldului datoriei de stat externe </w:t>
      </w:r>
      <w:r w:rsidR="00E81547">
        <w:rPr>
          <w:rFonts w:ascii="Times New Roman" w:hAnsi="Times New Roman"/>
          <w:sz w:val="28"/>
          <w:szCs w:val="28"/>
          <w:lang w:val="ro-RO"/>
        </w:rPr>
        <w:t>(</w:t>
      </w:r>
      <w:r w:rsidRPr="00AE3C00">
        <w:rPr>
          <w:rFonts w:ascii="Times New Roman" w:hAnsi="Times New Roman"/>
          <w:sz w:val="28"/>
          <w:szCs w:val="28"/>
          <w:lang w:val="ro-RO"/>
        </w:rPr>
        <w:t>exprimat în dolari SUA</w:t>
      </w:r>
      <w:r w:rsidR="00E81547">
        <w:rPr>
          <w:rFonts w:ascii="Times New Roman" w:hAnsi="Times New Roman"/>
          <w:sz w:val="28"/>
          <w:szCs w:val="28"/>
          <w:lang w:val="ro-RO"/>
        </w:rPr>
        <w:t xml:space="preserve">) </w:t>
      </w:r>
      <w:r w:rsidRPr="00AE3C00">
        <w:rPr>
          <w:rFonts w:ascii="Times New Roman" w:hAnsi="Times New Roman"/>
          <w:sz w:val="28"/>
          <w:szCs w:val="28"/>
          <w:lang w:val="ro-RO"/>
        </w:rPr>
        <w:t xml:space="preserve"> cu 112,1 mil.dol.SUA. În anul 2017, debursările de împrumuturi externe au constituit </w:t>
      </w:r>
      <w:r w:rsidRPr="00AE3C00">
        <w:rPr>
          <w:rFonts w:ascii="Times New Roman" w:hAnsi="Times New Roman"/>
          <w:sz w:val="28"/>
          <w:szCs w:val="28"/>
          <w:lang w:val="ro-RO"/>
        </w:rPr>
        <w:lastRenderedPageBreak/>
        <w:t xml:space="preserve">195,6 mil.dol.SUA, înregistrând o scădere cu 34,7 mil.dol.SUA, sau cu 15,1% mai puțin față de anul precedent (230,3 mil.dol.SUA). </w:t>
      </w:r>
    </w:p>
    <w:p w:rsidR="00AE3C00" w:rsidRPr="00AE3C00" w:rsidRDefault="00EB12F7" w:rsidP="00AE3C00">
      <w:pPr>
        <w:tabs>
          <w:tab w:val="left" w:pos="284"/>
          <w:tab w:val="left" w:pos="567"/>
          <w:tab w:val="left" w:pos="709"/>
        </w:tabs>
        <w:spacing w:after="0" w:line="276" w:lineRule="auto"/>
        <w:jc w:val="both"/>
        <w:rPr>
          <w:i/>
          <w:sz w:val="28"/>
          <w:szCs w:val="28"/>
          <w:lang w:val="ro-RO"/>
        </w:rPr>
      </w:pPr>
      <w:r>
        <w:rPr>
          <w:rFonts w:ascii="Times New Roman" w:hAnsi="Times New Roman"/>
          <w:sz w:val="28"/>
          <w:szCs w:val="28"/>
          <w:lang w:val="ro-RO"/>
        </w:rPr>
        <w:t xml:space="preserve">           </w:t>
      </w:r>
      <w:r w:rsidR="003C022C">
        <w:rPr>
          <w:rFonts w:ascii="Times New Roman" w:hAnsi="Times New Roman"/>
          <w:sz w:val="28"/>
          <w:szCs w:val="28"/>
          <w:lang w:val="ro-RO"/>
        </w:rPr>
        <w:t>Auditul a constatat că nivelul de debursare redus a surselor de finanțare din contul împ</w:t>
      </w:r>
      <w:r>
        <w:rPr>
          <w:rFonts w:ascii="Times New Roman" w:hAnsi="Times New Roman"/>
          <w:sz w:val="28"/>
          <w:szCs w:val="28"/>
          <w:lang w:val="ro-RO"/>
        </w:rPr>
        <w:t xml:space="preserve">rumuturilor externe reiese din </w:t>
      </w:r>
      <w:r w:rsidR="003C022C" w:rsidRPr="00060A21">
        <w:rPr>
          <w:rFonts w:ascii="Times New Roman" w:hAnsi="Times New Roman"/>
          <w:sz w:val="28"/>
          <w:szCs w:val="28"/>
          <w:lang w:val="ro-RO"/>
        </w:rPr>
        <w:t>nerespectarea</w:t>
      </w:r>
      <w:r w:rsidR="003C022C">
        <w:rPr>
          <w:rFonts w:ascii="Times New Roman" w:hAnsi="Times New Roman"/>
          <w:sz w:val="28"/>
          <w:szCs w:val="28"/>
          <w:lang w:val="ro-RO"/>
        </w:rPr>
        <w:t xml:space="preserve"> de către instituțiile responsabile de implementarea proiectelor aflate în derulare a termenului de implementare, </w:t>
      </w:r>
      <w:r w:rsidR="003C022C" w:rsidRPr="00060A21">
        <w:rPr>
          <w:rFonts w:ascii="Times New Roman" w:hAnsi="Times New Roman"/>
          <w:sz w:val="28"/>
          <w:szCs w:val="28"/>
          <w:lang w:val="ro-RO"/>
        </w:rPr>
        <w:t>principala cauză fiind neîndeplinirea în termen a precondițiilor de debursare prevăzute în contractele de împrumut</w:t>
      </w:r>
      <w:r>
        <w:rPr>
          <w:rFonts w:ascii="Times New Roman" w:hAnsi="Times New Roman"/>
          <w:sz w:val="28"/>
          <w:szCs w:val="28"/>
          <w:lang w:val="ro-RO"/>
        </w:rPr>
        <w:t>.</w:t>
      </w:r>
    </w:p>
    <w:p w:rsidR="00AE3C00" w:rsidRDefault="00AE3C00" w:rsidP="00AE3C00">
      <w:pPr>
        <w:spacing w:after="0" w:line="276" w:lineRule="auto"/>
        <w:ind w:firstLine="720"/>
        <w:jc w:val="both"/>
        <w:rPr>
          <w:rFonts w:ascii="Times New Roman" w:hAnsi="Times New Roman"/>
          <w:sz w:val="28"/>
          <w:szCs w:val="28"/>
          <w:lang w:val="ro-RO"/>
        </w:rPr>
      </w:pPr>
      <w:r w:rsidRPr="00AE3C00">
        <w:rPr>
          <w:rFonts w:ascii="Times New Roman" w:hAnsi="Times New Roman"/>
          <w:sz w:val="28"/>
          <w:szCs w:val="28"/>
          <w:lang w:val="ro-RO"/>
        </w:rPr>
        <w:t>Cheltuielile totale destinate deservirii datoriei de stat, comparativ cu anul precedent</w:t>
      </w:r>
      <w:r w:rsidR="00E81547">
        <w:rPr>
          <w:rFonts w:ascii="Times New Roman" w:hAnsi="Times New Roman"/>
          <w:sz w:val="28"/>
          <w:szCs w:val="28"/>
          <w:lang w:val="ro-RO"/>
        </w:rPr>
        <w:t>,</w:t>
      </w:r>
      <w:r w:rsidRPr="00AE3C00">
        <w:rPr>
          <w:rFonts w:ascii="Times New Roman" w:hAnsi="Times New Roman"/>
          <w:sz w:val="28"/>
          <w:szCs w:val="28"/>
          <w:lang w:val="ro-RO"/>
        </w:rPr>
        <w:t xml:space="preserve"> s-au majorat cu 118,3 mil.lei. Din totalul plăților destinate deservirii datoriei de stat (20,4 mlrd.lei), pentru achitarea sumei principale au fost direcționate 18,4 mlrd.lei, iar pentru achitarea ratelor de dobândă – 1,9 mlrd.lei. Astfel, pentru deservirea datoriei de stat interne au fost</w:t>
      </w:r>
      <w:r w:rsidRPr="00960977">
        <w:rPr>
          <w:rFonts w:ascii="Times New Roman" w:hAnsi="Times New Roman"/>
          <w:sz w:val="28"/>
          <w:szCs w:val="28"/>
          <w:lang w:val="ro-RO"/>
        </w:rPr>
        <w:t xml:space="preserve"> utilizate </w:t>
      </w:r>
      <w:r>
        <w:rPr>
          <w:rFonts w:ascii="Times New Roman" w:hAnsi="Times New Roman"/>
          <w:sz w:val="28"/>
          <w:szCs w:val="28"/>
          <w:lang w:val="ro-RO"/>
        </w:rPr>
        <w:t>18</w:t>
      </w:r>
      <w:r w:rsidR="006C20C6">
        <w:rPr>
          <w:rFonts w:ascii="Times New Roman" w:hAnsi="Times New Roman"/>
          <w:sz w:val="28"/>
          <w:szCs w:val="28"/>
          <w:lang w:val="ro-RO"/>
        </w:rPr>
        <w:t>,7 m</w:t>
      </w:r>
      <w:r w:rsidRPr="00960977">
        <w:rPr>
          <w:rFonts w:ascii="Times New Roman" w:hAnsi="Times New Roman"/>
          <w:sz w:val="28"/>
          <w:szCs w:val="28"/>
          <w:lang w:val="ro-RO"/>
        </w:rPr>
        <w:t>l</w:t>
      </w:r>
      <w:r w:rsidR="006C20C6">
        <w:rPr>
          <w:rFonts w:ascii="Times New Roman" w:hAnsi="Times New Roman"/>
          <w:sz w:val="28"/>
          <w:szCs w:val="28"/>
          <w:lang w:val="ro-RO"/>
        </w:rPr>
        <w:t>rd</w:t>
      </w:r>
      <w:r w:rsidRPr="00960977">
        <w:rPr>
          <w:rFonts w:ascii="Times New Roman" w:hAnsi="Times New Roman"/>
          <w:sz w:val="28"/>
          <w:szCs w:val="28"/>
          <w:lang w:val="ro-RO"/>
        </w:rPr>
        <w:t xml:space="preserve">.lei, </w:t>
      </w:r>
      <w:r>
        <w:rPr>
          <w:rFonts w:ascii="Times New Roman" w:hAnsi="Times New Roman"/>
          <w:sz w:val="28"/>
          <w:szCs w:val="28"/>
          <w:lang w:val="ro-RO"/>
        </w:rPr>
        <w:t xml:space="preserve">iar pentru </w:t>
      </w:r>
      <w:r w:rsidRPr="00ED7F4A">
        <w:rPr>
          <w:rFonts w:ascii="Times New Roman" w:hAnsi="Times New Roman"/>
          <w:sz w:val="28"/>
          <w:szCs w:val="28"/>
          <w:lang w:val="ro-RO"/>
        </w:rPr>
        <w:t>deservirea datoriei de stat externe</w:t>
      </w:r>
      <w:r>
        <w:rPr>
          <w:rFonts w:ascii="Times New Roman" w:hAnsi="Times New Roman"/>
          <w:sz w:val="28"/>
          <w:szCs w:val="28"/>
          <w:lang w:val="ro-RO"/>
        </w:rPr>
        <w:t xml:space="preserve"> -</w:t>
      </w:r>
      <w:r w:rsidRPr="00ED7F4A">
        <w:rPr>
          <w:rFonts w:ascii="Times New Roman" w:hAnsi="Times New Roman"/>
          <w:sz w:val="28"/>
          <w:szCs w:val="28"/>
          <w:lang w:val="ro-RO"/>
        </w:rPr>
        <w:t xml:space="preserve"> </w:t>
      </w:r>
      <w:r>
        <w:rPr>
          <w:rFonts w:ascii="Times New Roman" w:hAnsi="Times New Roman"/>
          <w:sz w:val="28"/>
          <w:szCs w:val="28"/>
          <w:lang w:val="ro-RO"/>
        </w:rPr>
        <w:t>91,1 mil.dol.SUA (echivalent</w:t>
      </w:r>
      <w:r w:rsidR="007C5D85">
        <w:rPr>
          <w:rFonts w:ascii="Times New Roman" w:hAnsi="Times New Roman"/>
          <w:sz w:val="28"/>
          <w:szCs w:val="28"/>
          <w:lang w:val="ro-RO"/>
        </w:rPr>
        <w:t>ul</w:t>
      </w:r>
      <w:r>
        <w:rPr>
          <w:rFonts w:ascii="Times New Roman" w:hAnsi="Times New Roman"/>
          <w:sz w:val="28"/>
          <w:szCs w:val="28"/>
          <w:lang w:val="ro-RO"/>
        </w:rPr>
        <w:t xml:space="preserve"> a 1687,6 mil.lei). </w:t>
      </w:r>
    </w:p>
    <w:p w:rsidR="00AE3C00" w:rsidRPr="00ED7F4A" w:rsidRDefault="00AE3C00" w:rsidP="00AE3C00">
      <w:pPr>
        <w:spacing w:after="0" w:line="276" w:lineRule="auto"/>
        <w:ind w:firstLine="720"/>
        <w:jc w:val="both"/>
        <w:rPr>
          <w:rFonts w:ascii="Times New Roman" w:hAnsi="Times New Roman"/>
          <w:sz w:val="28"/>
          <w:szCs w:val="28"/>
          <w:shd w:val="clear" w:color="auto" w:fill="FFFFFF"/>
          <w:lang w:val="ro-RO"/>
        </w:rPr>
      </w:pPr>
      <w:r w:rsidRPr="00E54496">
        <w:rPr>
          <w:rFonts w:ascii="Times New Roman" w:hAnsi="Times New Roman"/>
          <w:b/>
          <w:sz w:val="28"/>
          <w:szCs w:val="28"/>
          <w:lang w:val="ro-RO"/>
        </w:rPr>
        <w:t xml:space="preserve"> </w:t>
      </w:r>
      <w:r w:rsidRPr="00ED7F4A">
        <w:rPr>
          <w:rFonts w:ascii="Times New Roman" w:hAnsi="Times New Roman"/>
          <w:sz w:val="28"/>
          <w:szCs w:val="28"/>
          <w:lang w:val="ro-RO"/>
        </w:rPr>
        <w:t xml:space="preserve">În anul 2017 s-a înregistrat </w:t>
      </w:r>
      <w:r w:rsidRPr="00D36BF3">
        <w:rPr>
          <w:rFonts w:ascii="Times New Roman" w:hAnsi="Times New Roman"/>
          <w:sz w:val="28"/>
          <w:szCs w:val="28"/>
          <w:lang w:val="ro-RO"/>
        </w:rPr>
        <w:t>o creștere ușoară a mijloacelor financiare îndreptate spre recreditarea de stat în scopul implementării proiectelor finanțate din surse externe.</w:t>
      </w:r>
      <w:r w:rsidRPr="00D36BF3">
        <w:rPr>
          <w:rFonts w:ascii="Times New Roman" w:hAnsi="Times New Roman"/>
          <w:sz w:val="28"/>
          <w:szCs w:val="28"/>
          <w:lang w:val="ro-RO" w:eastAsia="ru-RU"/>
        </w:rPr>
        <w:t xml:space="preserve"> Astfel, sumele recreditate prin intermediul M</w:t>
      </w:r>
      <w:r w:rsidR="007C5D85" w:rsidRPr="00D36BF3">
        <w:rPr>
          <w:rFonts w:ascii="Times New Roman" w:hAnsi="Times New Roman"/>
          <w:sz w:val="28"/>
          <w:szCs w:val="28"/>
          <w:lang w:val="ro-RO" w:eastAsia="ru-RU"/>
        </w:rPr>
        <w:t xml:space="preserve">inisterului </w:t>
      </w:r>
      <w:r w:rsidRPr="00D36BF3">
        <w:rPr>
          <w:rFonts w:ascii="Times New Roman" w:hAnsi="Times New Roman"/>
          <w:sz w:val="28"/>
          <w:szCs w:val="28"/>
          <w:lang w:val="ro-RO" w:eastAsia="ru-RU"/>
        </w:rPr>
        <w:t>F</w:t>
      </w:r>
      <w:r w:rsidR="007C5D85" w:rsidRPr="00D36BF3">
        <w:rPr>
          <w:rFonts w:ascii="Times New Roman" w:hAnsi="Times New Roman"/>
          <w:sz w:val="28"/>
          <w:szCs w:val="28"/>
          <w:lang w:val="ro-RO" w:eastAsia="ru-RU"/>
        </w:rPr>
        <w:t xml:space="preserve">inanțelor </w:t>
      </w:r>
      <w:r w:rsidRPr="00D36BF3">
        <w:rPr>
          <w:rFonts w:ascii="Times New Roman" w:hAnsi="Times New Roman"/>
          <w:sz w:val="28"/>
          <w:szCs w:val="28"/>
          <w:lang w:val="ro-RO" w:eastAsia="ru-RU"/>
        </w:rPr>
        <w:t xml:space="preserve"> au constituit cca 393,1 mil.lei (13,3 mil.dol.SUA, 8,1 mil.euro), prin D</w:t>
      </w:r>
      <w:r w:rsidR="007C5D85" w:rsidRPr="00D36BF3">
        <w:rPr>
          <w:rFonts w:ascii="Times New Roman" w:hAnsi="Times New Roman"/>
          <w:sz w:val="28"/>
          <w:szCs w:val="28"/>
          <w:lang w:val="ro-RO" w:eastAsia="ru-RU"/>
        </w:rPr>
        <w:t xml:space="preserve">irectoratul </w:t>
      </w:r>
      <w:r w:rsidRPr="00D36BF3">
        <w:rPr>
          <w:rFonts w:ascii="Times New Roman" w:hAnsi="Times New Roman"/>
          <w:sz w:val="28"/>
          <w:szCs w:val="28"/>
          <w:lang w:val="ro-RO" w:eastAsia="ru-RU"/>
        </w:rPr>
        <w:t>L</w:t>
      </w:r>
      <w:r w:rsidR="007C5D85" w:rsidRPr="00D36BF3">
        <w:rPr>
          <w:rFonts w:ascii="Times New Roman" w:hAnsi="Times New Roman"/>
          <w:sz w:val="28"/>
          <w:szCs w:val="28"/>
          <w:lang w:val="ro-RO" w:eastAsia="ru-RU"/>
        </w:rPr>
        <w:t xml:space="preserve">iniei de </w:t>
      </w:r>
      <w:r w:rsidRPr="00D36BF3">
        <w:rPr>
          <w:rFonts w:ascii="Times New Roman" w:hAnsi="Times New Roman"/>
          <w:sz w:val="28"/>
          <w:szCs w:val="28"/>
          <w:lang w:val="ro-RO" w:eastAsia="ru-RU"/>
        </w:rPr>
        <w:t>C</w:t>
      </w:r>
      <w:r w:rsidR="007C5D85" w:rsidRPr="00D36BF3">
        <w:rPr>
          <w:rFonts w:ascii="Times New Roman" w:hAnsi="Times New Roman"/>
          <w:sz w:val="28"/>
          <w:szCs w:val="28"/>
          <w:lang w:val="ro-RO" w:eastAsia="ru-RU"/>
        </w:rPr>
        <w:t>redit</w:t>
      </w:r>
      <w:r w:rsidRPr="00D36BF3">
        <w:rPr>
          <w:rFonts w:ascii="Times New Roman" w:hAnsi="Times New Roman"/>
          <w:sz w:val="28"/>
          <w:szCs w:val="28"/>
          <w:lang w:val="ro-RO" w:eastAsia="ru-RU"/>
        </w:rPr>
        <w:t xml:space="preserve"> – cca 535,1 mil.lei (183,0 mil.lei, 0,5 mil.dol.SUA și 16,9 mil.euro), și prin </w:t>
      </w:r>
      <w:r w:rsidR="003B2A40" w:rsidRPr="00D36BF3">
        <w:rPr>
          <w:rFonts w:ascii="Times New Roman" w:hAnsi="Times New Roman"/>
          <w:sz w:val="28"/>
          <w:szCs w:val="28"/>
          <w:lang w:val="ro-RO"/>
        </w:rPr>
        <w:t>Unitatea Consolidată pentru Implementarea Programelor Fondului Internațional pentru Dezvoltare Agricolă</w:t>
      </w:r>
      <w:r w:rsidR="003B2A40" w:rsidRPr="00D36BF3" w:rsidDel="003B2A40">
        <w:rPr>
          <w:rFonts w:ascii="Times New Roman" w:hAnsi="Times New Roman"/>
          <w:sz w:val="28"/>
          <w:szCs w:val="28"/>
          <w:lang w:val="ro-RO" w:eastAsia="ru-RU"/>
        </w:rPr>
        <w:t xml:space="preserve"> </w:t>
      </w:r>
      <w:r w:rsidRPr="00D36BF3">
        <w:rPr>
          <w:rFonts w:ascii="Times New Roman" w:hAnsi="Times New Roman"/>
          <w:sz w:val="28"/>
          <w:szCs w:val="28"/>
          <w:lang w:val="ro-RO" w:eastAsia="ru-RU"/>
        </w:rPr>
        <w:t>– cca</w:t>
      </w:r>
      <w:r w:rsidRPr="00D17FE5">
        <w:rPr>
          <w:rFonts w:ascii="Times New Roman" w:hAnsi="Times New Roman"/>
          <w:sz w:val="28"/>
          <w:szCs w:val="28"/>
          <w:lang w:val="ro-RO" w:eastAsia="ru-RU"/>
        </w:rPr>
        <w:t xml:space="preserve"> 65,1 mil.lei (62,8 mil.lei și 0,1 mil.euro).</w:t>
      </w:r>
      <w:r w:rsidRPr="003F1131">
        <w:rPr>
          <w:rFonts w:ascii="Times New Roman" w:hAnsi="Times New Roman"/>
          <w:sz w:val="28"/>
          <w:szCs w:val="28"/>
          <w:lang w:val="ro-RO"/>
        </w:rPr>
        <w:t xml:space="preserve"> </w:t>
      </w:r>
      <w:r w:rsidRPr="00432C31">
        <w:rPr>
          <w:rFonts w:ascii="Times New Roman" w:hAnsi="Times New Roman"/>
          <w:sz w:val="28"/>
          <w:szCs w:val="28"/>
          <w:lang w:val="ro-RO"/>
        </w:rPr>
        <w:t xml:space="preserve">La situația din 31.12.2017, soldul datoriilor beneficiarilor recreditați a constituit 1471,5 mil.lei, 86,4 </w:t>
      </w:r>
      <w:proofErr w:type="spellStart"/>
      <w:r w:rsidRPr="00432C31">
        <w:rPr>
          <w:rFonts w:ascii="Times New Roman" w:hAnsi="Times New Roman"/>
          <w:sz w:val="28"/>
          <w:szCs w:val="28"/>
          <w:lang w:val="ro-RO"/>
        </w:rPr>
        <w:t>mil.dol.SUA</w:t>
      </w:r>
      <w:proofErr w:type="spellEnd"/>
      <w:r w:rsidRPr="00432C31">
        <w:rPr>
          <w:rFonts w:ascii="Times New Roman" w:hAnsi="Times New Roman"/>
          <w:sz w:val="28"/>
          <w:szCs w:val="28"/>
          <w:lang w:val="ro-RO"/>
        </w:rPr>
        <w:t xml:space="preserve">, 76,6 </w:t>
      </w:r>
      <w:proofErr w:type="spellStart"/>
      <w:r w:rsidRPr="00432C31">
        <w:rPr>
          <w:rFonts w:ascii="Times New Roman" w:hAnsi="Times New Roman"/>
          <w:sz w:val="28"/>
          <w:szCs w:val="28"/>
          <w:lang w:val="ro-RO"/>
        </w:rPr>
        <w:t>mil.euro</w:t>
      </w:r>
      <w:proofErr w:type="spellEnd"/>
      <w:r w:rsidRPr="00432C31">
        <w:rPr>
          <w:rFonts w:ascii="Times New Roman" w:hAnsi="Times New Roman"/>
          <w:sz w:val="28"/>
          <w:szCs w:val="28"/>
          <w:lang w:val="ro-RO"/>
        </w:rPr>
        <w:t xml:space="preserve"> și 896,9 </w:t>
      </w:r>
      <w:proofErr w:type="spellStart"/>
      <w:r w:rsidRPr="00432C31">
        <w:rPr>
          <w:rFonts w:ascii="Times New Roman" w:hAnsi="Times New Roman"/>
          <w:sz w:val="28"/>
          <w:szCs w:val="28"/>
          <w:lang w:val="ro-RO"/>
        </w:rPr>
        <w:t>mil.yeni</w:t>
      </w:r>
      <w:proofErr w:type="spellEnd"/>
      <w:r w:rsidRPr="00432C31">
        <w:rPr>
          <w:rFonts w:ascii="Times New Roman" w:hAnsi="Times New Roman"/>
          <w:sz w:val="28"/>
          <w:szCs w:val="28"/>
          <w:lang w:val="ro-RO"/>
        </w:rPr>
        <w:t xml:space="preserve"> japonezi (echivalentul a 4648,4 mil.lei), micșorându-se față d</w:t>
      </w:r>
      <w:r>
        <w:rPr>
          <w:rFonts w:ascii="Times New Roman" w:hAnsi="Times New Roman"/>
          <w:sz w:val="28"/>
          <w:szCs w:val="28"/>
          <w:lang w:val="ro-RO"/>
        </w:rPr>
        <w:t>e sfârșitul anului 2016 cu 311,6</w:t>
      </w:r>
      <w:r w:rsidRPr="00432C31">
        <w:rPr>
          <w:rFonts w:ascii="Times New Roman" w:hAnsi="Times New Roman"/>
          <w:sz w:val="28"/>
          <w:szCs w:val="28"/>
          <w:lang w:val="ro-RO"/>
        </w:rPr>
        <w:t xml:space="preserve"> mil.lei (-6,3%)</w:t>
      </w:r>
      <w:r>
        <w:rPr>
          <w:rFonts w:ascii="Times New Roman" w:hAnsi="Times New Roman"/>
          <w:sz w:val="28"/>
          <w:szCs w:val="28"/>
          <w:lang w:val="ro-RO"/>
        </w:rPr>
        <w:t>, din care</w:t>
      </w:r>
      <w:r w:rsidR="00570276">
        <w:rPr>
          <w:rFonts w:ascii="Times New Roman" w:hAnsi="Times New Roman"/>
          <w:sz w:val="28"/>
          <w:szCs w:val="28"/>
          <w:lang w:val="ro-RO"/>
        </w:rPr>
        <w:t>,</w:t>
      </w:r>
      <w:r>
        <w:rPr>
          <w:rFonts w:ascii="Times New Roman" w:hAnsi="Times New Roman"/>
          <w:sz w:val="28"/>
          <w:szCs w:val="28"/>
          <w:lang w:val="ro-RO"/>
        </w:rPr>
        <w:t xml:space="preserve"> </w:t>
      </w:r>
      <w:r w:rsidRPr="003C4E75">
        <w:rPr>
          <w:rFonts w:ascii="Times New Roman" w:hAnsi="Times New Roman"/>
          <w:sz w:val="28"/>
          <w:szCs w:val="28"/>
          <w:lang w:val="ro-RO"/>
        </w:rPr>
        <w:t xml:space="preserve">cu termenul de achitare expirat </w:t>
      </w:r>
      <w:r w:rsidR="00570276">
        <w:rPr>
          <w:rFonts w:ascii="Times New Roman" w:hAnsi="Times New Roman"/>
          <w:sz w:val="28"/>
          <w:szCs w:val="28"/>
          <w:lang w:val="ro-RO"/>
        </w:rPr>
        <w:t xml:space="preserve">- </w:t>
      </w:r>
      <w:r w:rsidRPr="003C4E75">
        <w:rPr>
          <w:rFonts w:ascii="Times New Roman" w:hAnsi="Times New Roman"/>
          <w:sz w:val="28"/>
          <w:szCs w:val="28"/>
          <w:lang w:val="ro-RO"/>
        </w:rPr>
        <w:t>306,9 mil.lei</w:t>
      </w:r>
      <w:r>
        <w:rPr>
          <w:rFonts w:ascii="Times New Roman" w:hAnsi="Times New Roman"/>
          <w:sz w:val="28"/>
          <w:szCs w:val="28"/>
          <w:lang w:val="ro-RO"/>
        </w:rPr>
        <w:t xml:space="preserve"> (6,6% din suma datoriilor totale)</w:t>
      </w:r>
      <w:r w:rsidRPr="003C4E75">
        <w:rPr>
          <w:rFonts w:ascii="Times New Roman" w:hAnsi="Times New Roman"/>
          <w:sz w:val="28"/>
          <w:szCs w:val="28"/>
          <w:lang w:val="ro-RO"/>
        </w:rPr>
        <w:t xml:space="preserve">, </w:t>
      </w:r>
      <w:r w:rsidR="00570276">
        <w:rPr>
          <w:rFonts w:ascii="Times New Roman" w:hAnsi="Times New Roman"/>
          <w:sz w:val="28"/>
          <w:szCs w:val="28"/>
          <w:lang w:val="ro-RO"/>
        </w:rPr>
        <w:t xml:space="preserve">și </w:t>
      </w:r>
      <w:r w:rsidRPr="003C4E75">
        <w:rPr>
          <w:rFonts w:ascii="Times New Roman" w:hAnsi="Times New Roman"/>
          <w:sz w:val="28"/>
          <w:szCs w:val="28"/>
          <w:lang w:val="ro-RO"/>
        </w:rPr>
        <w:t>înregistrând</w:t>
      </w:r>
      <w:r w:rsidR="00570276">
        <w:rPr>
          <w:rFonts w:ascii="Times New Roman" w:hAnsi="Times New Roman"/>
          <w:sz w:val="28"/>
          <w:szCs w:val="28"/>
          <w:lang w:val="ro-RO"/>
        </w:rPr>
        <w:t>,</w:t>
      </w:r>
      <w:r w:rsidRPr="003C4E75">
        <w:rPr>
          <w:rFonts w:ascii="Times New Roman" w:hAnsi="Times New Roman"/>
          <w:sz w:val="28"/>
          <w:szCs w:val="28"/>
          <w:lang w:val="ro-RO"/>
        </w:rPr>
        <w:t xml:space="preserve"> față de anul precedent</w:t>
      </w:r>
      <w:r w:rsidR="00570276">
        <w:rPr>
          <w:rFonts w:ascii="Times New Roman" w:hAnsi="Times New Roman"/>
          <w:sz w:val="28"/>
          <w:szCs w:val="28"/>
          <w:lang w:val="ro-RO"/>
        </w:rPr>
        <w:t>,</w:t>
      </w:r>
      <w:r w:rsidRPr="003C4E75">
        <w:rPr>
          <w:rFonts w:ascii="Times New Roman" w:hAnsi="Times New Roman"/>
          <w:sz w:val="28"/>
          <w:szCs w:val="28"/>
          <w:lang w:val="ro-RO"/>
        </w:rPr>
        <w:t xml:space="preserve"> o diminuare cu 36,0 mil.lei.</w:t>
      </w:r>
    </w:p>
    <w:p w:rsidR="00ED7F4A" w:rsidRPr="004A2B1D" w:rsidRDefault="00AE3C00" w:rsidP="004A2B1D">
      <w:pPr>
        <w:spacing w:after="0" w:line="276" w:lineRule="auto"/>
        <w:ind w:firstLine="567"/>
        <w:jc w:val="both"/>
        <w:rPr>
          <w:rFonts w:ascii="Times New Roman" w:hAnsi="Times New Roman"/>
          <w:sz w:val="28"/>
          <w:szCs w:val="28"/>
          <w:lang w:val="ro-RO"/>
        </w:rPr>
      </w:pPr>
      <w:r>
        <w:rPr>
          <w:rFonts w:ascii="Times New Roman" w:hAnsi="Times New Roman"/>
          <w:sz w:val="28"/>
          <w:szCs w:val="28"/>
          <w:lang w:val="ro-RO"/>
        </w:rPr>
        <w:t xml:space="preserve">Soldul </w:t>
      </w:r>
      <w:r w:rsidRPr="0017667E">
        <w:rPr>
          <w:rFonts w:ascii="Times New Roman" w:hAnsi="Times New Roman"/>
          <w:sz w:val="28"/>
          <w:szCs w:val="28"/>
          <w:lang w:val="ro-RO"/>
        </w:rPr>
        <w:t xml:space="preserve">datoriei </w:t>
      </w:r>
      <w:r w:rsidRPr="00AE3C00">
        <w:rPr>
          <w:rFonts w:ascii="Times New Roman" w:hAnsi="Times New Roman"/>
          <w:sz w:val="28"/>
          <w:szCs w:val="28"/>
          <w:lang w:val="ro-RO"/>
        </w:rPr>
        <w:t>debitorilor garantați</w:t>
      </w:r>
      <w:r w:rsidRPr="0017667E">
        <w:rPr>
          <w:rFonts w:ascii="Times New Roman" w:hAnsi="Times New Roman"/>
          <w:sz w:val="28"/>
          <w:szCs w:val="28"/>
          <w:lang w:val="ro-RO"/>
        </w:rPr>
        <w:t xml:space="preserve"> față de M</w:t>
      </w:r>
      <w:r w:rsidR="00570276">
        <w:rPr>
          <w:rFonts w:ascii="Times New Roman" w:hAnsi="Times New Roman"/>
          <w:sz w:val="28"/>
          <w:szCs w:val="28"/>
          <w:lang w:val="ro-RO"/>
        </w:rPr>
        <w:t xml:space="preserve">inisterul </w:t>
      </w:r>
      <w:r w:rsidRPr="0017667E">
        <w:rPr>
          <w:rFonts w:ascii="Times New Roman" w:hAnsi="Times New Roman"/>
          <w:sz w:val="28"/>
          <w:szCs w:val="28"/>
          <w:lang w:val="ro-RO"/>
        </w:rPr>
        <w:t>F</w:t>
      </w:r>
      <w:r w:rsidR="00570276">
        <w:rPr>
          <w:rFonts w:ascii="Times New Roman" w:hAnsi="Times New Roman"/>
          <w:sz w:val="28"/>
          <w:szCs w:val="28"/>
          <w:lang w:val="ro-RO"/>
        </w:rPr>
        <w:t>inanțelor</w:t>
      </w:r>
      <w:r w:rsidRPr="0017667E">
        <w:rPr>
          <w:rFonts w:ascii="Times New Roman" w:hAnsi="Times New Roman"/>
          <w:sz w:val="28"/>
          <w:szCs w:val="28"/>
          <w:lang w:val="ro-RO"/>
        </w:rPr>
        <w:t>, formată în urma executării garanțiilor de stat pentru împrumuturile interne și externe, a constituit 435</w:t>
      </w:r>
      <w:r>
        <w:rPr>
          <w:rFonts w:ascii="Times New Roman" w:hAnsi="Times New Roman"/>
          <w:sz w:val="28"/>
          <w:szCs w:val="28"/>
          <w:lang w:val="ro-RO"/>
        </w:rPr>
        <w:t>,3</w:t>
      </w:r>
      <w:r w:rsidRPr="0017667E">
        <w:rPr>
          <w:rFonts w:ascii="Times New Roman" w:hAnsi="Times New Roman"/>
          <w:sz w:val="28"/>
          <w:szCs w:val="28"/>
          <w:lang w:val="ro-RO"/>
        </w:rPr>
        <w:t xml:space="preserve"> mil.lei, </w:t>
      </w:r>
      <w:r w:rsidR="00BC5120">
        <w:rPr>
          <w:rFonts w:ascii="Times New Roman" w:hAnsi="Times New Roman"/>
          <w:sz w:val="28"/>
          <w:szCs w:val="28"/>
          <w:lang w:val="ro-RO"/>
        </w:rPr>
        <w:t>micșorându-se față de anul 2016</w:t>
      </w:r>
      <w:bookmarkStart w:id="0" w:name="_GoBack"/>
      <w:bookmarkEnd w:id="0"/>
      <w:r w:rsidRPr="000664EB">
        <w:rPr>
          <w:rFonts w:ascii="Times New Roman" w:hAnsi="Times New Roman"/>
          <w:sz w:val="28"/>
          <w:szCs w:val="28"/>
          <w:lang w:val="ro-RO"/>
        </w:rPr>
        <w:t xml:space="preserve"> cu 26,0 mil.lei. În totalul datoriilor debitorilor garantați, datoriile pentru împrumuturile interne au constituit 2,4 mil.lei</w:t>
      </w:r>
      <w:r w:rsidR="00570276">
        <w:rPr>
          <w:rFonts w:ascii="Times New Roman" w:hAnsi="Times New Roman"/>
          <w:sz w:val="28"/>
          <w:szCs w:val="28"/>
          <w:lang w:val="ro-RO"/>
        </w:rPr>
        <w:t>, iar cele</w:t>
      </w:r>
      <w:r w:rsidRPr="000664EB">
        <w:rPr>
          <w:rFonts w:ascii="Times New Roman" w:hAnsi="Times New Roman"/>
          <w:sz w:val="28"/>
          <w:szCs w:val="28"/>
          <w:lang w:val="ro-RO"/>
        </w:rPr>
        <w:t xml:space="preserve"> pentru împrumuturile externe – 432,9 mil.lei. </w:t>
      </w:r>
      <w:r w:rsidRPr="00E3097D">
        <w:rPr>
          <w:rFonts w:ascii="Times New Roman" w:hAnsi="Times New Roman"/>
          <w:sz w:val="28"/>
          <w:szCs w:val="28"/>
          <w:lang w:val="ro-RO"/>
        </w:rPr>
        <w:t>Datoriile debitorilor garantați cu termenul de achitare expirat au constituit 435,2 mil.lei, ce constituie aproximativ 100% din totalul datoriilor debitorilor garantați.</w:t>
      </w:r>
    </w:p>
    <w:p w:rsidR="008664B9" w:rsidRPr="00860B1E" w:rsidRDefault="00F42011" w:rsidP="008263FD">
      <w:pPr>
        <w:spacing w:after="0" w:line="276" w:lineRule="auto"/>
        <w:ind w:firstLine="720"/>
        <w:jc w:val="both"/>
        <w:rPr>
          <w:rFonts w:ascii="Times New Roman" w:hAnsi="Times New Roman" w:cs="Times New Roman"/>
          <w:sz w:val="28"/>
          <w:szCs w:val="28"/>
          <w:lang w:val="ro-RO"/>
        </w:rPr>
      </w:pPr>
      <w:r w:rsidRPr="00860B1E">
        <w:rPr>
          <w:rFonts w:ascii="Times New Roman" w:hAnsi="Times New Roman" w:cs="Times New Roman"/>
          <w:sz w:val="28"/>
          <w:szCs w:val="28"/>
          <w:lang w:val="ro-RO"/>
        </w:rPr>
        <w:t>În contextul celor relatate, Curtea de Conturi</w:t>
      </w:r>
      <w:r w:rsidR="008664B9" w:rsidRPr="00860B1E">
        <w:rPr>
          <w:rFonts w:ascii="Times New Roman" w:hAnsi="Times New Roman" w:cs="Times New Roman"/>
          <w:sz w:val="28"/>
          <w:szCs w:val="28"/>
          <w:lang w:val="ro-RO"/>
        </w:rPr>
        <w:t xml:space="preserve"> concluzion</w:t>
      </w:r>
      <w:r w:rsidR="00E36010" w:rsidRPr="00860B1E">
        <w:rPr>
          <w:rFonts w:ascii="Times New Roman" w:hAnsi="Times New Roman" w:cs="Times New Roman"/>
          <w:sz w:val="28"/>
          <w:szCs w:val="28"/>
          <w:lang w:val="ro-RO"/>
        </w:rPr>
        <w:t xml:space="preserve">ează că datoria sectorului public la finele anului 2017 a fost în scădere față de perioada similară </w:t>
      </w:r>
      <w:r w:rsidR="00570276">
        <w:rPr>
          <w:rFonts w:ascii="Times New Roman" w:hAnsi="Times New Roman" w:cs="Times New Roman"/>
          <w:sz w:val="28"/>
          <w:szCs w:val="28"/>
          <w:lang w:val="ro-RO"/>
        </w:rPr>
        <w:t xml:space="preserve">a </w:t>
      </w:r>
      <w:r w:rsidR="00E36010" w:rsidRPr="00860B1E">
        <w:rPr>
          <w:rFonts w:ascii="Times New Roman" w:hAnsi="Times New Roman" w:cs="Times New Roman"/>
          <w:sz w:val="28"/>
          <w:szCs w:val="28"/>
          <w:lang w:val="ro-RO"/>
        </w:rPr>
        <w:t xml:space="preserve"> anul</w:t>
      </w:r>
      <w:r w:rsidR="00570276">
        <w:rPr>
          <w:rFonts w:ascii="Times New Roman" w:hAnsi="Times New Roman" w:cs="Times New Roman"/>
          <w:sz w:val="28"/>
          <w:szCs w:val="28"/>
          <w:lang w:val="ro-RO"/>
        </w:rPr>
        <w:t>ui</w:t>
      </w:r>
      <w:r w:rsidR="00E36010" w:rsidRPr="00860B1E">
        <w:rPr>
          <w:rFonts w:ascii="Times New Roman" w:hAnsi="Times New Roman" w:cs="Times New Roman"/>
          <w:sz w:val="28"/>
          <w:szCs w:val="28"/>
          <w:lang w:val="ro-RO"/>
        </w:rPr>
        <w:t xml:space="preserve"> precedent, înregistrându-se și o scădere a ponderii în P</w:t>
      </w:r>
      <w:r w:rsidR="00570276">
        <w:rPr>
          <w:rFonts w:ascii="Times New Roman" w:hAnsi="Times New Roman" w:cs="Times New Roman"/>
          <w:sz w:val="28"/>
          <w:szCs w:val="28"/>
          <w:lang w:val="ro-RO"/>
        </w:rPr>
        <w:t xml:space="preserve">rodusul </w:t>
      </w:r>
      <w:r w:rsidR="00E36010" w:rsidRPr="00860B1E">
        <w:rPr>
          <w:rFonts w:ascii="Times New Roman" w:hAnsi="Times New Roman" w:cs="Times New Roman"/>
          <w:sz w:val="28"/>
          <w:szCs w:val="28"/>
          <w:lang w:val="ro-RO"/>
        </w:rPr>
        <w:t>I</w:t>
      </w:r>
      <w:r w:rsidR="00570276">
        <w:rPr>
          <w:rFonts w:ascii="Times New Roman" w:hAnsi="Times New Roman" w:cs="Times New Roman"/>
          <w:sz w:val="28"/>
          <w:szCs w:val="28"/>
          <w:lang w:val="ro-RO"/>
        </w:rPr>
        <w:t xml:space="preserve">ntern </w:t>
      </w:r>
      <w:r w:rsidR="00E36010" w:rsidRPr="00860B1E">
        <w:rPr>
          <w:rFonts w:ascii="Times New Roman" w:hAnsi="Times New Roman" w:cs="Times New Roman"/>
          <w:sz w:val="28"/>
          <w:szCs w:val="28"/>
          <w:lang w:val="ro-RO"/>
        </w:rPr>
        <w:t>B</w:t>
      </w:r>
      <w:r w:rsidR="00570276">
        <w:rPr>
          <w:rFonts w:ascii="Times New Roman" w:hAnsi="Times New Roman" w:cs="Times New Roman"/>
          <w:sz w:val="28"/>
          <w:szCs w:val="28"/>
          <w:lang w:val="ro-RO"/>
        </w:rPr>
        <w:t>rut</w:t>
      </w:r>
      <w:r w:rsidR="00E36010" w:rsidRPr="00860B1E">
        <w:rPr>
          <w:rFonts w:ascii="Times New Roman" w:hAnsi="Times New Roman" w:cs="Times New Roman"/>
          <w:sz w:val="28"/>
          <w:szCs w:val="28"/>
          <w:lang w:val="ro-RO"/>
        </w:rPr>
        <w:t xml:space="preserve">. Concomitent, a fost înregistrată o creștere a datoriei de stat interne, datorită emisiunii </w:t>
      </w:r>
      <w:r w:rsidR="003B2A40">
        <w:rPr>
          <w:rFonts w:ascii="Times New Roman" w:hAnsi="Times New Roman" w:cs="Times New Roman"/>
          <w:sz w:val="28"/>
          <w:szCs w:val="28"/>
          <w:lang w:val="ro-RO"/>
        </w:rPr>
        <w:t>valorilor mobiliare de stat</w:t>
      </w:r>
      <w:r w:rsidR="00E36010" w:rsidRPr="00860B1E">
        <w:rPr>
          <w:rFonts w:ascii="Times New Roman" w:hAnsi="Times New Roman" w:cs="Times New Roman"/>
          <w:sz w:val="28"/>
          <w:szCs w:val="28"/>
          <w:lang w:val="ro-RO"/>
        </w:rPr>
        <w:t xml:space="preserve"> pentru crearea unei rezerve de lichidități (508,9 mil.lei) și pentru finanțarea deficitului bugetar (600,0 mil.lei), care s-a încadrat în limitele aprobate prin Programul „Managemen</w:t>
      </w:r>
      <w:r w:rsidR="00E36010" w:rsidRPr="00E20445">
        <w:rPr>
          <w:rFonts w:ascii="Times New Roman" w:hAnsi="Times New Roman" w:cs="Times New Roman"/>
          <w:sz w:val="28"/>
          <w:szCs w:val="28"/>
          <w:lang w:val="ro-RO"/>
        </w:rPr>
        <w:t>tul</w:t>
      </w:r>
      <w:r w:rsidR="00E36010" w:rsidRPr="00860B1E">
        <w:rPr>
          <w:rFonts w:ascii="Times New Roman" w:hAnsi="Times New Roman" w:cs="Times New Roman"/>
          <w:sz w:val="28"/>
          <w:szCs w:val="28"/>
          <w:lang w:val="ro-RO"/>
        </w:rPr>
        <w:t xml:space="preserve"> datoriei de stat pe termen mediu (2017-</w:t>
      </w:r>
      <w:r w:rsidR="00E36010" w:rsidRPr="00860B1E">
        <w:rPr>
          <w:rFonts w:ascii="Times New Roman" w:hAnsi="Times New Roman" w:cs="Times New Roman"/>
          <w:sz w:val="28"/>
          <w:szCs w:val="28"/>
          <w:lang w:val="ro-RO"/>
        </w:rPr>
        <w:lastRenderedPageBreak/>
        <w:t xml:space="preserve">2019)”. </w:t>
      </w:r>
      <w:r w:rsidR="00E36010" w:rsidRPr="00860B1E">
        <w:rPr>
          <w:rFonts w:ascii="Times New Roman" w:hAnsi="Times New Roman" w:cs="Times New Roman"/>
          <w:bCs/>
          <w:sz w:val="28"/>
          <w:szCs w:val="28"/>
          <w:lang w:val="ro-RO"/>
        </w:rPr>
        <w:t>S</w:t>
      </w:r>
      <w:r w:rsidR="00E36010" w:rsidRPr="00860B1E">
        <w:rPr>
          <w:rFonts w:ascii="Times New Roman" w:hAnsi="Times New Roman" w:cs="Times New Roman"/>
          <w:sz w:val="28"/>
          <w:szCs w:val="28"/>
          <w:lang w:val="ro-RO"/>
        </w:rPr>
        <w:t>e menționează necesitatea consolidării procesului de management al datoriei sectorului public, în special</w:t>
      </w:r>
      <w:r w:rsidR="00E20445">
        <w:rPr>
          <w:rFonts w:ascii="Times New Roman" w:hAnsi="Times New Roman" w:cs="Times New Roman"/>
          <w:sz w:val="28"/>
          <w:szCs w:val="28"/>
          <w:lang w:val="ro-RO"/>
        </w:rPr>
        <w:t>,</w:t>
      </w:r>
      <w:r w:rsidR="00E36010" w:rsidRPr="00860B1E">
        <w:rPr>
          <w:rFonts w:ascii="Times New Roman" w:hAnsi="Times New Roman" w:cs="Times New Roman"/>
          <w:sz w:val="28"/>
          <w:szCs w:val="28"/>
          <w:lang w:val="ro-RO"/>
        </w:rPr>
        <w:t xml:space="preserve"> al datoriei de stat</w:t>
      </w:r>
      <w:r w:rsidR="00E20445">
        <w:rPr>
          <w:rFonts w:ascii="Times New Roman" w:hAnsi="Times New Roman" w:cs="Times New Roman"/>
          <w:sz w:val="28"/>
          <w:szCs w:val="28"/>
          <w:lang w:val="ro-RO"/>
        </w:rPr>
        <w:t xml:space="preserve">, </w:t>
      </w:r>
      <w:r w:rsidR="00E36010" w:rsidRPr="00860B1E">
        <w:rPr>
          <w:rFonts w:ascii="Times New Roman" w:hAnsi="Times New Roman" w:cs="Times New Roman"/>
          <w:sz w:val="28"/>
          <w:szCs w:val="28"/>
          <w:lang w:val="ro-RO"/>
        </w:rPr>
        <w:t xml:space="preserve"> prin dezvoltarea managementului de supraveghere și monitorizare a portofoliului datoriei, riscurilor de sustenabilitate și vulnerabilitate, în scopul evitării riscurilor financiare </w:t>
      </w:r>
      <w:r w:rsidR="00E36010" w:rsidRPr="00E20445">
        <w:rPr>
          <w:rFonts w:ascii="Times New Roman" w:hAnsi="Times New Roman" w:cs="Times New Roman"/>
          <w:sz w:val="28"/>
          <w:szCs w:val="28"/>
          <w:lang w:val="ro-RO"/>
        </w:rPr>
        <w:t>adiționale p</w:t>
      </w:r>
      <w:r w:rsidR="00E36010" w:rsidRPr="00860B1E">
        <w:rPr>
          <w:rFonts w:ascii="Times New Roman" w:hAnsi="Times New Roman" w:cs="Times New Roman"/>
          <w:sz w:val="28"/>
          <w:szCs w:val="28"/>
          <w:lang w:val="ro-RO"/>
        </w:rPr>
        <w:t>entru bugetul de stat.</w:t>
      </w:r>
    </w:p>
    <w:p w:rsidR="00C035B8" w:rsidRPr="00860B1E" w:rsidRDefault="00C035B8" w:rsidP="008263FD">
      <w:pPr>
        <w:shd w:val="clear" w:color="auto" w:fill="FFFFFF"/>
        <w:spacing w:after="0" w:line="240" w:lineRule="auto"/>
        <w:ind w:firstLine="720"/>
        <w:jc w:val="both"/>
        <w:rPr>
          <w:rFonts w:ascii="Times New Roman" w:hAnsi="Times New Roman" w:cs="Times New Roman"/>
          <w:sz w:val="28"/>
          <w:szCs w:val="28"/>
          <w:lang w:val="ro-RO"/>
        </w:rPr>
      </w:pPr>
      <w:r w:rsidRPr="00860B1E">
        <w:rPr>
          <w:rFonts w:ascii="Times New Roman" w:hAnsi="Times New Roman" w:cs="Times New Roman"/>
          <w:sz w:val="28"/>
          <w:szCs w:val="28"/>
          <w:lang w:val="ro-RO"/>
        </w:rPr>
        <w:t xml:space="preserve">Reieșind din cele expuse, în temeiul art.14 alin.(2) și art.15 lit. d) din Legea nr.260 din 07.12.2017, Curtea de Conturi </w:t>
      </w:r>
    </w:p>
    <w:p w:rsidR="00F42011" w:rsidRPr="0077612F" w:rsidRDefault="00F42011" w:rsidP="0077612F">
      <w:pPr>
        <w:spacing w:before="240" w:line="240" w:lineRule="auto"/>
        <w:jc w:val="center"/>
        <w:rPr>
          <w:rFonts w:ascii="Times New Roman" w:eastAsia="Times New Roman" w:hAnsi="Times New Roman" w:cs="Times New Roman"/>
          <w:b/>
          <w:bCs/>
          <w:sz w:val="28"/>
          <w:szCs w:val="28"/>
          <w:lang w:val="ro-RO"/>
        </w:rPr>
      </w:pPr>
      <w:r w:rsidRPr="00860B1E">
        <w:rPr>
          <w:rFonts w:ascii="Times New Roman" w:eastAsia="Times New Roman" w:hAnsi="Times New Roman" w:cs="Times New Roman"/>
          <w:b/>
          <w:bCs/>
          <w:sz w:val="28"/>
          <w:szCs w:val="28"/>
          <w:lang w:val="ro-RO"/>
        </w:rPr>
        <w:t>HOTĂRĂŞTE:</w:t>
      </w:r>
    </w:p>
    <w:p w:rsidR="00F42011" w:rsidRDefault="00F42011" w:rsidP="0077612F">
      <w:pPr>
        <w:pStyle w:val="a8"/>
        <w:numPr>
          <w:ilvl w:val="0"/>
          <w:numId w:val="1"/>
        </w:numPr>
        <w:spacing w:before="240" w:after="160" w:line="276" w:lineRule="auto"/>
        <w:ind w:left="0" w:firstLine="360"/>
        <w:jc w:val="both"/>
        <w:rPr>
          <w:rFonts w:ascii="Times New Roman" w:eastAsia="Times New Roman" w:hAnsi="Times New Roman" w:cs="Times New Roman"/>
          <w:sz w:val="28"/>
          <w:szCs w:val="28"/>
          <w:lang w:val="ro-RO"/>
        </w:rPr>
      </w:pPr>
      <w:r w:rsidRPr="00860B1E">
        <w:rPr>
          <w:rFonts w:ascii="Times New Roman" w:eastAsia="Times New Roman" w:hAnsi="Times New Roman" w:cs="Times New Roman"/>
          <w:sz w:val="28"/>
          <w:szCs w:val="28"/>
          <w:lang w:val="ro-RO"/>
        </w:rPr>
        <w:t xml:space="preserve">Se aprobă </w:t>
      </w:r>
      <w:r w:rsidR="003025BF">
        <w:rPr>
          <w:rFonts w:ascii="Times New Roman" w:eastAsia="Times New Roman" w:hAnsi="Times New Roman" w:cs="Times New Roman"/>
          <w:bCs/>
          <w:sz w:val="28"/>
          <w:szCs w:val="28"/>
          <w:lang w:val="ro-RO"/>
        </w:rPr>
        <w:t>Raportul</w:t>
      </w:r>
      <w:r w:rsidR="00717BA7" w:rsidRPr="00860B1E">
        <w:rPr>
          <w:rFonts w:ascii="Times New Roman" w:eastAsia="Times New Roman" w:hAnsi="Times New Roman" w:cs="Times New Roman"/>
          <w:b/>
          <w:bCs/>
          <w:sz w:val="28"/>
          <w:szCs w:val="28"/>
          <w:lang w:val="ro-RO"/>
        </w:rPr>
        <w:t xml:space="preserve"> </w:t>
      </w:r>
      <w:r w:rsidR="00717BA7" w:rsidRPr="00860B1E">
        <w:rPr>
          <w:rFonts w:ascii="Times New Roman" w:eastAsia="Times New Roman" w:hAnsi="Times New Roman" w:cs="Times New Roman"/>
          <w:bCs/>
          <w:sz w:val="28"/>
          <w:szCs w:val="28"/>
          <w:lang w:val="ro-RO"/>
        </w:rPr>
        <w:t xml:space="preserve">auditului </w:t>
      </w:r>
      <w:r w:rsidR="003025BF">
        <w:rPr>
          <w:rFonts w:ascii="Times New Roman" w:eastAsia="Times New Roman" w:hAnsi="Times New Roman" w:cs="Times New Roman"/>
          <w:bCs/>
          <w:sz w:val="28"/>
          <w:szCs w:val="28"/>
          <w:lang w:val="ro-RO"/>
        </w:rPr>
        <w:t>performanței</w:t>
      </w:r>
      <w:r w:rsidR="00717BA7" w:rsidRPr="00860B1E">
        <w:rPr>
          <w:rFonts w:ascii="Times New Roman" w:eastAsia="Times New Roman" w:hAnsi="Times New Roman" w:cs="Times New Roman"/>
          <w:bCs/>
          <w:sz w:val="28"/>
          <w:szCs w:val="28"/>
          <w:lang w:val="ro-RO"/>
        </w:rPr>
        <w:t xml:space="preserve"> managementului datoriei sectorului public pe anul 2017</w:t>
      </w:r>
      <w:r w:rsidRPr="00860B1E">
        <w:rPr>
          <w:rFonts w:ascii="Times New Roman" w:eastAsia="Times New Roman" w:hAnsi="Times New Roman" w:cs="Times New Roman"/>
          <w:bCs/>
          <w:sz w:val="28"/>
          <w:szCs w:val="28"/>
          <w:lang w:val="ro-RO"/>
        </w:rPr>
        <w:t xml:space="preserve">, </w:t>
      </w:r>
      <w:r w:rsidRPr="00860B1E">
        <w:rPr>
          <w:rFonts w:ascii="Times New Roman" w:eastAsia="Times New Roman" w:hAnsi="Times New Roman" w:cs="Times New Roman"/>
          <w:sz w:val="28"/>
          <w:szCs w:val="28"/>
          <w:lang w:val="ro-RO"/>
        </w:rPr>
        <w:t xml:space="preserve">care </w:t>
      </w:r>
      <w:r w:rsidR="00717BA7" w:rsidRPr="00860B1E">
        <w:rPr>
          <w:rFonts w:ascii="Times New Roman" w:eastAsia="Times New Roman" w:hAnsi="Times New Roman" w:cs="Times New Roman"/>
          <w:sz w:val="28"/>
          <w:szCs w:val="28"/>
          <w:lang w:val="ro-RO"/>
        </w:rPr>
        <w:t>este</w:t>
      </w:r>
      <w:r w:rsidRPr="00860B1E">
        <w:rPr>
          <w:rFonts w:ascii="Times New Roman" w:eastAsia="Times New Roman" w:hAnsi="Times New Roman" w:cs="Times New Roman"/>
          <w:sz w:val="28"/>
          <w:szCs w:val="28"/>
          <w:lang w:val="ro-RO"/>
        </w:rPr>
        <w:t xml:space="preserve"> p</w:t>
      </w:r>
      <w:r w:rsidR="00717BA7" w:rsidRPr="00860B1E">
        <w:rPr>
          <w:rFonts w:ascii="Times New Roman" w:eastAsia="Times New Roman" w:hAnsi="Times New Roman" w:cs="Times New Roman"/>
          <w:sz w:val="28"/>
          <w:szCs w:val="28"/>
          <w:lang w:val="ro-RO"/>
        </w:rPr>
        <w:t>arte</w:t>
      </w:r>
      <w:r w:rsidRPr="00860B1E">
        <w:rPr>
          <w:rFonts w:ascii="Times New Roman" w:eastAsia="Times New Roman" w:hAnsi="Times New Roman" w:cs="Times New Roman"/>
          <w:sz w:val="28"/>
          <w:szCs w:val="28"/>
          <w:lang w:val="ro-RO"/>
        </w:rPr>
        <w:t xml:space="preserve"> component</w:t>
      </w:r>
      <w:r w:rsidR="00717BA7" w:rsidRPr="00860B1E">
        <w:rPr>
          <w:rFonts w:ascii="Times New Roman" w:eastAsia="Times New Roman" w:hAnsi="Times New Roman" w:cs="Times New Roman"/>
          <w:sz w:val="28"/>
          <w:szCs w:val="28"/>
          <w:lang w:val="ro-RO"/>
        </w:rPr>
        <w:t>ă</w:t>
      </w:r>
      <w:r w:rsidRPr="00860B1E">
        <w:rPr>
          <w:rFonts w:ascii="Times New Roman" w:eastAsia="Times New Roman" w:hAnsi="Times New Roman" w:cs="Times New Roman"/>
          <w:sz w:val="28"/>
          <w:szCs w:val="28"/>
          <w:lang w:val="ro-RO"/>
        </w:rPr>
        <w:t xml:space="preserve"> a prezentei Hotărâri.</w:t>
      </w:r>
    </w:p>
    <w:p w:rsidR="0077612F" w:rsidRPr="0077612F" w:rsidRDefault="0077612F" w:rsidP="0077612F">
      <w:pPr>
        <w:pStyle w:val="a8"/>
        <w:spacing w:before="240" w:after="160" w:line="276" w:lineRule="auto"/>
        <w:ind w:left="360"/>
        <w:jc w:val="both"/>
        <w:rPr>
          <w:rFonts w:ascii="Times New Roman" w:eastAsia="Times New Roman" w:hAnsi="Times New Roman" w:cs="Times New Roman"/>
          <w:sz w:val="16"/>
          <w:szCs w:val="16"/>
          <w:lang w:val="ro-RO"/>
        </w:rPr>
      </w:pPr>
    </w:p>
    <w:p w:rsidR="00F42011" w:rsidRPr="00860B1E" w:rsidRDefault="00F42011" w:rsidP="0077612F">
      <w:pPr>
        <w:pStyle w:val="a8"/>
        <w:numPr>
          <w:ilvl w:val="0"/>
          <w:numId w:val="1"/>
        </w:numPr>
        <w:spacing w:before="240" w:after="0" w:line="276" w:lineRule="auto"/>
        <w:ind w:left="0" w:firstLine="360"/>
        <w:jc w:val="both"/>
        <w:rPr>
          <w:rFonts w:ascii="Times New Roman" w:hAnsi="Times New Roman" w:cs="Times New Roman"/>
          <w:sz w:val="28"/>
          <w:szCs w:val="28"/>
          <w:lang w:val="ro-RO"/>
        </w:rPr>
      </w:pPr>
      <w:r w:rsidRPr="00860B1E">
        <w:rPr>
          <w:rFonts w:ascii="Times New Roman" w:hAnsi="Times New Roman" w:cs="Times New Roman"/>
          <w:sz w:val="28"/>
          <w:szCs w:val="28"/>
          <w:lang w:val="ro-RO"/>
        </w:rPr>
        <w:t>Prezenta Hotărâre și Rapo</w:t>
      </w:r>
      <w:r w:rsidR="00214DB9" w:rsidRPr="00860B1E">
        <w:rPr>
          <w:rFonts w:ascii="Times New Roman" w:hAnsi="Times New Roman" w:cs="Times New Roman"/>
          <w:sz w:val="28"/>
          <w:szCs w:val="28"/>
          <w:lang w:val="ro-RO"/>
        </w:rPr>
        <w:t>rtul</w:t>
      </w:r>
      <w:r w:rsidRPr="00860B1E">
        <w:rPr>
          <w:rFonts w:ascii="Times New Roman" w:hAnsi="Times New Roman" w:cs="Times New Roman"/>
          <w:sz w:val="28"/>
          <w:szCs w:val="28"/>
          <w:lang w:val="ro-RO"/>
        </w:rPr>
        <w:t xml:space="preserve"> de audit se remit:</w:t>
      </w:r>
    </w:p>
    <w:p w:rsidR="00F42011" w:rsidRPr="00860B1E" w:rsidRDefault="00F42011" w:rsidP="0077612F">
      <w:pPr>
        <w:spacing w:before="240" w:after="0" w:line="276" w:lineRule="auto"/>
        <w:ind w:left="360"/>
        <w:jc w:val="both"/>
        <w:rPr>
          <w:rFonts w:ascii="Times New Roman" w:hAnsi="Times New Roman" w:cs="Times New Roman"/>
          <w:sz w:val="28"/>
          <w:szCs w:val="28"/>
          <w:lang w:val="ro-RO"/>
        </w:rPr>
      </w:pPr>
      <w:r w:rsidRPr="00860B1E">
        <w:rPr>
          <w:rFonts w:ascii="Times New Roman" w:hAnsi="Times New Roman" w:cs="Times New Roman"/>
          <w:b/>
          <w:sz w:val="28"/>
          <w:szCs w:val="28"/>
          <w:lang w:val="ro-RO"/>
        </w:rPr>
        <w:t xml:space="preserve">2.1. Ministerului Finanțelor </w:t>
      </w:r>
      <w:r w:rsidRPr="00860B1E">
        <w:rPr>
          <w:rFonts w:ascii="Times New Roman" w:hAnsi="Times New Roman" w:cs="Times New Roman"/>
          <w:sz w:val="28"/>
          <w:szCs w:val="28"/>
          <w:lang w:val="ro-RO"/>
        </w:rPr>
        <w:t xml:space="preserve">și se </w:t>
      </w:r>
      <w:r w:rsidR="00A725F4">
        <w:rPr>
          <w:rFonts w:ascii="Times New Roman" w:hAnsi="Times New Roman" w:cs="Times New Roman"/>
          <w:sz w:val="28"/>
          <w:szCs w:val="28"/>
          <w:lang w:val="ro-RO"/>
        </w:rPr>
        <w:t>propune</w:t>
      </w:r>
      <w:r w:rsidRPr="00860B1E">
        <w:rPr>
          <w:rFonts w:ascii="Times New Roman" w:hAnsi="Times New Roman" w:cs="Times New Roman"/>
          <w:sz w:val="28"/>
          <w:szCs w:val="28"/>
          <w:lang w:val="ro-RO"/>
        </w:rPr>
        <w:t>, potrivit competențelor:</w:t>
      </w:r>
    </w:p>
    <w:p w:rsidR="00CC72F5" w:rsidRPr="00860B1E" w:rsidRDefault="00F42011" w:rsidP="0077612F">
      <w:pPr>
        <w:spacing w:before="240" w:after="0" w:line="276" w:lineRule="auto"/>
        <w:ind w:firstLine="360"/>
        <w:jc w:val="both"/>
        <w:rPr>
          <w:rFonts w:ascii="Times New Roman" w:hAnsi="Times New Roman" w:cs="Times New Roman"/>
          <w:sz w:val="28"/>
          <w:szCs w:val="28"/>
          <w:lang w:val="ro-RO"/>
        </w:rPr>
      </w:pPr>
      <w:r w:rsidRPr="00860B1E">
        <w:rPr>
          <w:rFonts w:ascii="Times New Roman" w:hAnsi="Times New Roman" w:cs="Times New Roman"/>
          <w:b/>
          <w:sz w:val="28"/>
          <w:szCs w:val="28"/>
          <w:lang w:val="ro-RO"/>
        </w:rPr>
        <w:t>2.1.1.</w:t>
      </w:r>
      <w:r w:rsidRPr="00860B1E">
        <w:rPr>
          <w:rFonts w:ascii="Times New Roman" w:hAnsi="Times New Roman" w:cs="Times New Roman"/>
          <w:sz w:val="28"/>
          <w:szCs w:val="28"/>
          <w:lang w:val="ro-RO"/>
        </w:rPr>
        <w:t xml:space="preserve"> </w:t>
      </w:r>
      <w:r w:rsidRPr="00860B1E">
        <w:rPr>
          <w:rFonts w:ascii="Times New Roman" w:hAnsi="Times New Roman" w:cs="Times New Roman"/>
          <w:bCs/>
          <w:iCs/>
          <w:sz w:val="28"/>
          <w:szCs w:val="28"/>
          <w:lang w:val="ro-RO"/>
        </w:rPr>
        <w:t>examinarea rezultatelor auditu</w:t>
      </w:r>
      <w:r w:rsidR="00214DB9" w:rsidRPr="00860B1E">
        <w:rPr>
          <w:rFonts w:ascii="Times New Roman" w:hAnsi="Times New Roman" w:cs="Times New Roman"/>
          <w:bCs/>
          <w:iCs/>
          <w:sz w:val="28"/>
          <w:szCs w:val="28"/>
          <w:lang w:val="ro-RO"/>
        </w:rPr>
        <w:t xml:space="preserve">lui </w:t>
      </w:r>
      <w:r w:rsidR="003025BF">
        <w:rPr>
          <w:rFonts w:ascii="Times New Roman" w:eastAsia="Times New Roman" w:hAnsi="Times New Roman" w:cs="Times New Roman"/>
          <w:bCs/>
          <w:sz w:val="28"/>
          <w:szCs w:val="28"/>
          <w:lang w:val="ro-RO"/>
        </w:rPr>
        <w:t>performanței</w:t>
      </w:r>
      <w:r w:rsidR="00214DB9" w:rsidRPr="00860B1E">
        <w:rPr>
          <w:rFonts w:ascii="Times New Roman" w:eastAsia="Times New Roman" w:hAnsi="Times New Roman" w:cs="Times New Roman"/>
          <w:bCs/>
          <w:sz w:val="28"/>
          <w:szCs w:val="28"/>
          <w:lang w:val="ro-RO"/>
        </w:rPr>
        <w:t xml:space="preserve"> managementului datoriei sectorului public pe anul 2017</w:t>
      </w:r>
      <w:r w:rsidRPr="00860B1E">
        <w:rPr>
          <w:rFonts w:ascii="Times New Roman" w:hAnsi="Times New Roman" w:cs="Times New Roman"/>
          <w:bCs/>
          <w:iCs/>
          <w:sz w:val="28"/>
          <w:szCs w:val="28"/>
          <w:lang w:val="ro-RO"/>
        </w:rPr>
        <w:t xml:space="preserve"> în cadrul Colegiului ministerial, cu </w:t>
      </w:r>
      <w:r w:rsidRPr="00860B1E">
        <w:rPr>
          <w:rFonts w:ascii="Times New Roman" w:hAnsi="Times New Roman" w:cs="Times New Roman"/>
          <w:sz w:val="28"/>
          <w:szCs w:val="28"/>
          <w:lang w:val="ro-RO"/>
        </w:rPr>
        <w:t xml:space="preserve">aprobarea unui plan de măsuri de remediere a </w:t>
      </w:r>
      <w:r w:rsidR="00CC72F5" w:rsidRPr="00860B1E">
        <w:rPr>
          <w:rFonts w:ascii="Times New Roman" w:hAnsi="Times New Roman" w:cs="Times New Roman"/>
          <w:sz w:val="28"/>
          <w:szCs w:val="28"/>
          <w:lang w:val="ro-RO"/>
        </w:rPr>
        <w:t xml:space="preserve">situațiilor constatate și </w:t>
      </w:r>
      <w:r w:rsidR="00040A66" w:rsidRPr="00D36BF3">
        <w:rPr>
          <w:rFonts w:ascii="Times New Roman" w:hAnsi="Times New Roman" w:cs="Times New Roman"/>
          <w:sz w:val="28"/>
          <w:szCs w:val="28"/>
          <w:lang w:val="ro-RO"/>
        </w:rPr>
        <w:t xml:space="preserve">de implementare </w:t>
      </w:r>
      <w:r w:rsidR="00CC72F5" w:rsidRPr="00D36BF3">
        <w:rPr>
          <w:rFonts w:ascii="Times New Roman" w:hAnsi="Times New Roman" w:cs="Times New Roman"/>
          <w:sz w:val="28"/>
          <w:szCs w:val="28"/>
          <w:lang w:val="ro-RO"/>
        </w:rPr>
        <w:t>a</w:t>
      </w:r>
      <w:r w:rsidRPr="00D36BF3">
        <w:rPr>
          <w:rFonts w:ascii="Times New Roman" w:hAnsi="Times New Roman" w:cs="Times New Roman"/>
          <w:sz w:val="28"/>
          <w:szCs w:val="28"/>
          <w:lang w:val="ro-RO"/>
        </w:rPr>
        <w:t xml:space="preserve"> recomandăril</w:t>
      </w:r>
      <w:r w:rsidR="00CC72F5" w:rsidRPr="00D36BF3">
        <w:rPr>
          <w:rFonts w:ascii="Times New Roman" w:hAnsi="Times New Roman" w:cs="Times New Roman"/>
          <w:sz w:val="28"/>
          <w:szCs w:val="28"/>
          <w:lang w:val="ro-RO"/>
        </w:rPr>
        <w:t>or</w:t>
      </w:r>
      <w:r w:rsidRPr="00D36BF3">
        <w:rPr>
          <w:rFonts w:ascii="Times New Roman" w:hAnsi="Times New Roman" w:cs="Times New Roman"/>
          <w:sz w:val="28"/>
          <w:szCs w:val="28"/>
          <w:lang w:val="ro-RO"/>
        </w:rPr>
        <w:t xml:space="preserve"> cuprinse în Raport</w:t>
      </w:r>
      <w:r w:rsidR="00040A66" w:rsidRPr="00D36BF3">
        <w:rPr>
          <w:rFonts w:ascii="Times New Roman" w:hAnsi="Times New Roman" w:cs="Times New Roman"/>
          <w:sz w:val="28"/>
          <w:szCs w:val="28"/>
          <w:lang w:val="ro-RO"/>
        </w:rPr>
        <w:t>ul de audit</w:t>
      </w:r>
      <w:r w:rsidRPr="00D36BF3">
        <w:rPr>
          <w:rFonts w:ascii="Times New Roman" w:hAnsi="Times New Roman" w:cs="Times New Roman"/>
          <w:sz w:val="28"/>
          <w:szCs w:val="28"/>
          <w:lang w:val="ro-RO"/>
        </w:rPr>
        <w:t>;</w:t>
      </w:r>
    </w:p>
    <w:p w:rsidR="00CC72F5" w:rsidRPr="00860B1E" w:rsidRDefault="00CC72F5" w:rsidP="00DB5820">
      <w:pPr>
        <w:spacing w:before="240" w:line="276" w:lineRule="auto"/>
        <w:ind w:firstLine="360"/>
        <w:jc w:val="both"/>
        <w:rPr>
          <w:rFonts w:ascii="Times New Roman" w:hAnsi="Times New Roman" w:cs="Times New Roman"/>
          <w:sz w:val="28"/>
          <w:szCs w:val="28"/>
          <w:lang w:val="ro-RO"/>
        </w:rPr>
      </w:pPr>
      <w:r w:rsidRPr="00860B1E">
        <w:rPr>
          <w:rFonts w:ascii="Times New Roman" w:hAnsi="Times New Roman" w:cs="Times New Roman"/>
          <w:b/>
          <w:sz w:val="28"/>
          <w:szCs w:val="28"/>
          <w:lang w:val="ro-RO"/>
        </w:rPr>
        <w:t>2.1.2.</w:t>
      </w:r>
      <w:r w:rsidRPr="00860B1E">
        <w:rPr>
          <w:rFonts w:ascii="Times New Roman" w:hAnsi="Times New Roman" w:cs="Times New Roman"/>
          <w:sz w:val="28"/>
          <w:szCs w:val="28"/>
          <w:lang w:val="ro-RO"/>
        </w:rPr>
        <w:t xml:space="preserve"> </w:t>
      </w:r>
      <w:r w:rsidR="00040A66">
        <w:rPr>
          <w:rFonts w:ascii="Times New Roman" w:hAnsi="Times New Roman" w:cs="Times New Roman"/>
          <w:b/>
          <w:sz w:val="28"/>
          <w:szCs w:val="28"/>
          <w:lang w:val="ro-RO"/>
        </w:rPr>
        <w:t>în</w:t>
      </w:r>
      <w:r w:rsidRPr="00860B1E">
        <w:rPr>
          <w:rFonts w:ascii="Times New Roman" w:hAnsi="Times New Roman" w:cs="Times New Roman"/>
          <w:b/>
          <w:sz w:val="28"/>
          <w:szCs w:val="28"/>
          <w:lang w:val="ro-RO"/>
        </w:rPr>
        <w:t xml:space="preserve"> comun cu </w:t>
      </w:r>
      <w:r w:rsidRPr="00860B1E">
        <w:rPr>
          <w:rFonts w:ascii="Times New Roman" w:hAnsi="Times New Roman" w:cs="Times New Roman"/>
          <w:b/>
          <w:sz w:val="28"/>
          <w:szCs w:val="28"/>
          <w:shd w:val="clear" w:color="auto" w:fill="FFFFFF"/>
          <w:lang w:val="ro-RO"/>
        </w:rPr>
        <w:t>Serviciul Fiscal de Stat</w:t>
      </w:r>
      <w:r w:rsidRPr="00860B1E">
        <w:rPr>
          <w:rStyle w:val="a5"/>
          <w:rFonts w:ascii="Times New Roman" w:hAnsi="Times New Roman" w:cs="Times New Roman"/>
          <w:b w:val="0"/>
          <w:sz w:val="28"/>
          <w:szCs w:val="28"/>
          <w:shd w:val="clear" w:color="auto" w:fill="FFFFFF" w:themeFill="background1"/>
          <w:lang w:val="ro-RO"/>
        </w:rPr>
        <w:t xml:space="preserve">, </w:t>
      </w:r>
      <w:r w:rsidRPr="00860B1E">
        <w:rPr>
          <w:rFonts w:ascii="Times New Roman" w:hAnsi="Times New Roman" w:cs="Times New Roman"/>
          <w:sz w:val="28"/>
          <w:szCs w:val="28"/>
          <w:lang w:val="ro-RO"/>
        </w:rPr>
        <w:t xml:space="preserve">întreprinderea măsurilor în vederea recuperării la bugetul de stat a datoriilor pentru împrumuturile acordate al căror termen de achitare a expirat de către beneficiarii </w:t>
      </w:r>
      <w:r w:rsidR="009A5586" w:rsidRPr="00860B1E">
        <w:rPr>
          <w:rFonts w:ascii="Times New Roman" w:hAnsi="Times New Roman" w:cs="Times New Roman"/>
          <w:sz w:val="28"/>
          <w:szCs w:val="28"/>
          <w:lang w:val="ro-RO"/>
        </w:rPr>
        <w:t>recreditării</w:t>
      </w:r>
      <w:r w:rsidRPr="00860B1E">
        <w:rPr>
          <w:rFonts w:ascii="Times New Roman" w:hAnsi="Times New Roman" w:cs="Times New Roman"/>
          <w:sz w:val="28"/>
          <w:szCs w:val="28"/>
          <w:lang w:val="ro-RO"/>
        </w:rPr>
        <w:t xml:space="preserve"> și </w:t>
      </w:r>
      <w:r w:rsidR="009A5586" w:rsidRPr="00860B1E">
        <w:rPr>
          <w:rFonts w:ascii="Times New Roman" w:hAnsi="Times New Roman" w:cs="Times New Roman"/>
          <w:sz w:val="28"/>
          <w:szCs w:val="28"/>
          <w:lang w:val="ro-RO"/>
        </w:rPr>
        <w:t>beneficiarii</w:t>
      </w:r>
      <w:r w:rsidRPr="00860B1E">
        <w:rPr>
          <w:rFonts w:ascii="Times New Roman" w:hAnsi="Times New Roman" w:cs="Times New Roman"/>
          <w:sz w:val="28"/>
          <w:szCs w:val="28"/>
          <w:lang w:val="ro-RO"/>
        </w:rPr>
        <w:t xml:space="preserve"> garanțiilor de stat</w:t>
      </w:r>
      <w:r w:rsidR="00040A66">
        <w:rPr>
          <w:rFonts w:ascii="Times New Roman" w:hAnsi="Times New Roman" w:cs="Times New Roman"/>
          <w:sz w:val="28"/>
          <w:szCs w:val="28"/>
          <w:lang w:val="ro-RO"/>
        </w:rPr>
        <w:t>;</w:t>
      </w:r>
    </w:p>
    <w:p w:rsidR="00F42011" w:rsidRDefault="00CC72F5" w:rsidP="0077612F">
      <w:pPr>
        <w:spacing w:before="240" w:line="276" w:lineRule="auto"/>
        <w:ind w:firstLine="360"/>
        <w:jc w:val="both"/>
        <w:rPr>
          <w:rFonts w:ascii="Times New Roman" w:hAnsi="Times New Roman" w:cs="Times New Roman"/>
          <w:sz w:val="28"/>
          <w:szCs w:val="28"/>
          <w:lang w:val="ro-RO"/>
        </w:rPr>
      </w:pPr>
      <w:r w:rsidRPr="00860B1E">
        <w:rPr>
          <w:rFonts w:ascii="Times New Roman" w:hAnsi="Times New Roman" w:cs="Times New Roman"/>
          <w:b/>
          <w:sz w:val="28"/>
          <w:szCs w:val="28"/>
          <w:lang w:val="ro-RO"/>
        </w:rPr>
        <w:t>2.1.3.</w:t>
      </w:r>
      <w:r w:rsidRPr="00860B1E">
        <w:rPr>
          <w:rFonts w:ascii="Times New Roman" w:hAnsi="Times New Roman" w:cs="Times New Roman"/>
          <w:sz w:val="28"/>
          <w:szCs w:val="28"/>
          <w:lang w:val="ro-RO"/>
        </w:rPr>
        <w:t xml:space="preserve"> </w:t>
      </w:r>
      <w:r w:rsidR="00F42011" w:rsidRPr="00860B1E">
        <w:rPr>
          <w:rFonts w:ascii="Times New Roman" w:hAnsi="Times New Roman" w:cs="Times New Roman"/>
          <w:sz w:val="28"/>
          <w:szCs w:val="28"/>
          <w:lang w:val="ro-RO"/>
        </w:rPr>
        <w:t xml:space="preserve">dezvoltarea managementului datoriei </w:t>
      </w:r>
      <w:r w:rsidR="004C09EB" w:rsidRPr="00860B1E">
        <w:rPr>
          <w:rFonts w:ascii="Times New Roman" w:hAnsi="Times New Roman" w:cs="Times New Roman"/>
          <w:sz w:val="28"/>
          <w:szCs w:val="28"/>
          <w:lang w:val="ro-RO"/>
        </w:rPr>
        <w:t xml:space="preserve">de stat </w:t>
      </w:r>
      <w:r w:rsidR="00F42011" w:rsidRPr="00860B1E">
        <w:rPr>
          <w:rFonts w:ascii="Times New Roman" w:hAnsi="Times New Roman" w:cs="Times New Roman"/>
          <w:sz w:val="28"/>
          <w:szCs w:val="28"/>
          <w:lang w:val="ro-RO"/>
        </w:rPr>
        <w:t xml:space="preserve">prin îmbunătățirea </w:t>
      </w:r>
      <w:r w:rsidR="00A94C6F" w:rsidRPr="00860B1E">
        <w:rPr>
          <w:rFonts w:ascii="Times New Roman" w:hAnsi="Times New Roman" w:cs="Times New Roman"/>
          <w:sz w:val="28"/>
          <w:szCs w:val="28"/>
          <w:lang w:val="ro-RO"/>
        </w:rPr>
        <w:t xml:space="preserve">gestionării și </w:t>
      </w:r>
      <w:r w:rsidR="00F42011" w:rsidRPr="00860B1E">
        <w:rPr>
          <w:rFonts w:ascii="Times New Roman" w:hAnsi="Times New Roman" w:cs="Times New Roman"/>
          <w:sz w:val="28"/>
          <w:szCs w:val="28"/>
          <w:lang w:val="ro-RO"/>
        </w:rPr>
        <w:t>monitorizării riscurilor</w:t>
      </w:r>
      <w:r w:rsidR="00040A66">
        <w:rPr>
          <w:rFonts w:ascii="Times New Roman" w:hAnsi="Times New Roman" w:cs="Times New Roman"/>
          <w:sz w:val="28"/>
          <w:szCs w:val="28"/>
          <w:lang w:val="ro-RO"/>
        </w:rPr>
        <w:t>,</w:t>
      </w:r>
      <w:r w:rsidR="00F42011" w:rsidRPr="00860B1E">
        <w:rPr>
          <w:rFonts w:ascii="Times New Roman" w:hAnsi="Times New Roman" w:cs="Times New Roman"/>
          <w:sz w:val="28"/>
          <w:szCs w:val="28"/>
          <w:lang w:val="ro-RO"/>
        </w:rPr>
        <w:t xml:space="preserve"> </w:t>
      </w:r>
      <w:r w:rsidR="00A94C6F" w:rsidRPr="00860B1E">
        <w:rPr>
          <w:rFonts w:ascii="Times New Roman" w:hAnsi="Times New Roman" w:cs="Times New Roman"/>
          <w:sz w:val="28"/>
          <w:szCs w:val="28"/>
          <w:lang w:val="ro-RO"/>
        </w:rPr>
        <w:t>pentru</w:t>
      </w:r>
      <w:r w:rsidR="00F42011" w:rsidRPr="00860B1E">
        <w:rPr>
          <w:rFonts w:ascii="Times New Roman" w:hAnsi="Times New Roman" w:cs="Times New Roman"/>
          <w:sz w:val="28"/>
          <w:szCs w:val="28"/>
          <w:lang w:val="ro-RO"/>
        </w:rPr>
        <w:t xml:space="preserve"> asigur</w:t>
      </w:r>
      <w:r w:rsidR="00A94C6F" w:rsidRPr="00860B1E">
        <w:rPr>
          <w:rFonts w:ascii="Times New Roman" w:hAnsi="Times New Roman" w:cs="Times New Roman"/>
          <w:sz w:val="28"/>
          <w:szCs w:val="28"/>
          <w:lang w:val="ro-RO"/>
        </w:rPr>
        <w:t>area</w:t>
      </w:r>
      <w:r w:rsidR="00F42011" w:rsidRPr="00860B1E">
        <w:rPr>
          <w:rFonts w:ascii="Times New Roman" w:hAnsi="Times New Roman" w:cs="Times New Roman"/>
          <w:sz w:val="28"/>
          <w:szCs w:val="28"/>
          <w:lang w:val="ro-RO"/>
        </w:rPr>
        <w:t xml:space="preserve"> </w:t>
      </w:r>
      <w:r w:rsidR="004C09EB" w:rsidRPr="00860B1E">
        <w:rPr>
          <w:rFonts w:ascii="Times New Roman" w:hAnsi="Times New Roman" w:cs="Times New Roman"/>
          <w:sz w:val="28"/>
          <w:szCs w:val="28"/>
          <w:lang w:val="ro-RO"/>
        </w:rPr>
        <w:t xml:space="preserve">deservirii </w:t>
      </w:r>
      <w:r w:rsidR="00F42011" w:rsidRPr="00860B1E">
        <w:rPr>
          <w:rFonts w:ascii="Times New Roman" w:hAnsi="Times New Roman" w:cs="Times New Roman"/>
          <w:sz w:val="28"/>
          <w:szCs w:val="28"/>
          <w:lang w:val="ro-RO"/>
        </w:rPr>
        <w:t>datori</w:t>
      </w:r>
      <w:r w:rsidR="003E09AA" w:rsidRPr="00860B1E">
        <w:rPr>
          <w:rFonts w:ascii="Times New Roman" w:hAnsi="Times New Roman" w:cs="Times New Roman"/>
          <w:sz w:val="28"/>
          <w:szCs w:val="28"/>
          <w:lang w:val="ro-RO"/>
        </w:rPr>
        <w:t>ei</w:t>
      </w:r>
      <w:r w:rsidR="00F42011" w:rsidRPr="00860B1E">
        <w:rPr>
          <w:rFonts w:ascii="Times New Roman" w:hAnsi="Times New Roman" w:cs="Times New Roman"/>
          <w:sz w:val="28"/>
          <w:szCs w:val="28"/>
          <w:lang w:val="ro-RO"/>
        </w:rPr>
        <w:t xml:space="preserve"> în termenele prevăzute;</w:t>
      </w:r>
    </w:p>
    <w:p w:rsidR="00DB5820" w:rsidRPr="003025BF" w:rsidRDefault="0012210E" w:rsidP="00A725F4">
      <w:pPr>
        <w:pStyle w:val="a8"/>
        <w:numPr>
          <w:ilvl w:val="1"/>
          <w:numId w:val="3"/>
        </w:numPr>
        <w:tabs>
          <w:tab w:val="left" w:pos="993"/>
          <w:tab w:val="left" w:pos="1134"/>
        </w:tabs>
        <w:spacing w:before="240" w:after="160" w:line="276" w:lineRule="auto"/>
        <w:ind w:left="0" w:firstLine="426"/>
        <w:jc w:val="both"/>
        <w:rPr>
          <w:rFonts w:ascii="Times New Roman" w:eastAsia="Calibri" w:hAnsi="Times New Roman" w:cs="Times New Roman"/>
          <w:sz w:val="28"/>
          <w:szCs w:val="28"/>
          <w:lang w:val="ro-RO"/>
        </w:rPr>
      </w:pPr>
      <w:r w:rsidRPr="00860B1E">
        <w:rPr>
          <w:rFonts w:ascii="Times New Roman" w:eastAsia="Times New Roman" w:hAnsi="Times New Roman" w:cs="Times New Roman"/>
          <w:b/>
          <w:bCs/>
          <w:sz w:val="28"/>
          <w:szCs w:val="28"/>
          <w:lang w:val="ro-RO"/>
        </w:rPr>
        <w:t>Parlamentului</w:t>
      </w:r>
      <w:r>
        <w:rPr>
          <w:rFonts w:ascii="Times New Roman" w:eastAsia="Times New Roman" w:hAnsi="Times New Roman" w:cs="Times New Roman"/>
          <w:b/>
          <w:bCs/>
          <w:sz w:val="28"/>
          <w:szCs w:val="28"/>
          <w:lang w:val="ro-RO"/>
        </w:rPr>
        <w:t xml:space="preserve">, Președintelui și </w:t>
      </w:r>
      <w:r w:rsidR="00F42011" w:rsidRPr="00860B1E">
        <w:rPr>
          <w:rFonts w:ascii="Times New Roman" w:eastAsia="Times New Roman" w:hAnsi="Times New Roman" w:cs="Times New Roman"/>
          <w:b/>
          <w:bCs/>
          <w:sz w:val="28"/>
          <w:szCs w:val="28"/>
          <w:lang w:val="ro-RO"/>
        </w:rPr>
        <w:t>Guvernului</w:t>
      </w:r>
      <w:r w:rsidRPr="0012210E">
        <w:rPr>
          <w:rFonts w:ascii="Times New Roman" w:eastAsia="Times New Roman" w:hAnsi="Times New Roman" w:cs="Times New Roman"/>
          <w:b/>
          <w:bCs/>
          <w:sz w:val="28"/>
          <w:szCs w:val="28"/>
          <w:lang w:val="ro-RO"/>
        </w:rPr>
        <w:t xml:space="preserve"> </w:t>
      </w:r>
      <w:r w:rsidRPr="00860B1E">
        <w:rPr>
          <w:rFonts w:ascii="Times New Roman" w:eastAsia="Times New Roman" w:hAnsi="Times New Roman" w:cs="Times New Roman"/>
          <w:b/>
          <w:bCs/>
          <w:sz w:val="28"/>
          <w:szCs w:val="28"/>
          <w:lang w:val="ro-RO"/>
        </w:rPr>
        <w:t>Republicii Moldova</w:t>
      </w:r>
      <w:r w:rsidR="00F42011" w:rsidRPr="00860B1E">
        <w:rPr>
          <w:rFonts w:ascii="Times New Roman" w:eastAsia="Times New Roman" w:hAnsi="Times New Roman" w:cs="Times New Roman"/>
          <w:sz w:val="28"/>
          <w:szCs w:val="28"/>
          <w:lang w:val="ro-RO"/>
        </w:rPr>
        <w:t xml:space="preserve">, </w:t>
      </w:r>
      <w:r w:rsidRPr="00860B1E">
        <w:rPr>
          <w:rFonts w:ascii="Times New Roman" w:eastAsia="Times New Roman" w:hAnsi="Times New Roman" w:cs="Times New Roman"/>
          <w:sz w:val="28"/>
          <w:szCs w:val="28"/>
          <w:lang w:val="ro-RO"/>
        </w:rPr>
        <w:t>pentru informare</w:t>
      </w:r>
      <w:r>
        <w:rPr>
          <w:rFonts w:ascii="Times New Roman" w:eastAsia="Times New Roman" w:hAnsi="Times New Roman" w:cs="Times New Roman"/>
          <w:sz w:val="28"/>
          <w:szCs w:val="28"/>
          <w:lang w:val="ro-RO"/>
        </w:rPr>
        <w:t>.</w:t>
      </w:r>
      <w:r w:rsidRPr="00860B1E">
        <w:rPr>
          <w:rFonts w:ascii="Times New Roman" w:eastAsia="Times New Roman" w:hAnsi="Times New Roman" w:cs="Times New Roman"/>
          <w:sz w:val="28"/>
          <w:szCs w:val="28"/>
          <w:lang w:val="ro-RO"/>
        </w:rPr>
        <w:t xml:space="preserve"> </w:t>
      </w:r>
    </w:p>
    <w:p w:rsidR="003025BF" w:rsidRPr="003025BF" w:rsidRDefault="003025BF" w:rsidP="003025BF">
      <w:pPr>
        <w:pStyle w:val="a8"/>
        <w:tabs>
          <w:tab w:val="left" w:pos="630"/>
          <w:tab w:val="left" w:pos="900"/>
        </w:tabs>
        <w:spacing w:before="240" w:after="160" w:line="276" w:lineRule="auto"/>
        <w:ind w:left="426"/>
        <w:jc w:val="both"/>
        <w:rPr>
          <w:rFonts w:ascii="Times New Roman" w:eastAsia="Calibri" w:hAnsi="Times New Roman" w:cs="Times New Roman"/>
          <w:sz w:val="16"/>
          <w:szCs w:val="16"/>
          <w:lang w:val="ro-RO"/>
        </w:rPr>
      </w:pPr>
    </w:p>
    <w:p w:rsidR="008263FD" w:rsidRDefault="00F42011" w:rsidP="008263FD">
      <w:pPr>
        <w:pStyle w:val="a8"/>
        <w:numPr>
          <w:ilvl w:val="0"/>
          <w:numId w:val="3"/>
        </w:numPr>
        <w:spacing w:before="240" w:after="160" w:line="276" w:lineRule="auto"/>
        <w:ind w:left="0" w:firstLine="426"/>
        <w:jc w:val="both"/>
        <w:rPr>
          <w:rFonts w:ascii="Times New Roman" w:hAnsi="Times New Roman" w:cs="Times New Roman"/>
          <w:sz w:val="28"/>
          <w:szCs w:val="28"/>
          <w:lang w:val="ro-RO"/>
        </w:rPr>
      </w:pPr>
      <w:r w:rsidRPr="00860B1E">
        <w:rPr>
          <w:rFonts w:ascii="Times New Roman" w:eastAsia="Times New Roman" w:hAnsi="Times New Roman" w:cs="Times New Roman"/>
          <w:sz w:val="28"/>
          <w:szCs w:val="28"/>
          <w:lang w:val="ro-RO"/>
        </w:rPr>
        <w:t xml:space="preserve">Cu referire la măsurile întreprinse pentru executarea subpunctului 2.1. din prezenta Hotărâre și </w:t>
      </w:r>
      <w:r w:rsidR="002A7AD5">
        <w:rPr>
          <w:rFonts w:ascii="Times New Roman" w:eastAsia="Times New Roman" w:hAnsi="Times New Roman" w:cs="Times New Roman"/>
          <w:sz w:val="28"/>
          <w:szCs w:val="28"/>
          <w:lang w:val="ro-RO"/>
        </w:rPr>
        <w:t xml:space="preserve">la </w:t>
      </w:r>
      <w:r w:rsidRPr="00860B1E">
        <w:rPr>
          <w:rFonts w:ascii="Times New Roman" w:eastAsia="Times New Roman" w:hAnsi="Times New Roman" w:cs="Times New Roman"/>
          <w:sz w:val="28"/>
          <w:szCs w:val="28"/>
          <w:lang w:val="ro-RO"/>
        </w:rPr>
        <w:t>implementarea recomandărilor auditului,</w:t>
      </w:r>
      <w:r w:rsidR="007916D0" w:rsidRPr="00860B1E">
        <w:rPr>
          <w:rFonts w:ascii="Times New Roman" w:hAnsi="Times New Roman" w:cs="Times New Roman"/>
          <w:sz w:val="28"/>
          <w:szCs w:val="28"/>
          <w:lang w:val="ro-RO"/>
        </w:rPr>
        <w:t xml:space="preserve"> Curtea de Conturi </w:t>
      </w:r>
      <w:r w:rsidR="002A7AD5">
        <w:rPr>
          <w:rFonts w:ascii="Times New Roman" w:hAnsi="Times New Roman" w:cs="Times New Roman"/>
          <w:sz w:val="28"/>
          <w:szCs w:val="28"/>
          <w:lang w:val="ro-RO"/>
        </w:rPr>
        <w:t>urmează a fi</w:t>
      </w:r>
      <w:r w:rsidR="007916D0" w:rsidRPr="00860B1E">
        <w:rPr>
          <w:rFonts w:ascii="Times New Roman" w:hAnsi="Times New Roman" w:cs="Times New Roman"/>
          <w:sz w:val="28"/>
          <w:szCs w:val="28"/>
          <w:lang w:val="ro-RO"/>
        </w:rPr>
        <w:t xml:space="preserve"> informa</w:t>
      </w:r>
      <w:r w:rsidR="002A7AD5">
        <w:rPr>
          <w:rFonts w:ascii="Times New Roman" w:hAnsi="Times New Roman" w:cs="Times New Roman"/>
          <w:sz w:val="28"/>
          <w:szCs w:val="28"/>
          <w:lang w:val="ro-RO"/>
        </w:rPr>
        <w:t>tă</w:t>
      </w:r>
      <w:r w:rsidR="007916D0" w:rsidRPr="00860B1E">
        <w:rPr>
          <w:rFonts w:ascii="Times New Roman" w:hAnsi="Times New Roman" w:cs="Times New Roman"/>
          <w:sz w:val="28"/>
          <w:szCs w:val="28"/>
          <w:lang w:val="ro-RO"/>
        </w:rPr>
        <w:t xml:space="preserve"> în </w:t>
      </w:r>
      <w:r w:rsidRPr="00860B1E">
        <w:rPr>
          <w:rFonts w:ascii="Times New Roman" w:hAnsi="Times New Roman" w:cs="Times New Roman"/>
          <w:sz w:val="28"/>
          <w:szCs w:val="28"/>
          <w:lang w:val="ro-RO"/>
        </w:rPr>
        <w:t xml:space="preserve">termen de </w:t>
      </w:r>
      <w:r w:rsidR="007916D0" w:rsidRPr="00860B1E">
        <w:rPr>
          <w:rFonts w:ascii="Times New Roman" w:hAnsi="Times New Roman" w:cs="Times New Roman"/>
          <w:sz w:val="28"/>
          <w:szCs w:val="28"/>
          <w:lang w:val="ro-RO"/>
        </w:rPr>
        <w:t>6</w:t>
      </w:r>
      <w:r w:rsidRPr="00860B1E">
        <w:rPr>
          <w:rFonts w:ascii="Times New Roman" w:hAnsi="Times New Roman" w:cs="Times New Roman"/>
          <w:sz w:val="28"/>
          <w:szCs w:val="28"/>
          <w:lang w:val="ro-RO"/>
        </w:rPr>
        <w:t xml:space="preserve"> luni din data publicării </w:t>
      </w:r>
      <w:r w:rsidR="002A7AD5">
        <w:rPr>
          <w:rFonts w:ascii="Times New Roman" w:hAnsi="Times New Roman" w:cs="Times New Roman"/>
          <w:sz w:val="28"/>
          <w:szCs w:val="28"/>
          <w:lang w:val="ro-RO"/>
        </w:rPr>
        <w:t xml:space="preserve">Hotărârii și Raportului de audit </w:t>
      </w:r>
      <w:r w:rsidRPr="00860B1E">
        <w:rPr>
          <w:rFonts w:ascii="Times New Roman" w:hAnsi="Times New Roman" w:cs="Times New Roman"/>
          <w:sz w:val="28"/>
          <w:szCs w:val="28"/>
          <w:lang w:val="ro-RO"/>
        </w:rPr>
        <w:t>în Monitorul Oficial al Republicii Moldova</w:t>
      </w:r>
      <w:r w:rsidR="007916D0" w:rsidRPr="00860B1E">
        <w:rPr>
          <w:rFonts w:ascii="Times New Roman" w:hAnsi="Times New Roman" w:cs="Times New Roman"/>
          <w:sz w:val="28"/>
          <w:szCs w:val="28"/>
          <w:lang w:val="ro-RO"/>
        </w:rPr>
        <w:t>.</w:t>
      </w:r>
    </w:p>
    <w:p w:rsidR="008263FD" w:rsidRPr="008263FD" w:rsidRDefault="008263FD" w:rsidP="008263FD">
      <w:pPr>
        <w:pStyle w:val="a8"/>
        <w:spacing w:before="240" w:after="160" w:line="276" w:lineRule="auto"/>
        <w:ind w:left="426"/>
        <w:jc w:val="both"/>
        <w:rPr>
          <w:rFonts w:ascii="Times New Roman" w:hAnsi="Times New Roman" w:cs="Times New Roman"/>
          <w:sz w:val="6"/>
          <w:szCs w:val="6"/>
          <w:lang w:val="ro-RO"/>
        </w:rPr>
      </w:pPr>
    </w:p>
    <w:p w:rsidR="00F42011" w:rsidRPr="008263FD" w:rsidRDefault="00B739A7" w:rsidP="008263FD">
      <w:pPr>
        <w:pStyle w:val="a8"/>
        <w:numPr>
          <w:ilvl w:val="0"/>
          <w:numId w:val="3"/>
        </w:numPr>
        <w:spacing w:before="240" w:after="160" w:line="276" w:lineRule="auto"/>
        <w:ind w:left="0" w:firstLine="426"/>
        <w:jc w:val="both"/>
        <w:rPr>
          <w:rFonts w:ascii="Times New Roman" w:hAnsi="Times New Roman" w:cs="Times New Roman"/>
          <w:sz w:val="28"/>
          <w:szCs w:val="28"/>
          <w:lang w:val="ro-RO"/>
        </w:rPr>
      </w:pPr>
      <w:r w:rsidRPr="008263FD">
        <w:rPr>
          <w:rFonts w:ascii="Times New Roman" w:hAnsi="Times New Roman" w:cs="Times New Roman"/>
          <w:sz w:val="28"/>
          <w:szCs w:val="28"/>
          <w:lang w:val="ro-RO"/>
        </w:rPr>
        <w:t>Prezenta Hotărâre se publică în Monitorul Oficial al Republicii Moldova.</w:t>
      </w:r>
    </w:p>
    <w:p w:rsidR="00F42011" w:rsidRPr="00860B1E" w:rsidRDefault="00F42011" w:rsidP="00F42011">
      <w:pPr>
        <w:jc w:val="right"/>
        <w:rPr>
          <w:rFonts w:ascii="Times New Roman" w:eastAsia="Calibri" w:hAnsi="Times New Roman" w:cs="Times New Roman"/>
          <w:b/>
          <w:sz w:val="28"/>
          <w:szCs w:val="28"/>
          <w:lang w:val="ro-RO"/>
        </w:rPr>
      </w:pPr>
    </w:p>
    <w:p w:rsidR="00F42011" w:rsidRPr="00860B1E" w:rsidRDefault="00F42011" w:rsidP="00F42011">
      <w:pPr>
        <w:jc w:val="right"/>
        <w:rPr>
          <w:rFonts w:ascii="Times New Roman" w:eastAsia="Calibri" w:hAnsi="Times New Roman" w:cs="Times New Roman"/>
          <w:b/>
          <w:sz w:val="28"/>
          <w:szCs w:val="28"/>
          <w:lang w:val="ro-RO"/>
        </w:rPr>
      </w:pPr>
      <w:proofErr w:type="spellStart"/>
      <w:r w:rsidRPr="00860B1E">
        <w:rPr>
          <w:rFonts w:ascii="Times New Roman" w:eastAsia="Calibri" w:hAnsi="Times New Roman" w:cs="Times New Roman"/>
          <w:b/>
          <w:sz w:val="28"/>
          <w:szCs w:val="28"/>
          <w:lang w:val="ro-RO"/>
        </w:rPr>
        <w:t>Veaceslav</w:t>
      </w:r>
      <w:proofErr w:type="spellEnd"/>
      <w:r w:rsidRPr="00860B1E">
        <w:rPr>
          <w:rFonts w:ascii="Times New Roman" w:eastAsia="Calibri" w:hAnsi="Times New Roman" w:cs="Times New Roman"/>
          <w:b/>
          <w:sz w:val="28"/>
          <w:szCs w:val="28"/>
          <w:lang w:val="ro-RO"/>
        </w:rPr>
        <w:t xml:space="preserve"> UNTILA,</w:t>
      </w:r>
    </w:p>
    <w:p w:rsidR="003025BF" w:rsidRDefault="00F42011" w:rsidP="008263FD">
      <w:pPr>
        <w:ind w:left="5040" w:firstLine="720"/>
        <w:jc w:val="right"/>
        <w:rPr>
          <w:rFonts w:ascii="Times New Roman" w:eastAsia="Calibri" w:hAnsi="Times New Roman" w:cs="Times New Roman"/>
          <w:sz w:val="26"/>
          <w:szCs w:val="26"/>
          <w:lang w:val="ro-RO"/>
        </w:rPr>
      </w:pPr>
      <w:r w:rsidRPr="00860B1E">
        <w:rPr>
          <w:rFonts w:ascii="Times New Roman" w:eastAsia="Calibri" w:hAnsi="Times New Roman" w:cs="Times New Roman"/>
          <w:b/>
          <w:sz w:val="28"/>
          <w:szCs w:val="28"/>
          <w:lang w:val="ro-RO"/>
        </w:rPr>
        <w:t>Președinte</w:t>
      </w:r>
    </w:p>
    <w:sectPr w:rsidR="003025BF" w:rsidSect="0042003A">
      <w:footerReference w:type="default" r:id="rId9"/>
      <w:pgSz w:w="11907" w:h="16839" w:code="9"/>
      <w:pgMar w:top="851" w:right="851" w:bottom="851"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4E" w:rsidRDefault="0039024E" w:rsidP="00F42011">
      <w:pPr>
        <w:spacing w:after="0" w:line="240" w:lineRule="auto"/>
      </w:pPr>
      <w:r>
        <w:separator/>
      </w:r>
    </w:p>
  </w:endnote>
  <w:endnote w:type="continuationSeparator" w:id="0">
    <w:p w:rsidR="0039024E" w:rsidRDefault="0039024E" w:rsidP="00F4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 Caslon">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3945"/>
      <w:docPartObj>
        <w:docPartGallery w:val="Page Numbers (Bottom of Page)"/>
        <w:docPartUnique/>
      </w:docPartObj>
    </w:sdtPr>
    <w:sdtEndPr>
      <w:rPr>
        <w:noProof/>
      </w:rPr>
    </w:sdtEndPr>
    <w:sdtContent>
      <w:p w:rsidR="006205BD" w:rsidRDefault="0089493E">
        <w:pPr>
          <w:pStyle w:val="aa"/>
          <w:jc w:val="right"/>
        </w:pPr>
        <w:r>
          <w:fldChar w:fldCharType="begin"/>
        </w:r>
        <w:r>
          <w:instrText xml:space="preserve"> PAGE   \* MERGEFORMAT </w:instrText>
        </w:r>
        <w:r>
          <w:fldChar w:fldCharType="separate"/>
        </w:r>
        <w:r w:rsidR="00BC5120">
          <w:rPr>
            <w:noProof/>
          </w:rPr>
          <w:t>4</w:t>
        </w:r>
        <w:r>
          <w:rPr>
            <w:noProof/>
          </w:rPr>
          <w:fldChar w:fldCharType="end"/>
        </w:r>
      </w:p>
    </w:sdtContent>
  </w:sdt>
  <w:p w:rsidR="006205BD" w:rsidRDefault="003902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4E" w:rsidRDefault="0039024E" w:rsidP="00F42011">
      <w:pPr>
        <w:spacing w:after="0" w:line="240" w:lineRule="auto"/>
      </w:pPr>
      <w:r>
        <w:separator/>
      </w:r>
    </w:p>
  </w:footnote>
  <w:footnote w:type="continuationSeparator" w:id="0">
    <w:p w:rsidR="0039024E" w:rsidRDefault="0039024E" w:rsidP="00F42011">
      <w:pPr>
        <w:spacing w:after="0" w:line="240" w:lineRule="auto"/>
      </w:pPr>
      <w:r>
        <w:continuationSeparator/>
      </w:r>
    </w:p>
  </w:footnote>
  <w:footnote w:id="1">
    <w:p w:rsidR="008303E7" w:rsidRPr="008303E7" w:rsidRDefault="008303E7" w:rsidP="008303E7">
      <w:pPr>
        <w:spacing w:after="0" w:line="240" w:lineRule="auto"/>
        <w:jc w:val="both"/>
        <w:rPr>
          <w:rFonts w:ascii="Times New Roman" w:hAnsi="Times New Roman" w:cs="Times New Roman"/>
          <w:sz w:val="20"/>
          <w:szCs w:val="20"/>
          <w:lang w:val="ro-RO"/>
        </w:rPr>
      </w:pPr>
      <w:r w:rsidRPr="00330717">
        <w:rPr>
          <w:rStyle w:val="a4"/>
          <w:rFonts w:ascii="Times New Roman" w:hAnsi="Times New Roman"/>
          <w:sz w:val="20"/>
          <w:szCs w:val="20"/>
        </w:rPr>
        <w:footnoteRef/>
      </w:r>
      <w:r w:rsidRPr="00330717">
        <w:rPr>
          <w:rFonts w:ascii="Times New Roman" w:hAnsi="Times New Roman" w:cs="Times New Roman"/>
          <w:sz w:val="20"/>
          <w:szCs w:val="20"/>
        </w:rPr>
        <w:t xml:space="preserve"> </w:t>
      </w:r>
      <w:r w:rsidRPr="008303E7">
        <w:rPr>
          <w:rFonts w:ascii="Times New Roman" w:hAnsi="Times New Roman" w:cs="Times New Roman"/>
          <w:sz w:val="20"/>
          <w:szCs w:val="20"/>
          <w:lang w:val="ro-RO"/>
        </w:rPr>
        <w:t>Legea privind organizarea și funcționarea Curții de Conturi a Republicii Moldova nr.260 din 07.12.2017 (în continuare – Legea nr.260 din 07.12.2017).</w:t>
      </w:r>
    </w:p>
  </w:footnote>
  <w:footnote w:id="2">
    <w:p w:rsidR="008303E7" w:rsidRPr="008303E7" w:rsidRDefault="008303E7" w:rsidP="008303E7">
      <w:pPr>
        <w:pStyle w:val="a6"/>
        <w:jc w:val="both"/>
        <w:rPr>
          <w:rFonts w:ascii="Times New Roman" w:hAnsi="Times New Roman" w:cs="Times New Roman"/>
          <w:lang w:val="ro-RO"/>
        </w:rPr>
      </w:pPr>
      <w:r w:rsidRPr="008303E7">
        <w:rPr>
          <w:rStyle w:val="a4"/>
          <w:rFonts w:ascii="Times New Roman" w:hAnsi="Times New Roman"/>
          <w:lang w:val="ro-RO"/>
        </w:rPr>
        <w:footnoteRef/>
      </w:r>
      <w:r w:rsidRPr="008303E7">
        <w:rPr>
          <w:rFonts w:ascii="Times New Roman" w:hAnsi="Times New Roman" w:cs="Times New Roman"/>
          <w:lang w:val="ro-RO"/>
        </w:rPr>
        <w:t xml:space="preserve"> Hotărârea Curții de Conturi nr.75 din 29.12.2017 ,, Privind aprobarea Programului activității de audit a Curții de Conturi pe anul 2018”  (cu modificările și completările ulterioare).</w:t>
      </w:r>
    </w:p>
  </w:footnote>
  <w:footnote w:id="3">
    <w:p w:rsidR="008303E7" w:rsidRPr="008303E7" w:rsidRDefault="008303E7" w:rsidP="008303E7">
      <w:pPr>
        <w:jc w:val="both"/>
        <w:rPr>
          <w:rFonts w:ascii="Times New Roman" w:hAnsi="Times New Roman" w:cs="Times New Roman"/>
          <w:sz w:val="20"/>
          <w:szCs w:val="20"/>
          <w:lang w:val="ro-RO"/>
        </w:rPr>
      </w:pPr>
      <w:r w:rsidRPr="008303E7">
        <w:rPr>
          <w:rStyle w:val="a4"/>
          <w:rFonts w:ascii="Times New Roman" w:hAnsi="Times New Roman"/>
          <w:sz w:val="20"/>
          <w:szCs w:val="20"/>
          <w:lang w:val="ro-RO"/>
        </w:rPr>
        <w:footnoteRef/>
      </w:r>
      <w:r w:rsidRPr="008303E7">
        <w:rPr>
          <w:rFonts w:ascii="Times New Roman" w:hAnsi="Times New Roman" w:cs="Times New Roman"/>
          <w:sz w:val="20"/>
          <w:szCs w:val="20"/>
          <w:lang w:val="ro-RO"/>
        </w:rPr>
        <w:t xml:space="preserve"> Hotărârea Curții de Conturi nr.60 din 11.12.2013 „Cu privire la aplicarea Standardelor Internaționale de Audit ale Instituțiilor Supreme de Audit de nivelul 3 – ISSAI 100, ISSAI 200, ISSAI 300, ISSAI 400 în cadrul misiunilor de audit ale Curții de Conturi”; Hotărârea Curții de Conturi nr.7 din 10.03.2014 „Cu privire la aplicarea Liniilor Directoare de Audit (ISSAI 1000-9999) în cadrul auditului public”; Manualul de audit al performanței, aprobat prin Hotărârea Curții de Conturi nr.54 din 05.12.2016. </w:t>
      </w:r>
    </w:p>
  </w:footnote>
  <w:footnote w:id="4">
    <w:p w:rsidR="00AE3C00" w:rsidRPr="00BA32BE" w:rsidRDefault="00AE3C00" w:rsidP="00AE3C00">
      <w:pPr>
        <w:pStyle w:val="af2"/>
        <w:jc w:val="both"/>
        <w:rPr>
          <w:lang w:val="ro-MD"/>
        </w:rPr>
      </w:pPr>
      <w:r w:rsidRPr="00BA32BE">
        <w:rPr>
          <w:rStyle w:val="HTML"/>
          <w:rFonts w:ascii="Times New Roman" w:hAnsi="Times New Roman"/>
          <w:sz w:val="20"/>
          <w:szCs w:val="20"/>
          <w:vertAlign w:val="superscript"/>
          <w:lang w:val="ro-MD"/>
        </w:rPr>
        <w:footnoteRef/>
      </w:r>
      <w:r w:rsidRPr="00BA32BE">
        <w:rPr>
          <w:rFonts w:ascii="Times New Roman" w:hAnsi="Times New Roman"/>
          <w:sz w:val="20"/>
          <w:szCs w:val="20"/>
          <w:lang w:val="ro-MD"/>
        </w:rPr>
        <w:t xml:space="preserve"> </w:t>
      </w:r>
      <w:r w:rsidRPr="00D36BF3">
        <w:rPr>
          <w:rFonts w:ascii="Times New Roman" w:hAnsi="Times New Roman"/>
          <w:sz w:val="20"/>
          <w:szCs w:val="20"/>
          <w:lang w:val="ro-MD"/>
        </w:rPr>
        <w:t>V</w:t>
      </w:r>
      <w:r w:rsidR="003B2A40" w:rsidRPr="00D36BF3">
        <w:rPr>
          <w:rFonts w:ascii="Times New Roman" w:hAnsi="Times New Roman"/>
          <w:sz w:val="20"/>
          <w:szCs w:val="20"/>
          <w:lang w:val="ro-MD"/>
        </w:rPr>
        <w:t>alori mobiliare de stat</w:t>
      </w:r>
      <w:r w:rsidRPr="00BA32BE">
        <w:rPr>
          <w:rFonts w:ascii="Times New Roman" w:hAnsi="Times New Roman"/>
          <w:sz w:val="20"/>
          <w:szCs w:val="20"/>
          <w:lang w:val="ro-MD"/>
        </w:rPr>
        <w:t xml:space="preserve"> evaluate la valoarea de vânzare.</w:t>
      </w:r>
    </w:p>
  </w:footnote>
  <w:footnote w:id="5">
    <w:p w:rsidR="00AE3C00" w:rsidRDefault="00AE3C00" w:rsidP="00AE3C00">
      <w:pPr>
        <w:spacing w:after="0" w:line="240" w:lineRule="auto"/>
        <w:jc w:val="both"/>
      </w:pPr>
      <w:r w:rsidRPr="00BA32BE">
        <w:rPr>
          <w:rStyle w:val="a4"/>
          <w:rFonts w:ascii="Times New Roman" w:hAnsi="Times New Roman"/>
          <w:lang w:val="ro-MD"/>
        </w:rPr>
        <w:footnoteRef/>
      </w:r>
      <w:r w:rsidRPr="00BA32BE">
        <w:rPr>
          <w:rFonts w:ascii="Times New Roman" w:hAnsi="Times New Roman"/>
          <w:sz w:val="20"/>
          <w:szCs w:val="20"/>
          <w:lang w:val="ro-MD"/>
        </w:rPr>
        <w:t xml:space="preserve"> Legea nr.</w:t>
      </w:r>
      <w:r w:rsidRPr="00BA32BE">
        <w:rPr>
          <w:rFonts w:ascii="Times New Roman" w:hAnsi="Times New Roman"/>
          <w:bCs/>
          <w:sz w:val="20"/>
          <w:szCs w:val="20"/>
          <w:lang w:val="ro-MD"/>
        </w:rPr>
        <w:t>235 din 03.10.2016 privind emisiunea obligaţiunilor de stat în vederea executării de către Ministerul Finanțelor a obligaţiilor de plată derivate din garanţiile de stat nr. 807 din 17.11.2014 și nr. 101 din 01.04.2015.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51C"/>
    <w:multiLevelType w:val="multilevel"/>
    <w:tmpl w:val="570E37FE"/>
    <w:lvl w:ilvl="0">
      <w:start w:val="2"/>
      <w:numFmt w:val="decimal"/>
      <w:lvlText w:val="%1."/>
      <w:lvlJc w:val="left"/>
      <w:pPr>
        <w:ind w:left="675" w:hanging="675"/>
      </w:pPr>
      <w:rPr>
        <w:rFonts w:hint="default"/>
        <w:b/>
      </w:rPr>
    </w:lvl>
    <w:lvl w:ilvl="1">
      <w:start w:val="1"/>
      <w:numFmt w:val="decimal"/>
      <w:lvlText w:val="%1.%2."/>
      <w:lvlJc w:val="left"/>
      <w:pPr>
        <w:ind w:left="1710" w:hanging="720"/>
      </w:pPr>
      <w:rPr>
        <w:rFonts w:hint="default"/>
        <w:b/>
      </w:rPr>
    </w:lvl>
    <w:lvl w:ilvl="2">
      <w:start w:val="2"/>
      <w:numFmt w:val="decimal"/>
      <w:lvlText w:val="%1.%2.%3."/>
      <w:lvlJc w:val="left"/>
      <w:pPr>
        <w:ind w:left="2430" w:hanging="720"/>
      </w:pPr>
      <w:rPr>
        <w:rFonts w:hint="default"/>
        <w:b/>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 w15:restartNumberingAfterBreak="0">
    <w:nsid w:val="2ED900BE"/>
    <w:multiLevelType w:val="hybridMultilevel"/>
    <w:tmpl w:val="BFDE3848"/>
    <w:lvl w:ilvl="0" w:tplc="50FE765A">
      <w:start w:val="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216E"/>
    <w:multiLevelType w:val="hybridMultilevel"/>
    <w:tmpl w:val="6090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26F39"/>
    <w:multiLevelType w:val="multilevel"/>
    <w:tmpl w:val="AB462D30"/>
    <w:lvl w:ilvl="0">
      <w:start w:val="1"/>
      <w:numFmt w:val="decimal"/>
      <w:lvlText w:val="%1."/>
      <w:lvlJc w:val="left"/>
      <w:pPr>
        <w:ind w:left="99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7291789D"/>
    <w:multiLevelType w:val="multilevel"/>
    <w:tmpl w:val="E45C3FA4"/>
    <w:lvl w:ilvl="0">
      <w:start w:val="2"/>
      <w:numFmt w:val="decimal"/>
      <w:lvlText w:val="%1."/>
      <w:lvlJc w:val="left"/>
      <w:pPr>
        <w:ind w:left="1305" w:hanging="675"/>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11"/>
    <w:rsid w:val="000126D8"/>
    <w:rsid w:val="000313FC"/>
    <w:rsid w:val="0003166B"/>
    <w:rsid w:val="00031741"/>
    <w:rsid w:val="00040A66"/>
    <w:rsid w:val="000434EE"/>
    <w:rsid w:val="00074A14"/>
    <w:rsid w:val="000978A0"/>
    <w:rsid w:val="00097D2D"/>
    <w:rsid w:val="000A6029"/>
    <w:rsid w:val="000E5B5E"/>
    <w:rsid w:val="00100F3F"/>
    <w:rsid w:val="00102DC5"/>
    <w:rsid w:val="00105332"/>
    <w:rsid w:val="0011404B"/>
    <w:rsid w:val="00116C0D"/>
    <w:rsid w:val="0012210E"/>
    <w:rsid w:val="001325F0"/>
    <w:rsid w:val="001537F6"/>
    <w:rsid w:val="00156403"/>
    <w:rsid w:val="0018582B"/>
    <w:rsid w:val="001A7006"/>
    <w:rsid w:val="001B0238"/>
    <w:rsid w:val="001C7B95"/>
    <w:rsid w:val="001D71AD"/>
    <w:rsid w:val="002079DD"/>
    <w:rsid w:val="00210E6F"/>
    <w:rsid w:val="002117EB"/>
    <w:rsid w:val="00214DB9"/>
    <w:rsid w:val="00220C7D"/>
    <w:rsid w:val="00247561"/>
    <w:rsid w:val="00261F93"/>
    <w:rsid w:val="002761C1"/>
    <w:rsid w:val="002905F6"/>
    <w:rsid w:val="00290709"/>
    <w:rsid w:val="002A51CE"/>
    <w:rsid w:val="002A7AD5"/>
    <w:rsid w:val="002B02D8"/>
    <w:rsid w:val="002C2D22"/>
    <w:rsid w:val="00301315"/>
    <w:rsid w:val="003025BF"/>
    <w:rsid w:val="00337319"/>
    <w:rsid w:val="00351291"/>
    <w:rsid w:val="00360764"/>
    <w:rsid w:val="00384FEE"/>
    <w:rsid w:val="00385835"/>
    <w:rsid w:val="0039024E"/>
    <w:rsid w:val="00394A91"/>
    <w:rsid w:val="003B2A40"/>
    <w:rsid w:val="003C022C"/>
    <w:rsid w:val="003C10BB"/>
    <w:rsid w:val="003C7A1B"/>
    <w:rsid w:val="003D598F"/>
    <w:rsid w:val="003E09AA"/>
    <w:rsid w:val="003E4117"/>
    <w:rsid w:val="003F1131"/>
    <w:rsid w:val="003F2B52"/>
    <w:rsid w:val="003F65C3"/>
    <w:rsid w:val="00407D60"/>
    <w:rsid w:val="004114A5"/>
    <w:rsid w:val="0041414C"/>
    <w:rsid w:val="0042003A"/>
    <w:rsid w:val="004463C6"/>
    <w:rsid w:val="004646A5"/>
    <w:rsid w:val="00473967"/>
    <w:rsid w:val="004905ED"/>
    <w:rsid w:val="004913DB"/>
    <w:rsid w:val="00491EB8"/>
    <w:rsid w:val="00494155"/>
    <w:rsid w:val="0049742F"/>
    <w:rsid w:val="00497FAB"/>
    <w:rsid w:val="004A2B1D"/>
    <w:rsid w:val="004B70E9"/>
    <w:rsid w:val="004C09EB"/>
    <w:rsid w:val="004D1CDF"/>
    <w:rsid w:val="004F004F"/>
    <w:rsid w:val="004F4931"/>
    <w:rsid w:val="00513FC7"/>
    <w:rsid w:val="00525DD9"/>
    <w:rsid w:val="00541F79"/>
    <w:rsid w:val="00547303"/>
    <w:rsid w:val="00547F34"/>
    <w:rsid w:val="00552A95"/>
    <w:rsid w:val="00554D28"/>
    <w:rsid w:val="00562CC1"/>
    <w:rsid w:val="00570276"/>
    <w:rsid w:val="00571390"/>
    <w:rsid w:val="00573A31"/>
    <w:rsid w:val="00575961"/>
    <w:rsid w:val="0058019D"/>
    <w:rsid w:val="00581471"/>
    <w:rsid w:val="005A06A7"/>
    <w:rsid w:val="005A1F38"/>
    <w:rsid w:val="005A2DC1"/>
    <w:rsid w:val="005D53A5"/>
    <w:rsid w:val="005E2722"/>
    <w:rsid w:val="005F608A"/>
    <w:rsid w:val="00634A2C"/>
    <w:rsid w:val="00640D84"/>
    <w:rsid w:val="00653745"/>
    <w:rsid w:val="0066096D"/>
    <w:rsid w:val="0066277B"/>
    <w:rsid w:val="006627EF"/>
    <w:rsid w:val="00673BFB"/>
    <w:rsid w:val="00681EED"/>
    <w:rsid w:val="00685794"/>
    <w:rsid w:val="006858C3"/>
    <w:rsid w:val="0069496B"/>
    <w:rsid w:val="0069569A"/>
    <w:rsid w:val="006A20CE"/>
    <w:rsid w:val="006B16B6"/>
    <w:rsid w:val="006B2611"/>
    <w:rsid w:val="006B4676"/>
    <w:rsid w:val="006C20C6"/>
    <w:rsid w:val="006D3AB1"/>
    <w:rsid w:val="006D51E2"/>
    <w:rsid w:val="006E1A4F"/>
    <w:rsid w:val="006F58F8"/>
    <w:rsid w:val="00707757"/>
    <w:rsid w:val="00717571"/>
    <w:rsid w:val="00717BA7"/>
    <w:rsid w:val="00736DFD"/>
    <w:rsid w:val="00747762"/>
    <w:rsid w:val="00762992"/>
    <w:rsid w:val="00762CC4"/>
    <w:rsid w:val="00775EDF"/>
    <w:rsid w:val="0077612F"/>
    <w:rsid w:val="007908BE"/>
    <w:rsid w:val="007916D0"/>
    <w:rsid w:val="007A1765"/>
    <w:rsid w:val="007A6E5A"/>
    <w:rsid w:val="007B516B"/>
    <w:rsid w:val="007C5D85"/>
    <w:rsid w:val="007D1050"/>
    <w:rsid w:val="007D1787"/>
    <w:rsid w:val="007D2050"/>
    <w:rsid w:val="007D649B"/>
    <w:rsid w:val="007E0004"/>
    <w:rsid w:val="007E002C"/>
    <w:rsid w:val="007F3EA9"/>
    <w:rsid w:val="00814E3F"/>
    <w:rsid w:val="00814F41"/>
    <w:rsid w:val="0081554B"/>
    <w:rsid w:val="008263FD"/>
    <w:rsid w:val="008303E7"/>
    <w:rsid w:val="008429C5"/>
    <w:rsid w:val="00855BC6"/>
    <w:rsid w:val="00860B1E"/>
    <w:rsid w:val="008664B9"/>
    <w:rsid w:val="00874570"/>
    <w:rsid w:val="00884499"/>
    <w:rsid w:val="0089493E"/>
    <w:rsid w:val="008A7BF3"/>
    <w:rsid w:val="008C04E6"/>
    <w:rsid w:val="008F11DE"/>
    <w:rsid w:val="008F2CF6"/>
    <w:rsid w:val="008F3015"/>
    <w:rsid w:val="00907B12"/>
    <w:rsid w:val="00911E42"/>
    <w:rsid w:val="0092107A"/>
    <w:rsid w:val="009302CF"/>
    <w:rsid w:val="009325C4"/>
    <w:rsid w:val="009372F5"/>
    <w:rsid w:val="00937DD3"/>
    <w:rsid w:val="0097211F"/>
    <w:rsid w:val="00975EC7"/>
    <w:rsid w:val="00976F9E"/>
    <w:rsid w:val="00977A0C"/>
    <w:rsid w:val="00983A8D"/>
    <w:rsid w:val="009868F5"/>
    <w:rsid w:val="009A5586"/>
    <w:rsid w:val="009D1B1F"/>
    <w:rsid w:val="009E07AF"/>
    <w:rsid w:val="009E5C98"/>
    <w:rsid w:val="009F6138"/>
    <w:rsid w:val="00A125D6"/>
    <w:rsid w:val="00A128B0"/>
    <w:rsid w:val="00A16AC8"/>
    <w:rsid w:val="00A256CA"/>
    <w:rsid w:val="00A46E6A"/>
    <w:rsid w:val="00A503F3"/>
    <w:rsid w:val="00A508CF"/>
    <w:rsid w:val="00A56C39"/>
    <w:rsid w:val="00A61B6A"/>
    <w:rsid w:val="00A63631"/>
    <w:rsid w:val="00A725F4"/>
    <w:rsid w:val="00A72F1D"/>
    <w:rsid w:val="00A74686"/>
    <w:rsid w:val="00A86748"/>
    <w:rsid w:val="00A94C6F"/>
    <w:rsid w:val="00A956BA"/>
    <w:rsid w:val="00AB35EB"/>
    <w:rsid w:val="00AB75AA"/>
    <w:rsid w:val="00AC036E"/>
    <w:rsid w:val="00AD41C8"/>
    <w:rsid w:val="00AE2835"/>
    <w:rsid w:val="00AE3C00"/>
    <w:rsid w:val="00AE46E2"/>
    <w:rsid w:val="00AE5C10"/>
    <w:rsid w:val="00AF3DEC"/>
    <w:rsid w:val="00B12C10"/>
    <w:rsid w:val="00B27DE3"/>
    <w:rsid w:val="00B61EE1"/>
    <w:rsid w:val="00B71ECA"/>
    <w:rsid w:val="00B739A7"/>
    <w:rsid w:val="00B807D7"/>
    <w:rsid w:val="00BA3767"/>
    <w:rsid w:val="00BB4099"/>
    <w:rsid w:val="00BB7E5E"/>
    <w:rsid w:val="00BC12B3"/>
    <w:rsid w:val="00BC5120"/>
    <w:rsid w:val="00BD0BF5"/>
    <w:rsid w:val="00BE7452"/>
    <w:rsid w:val="00C035B8"/>
    <w:rsid w:val="00C059FF"/>
    <w:rsid w:val="00C15F1C"/>
    <w:rsid w:val="00C17053"/>
    <w:rsid w:val="00C352FD"/>
    <w:rsid w:val="00C50FA8"/>
    <w:rsid w:val="00C560DE"/>
    <w:rsid w:val="00C72404"/>
    <w:rsid w:val="00C77F33"/>
    <w:rsid w:val="00C874C3"/>
    <w:rsid w:val="00C9141E"/>
    <w:rsid w:val="00C955D8"/>
    <w:rsid w:val="00CC113E"/>
    <w:rsid w:val="00CC263E"/>
    <w:rsid w:val="00CC583C"/>
    <w:rsid w:val="00CC72F5"/>
    <w:rsid w:val="00CD60C8"/>
    <w:rsid w:val="00CE1719"/>
    <w:rsid w:val="00CF4D78"/>
    <w:rsid w:val="00D05C53"/>
    <w:rsid w:val="00D27548"/>
    <w:rsid w:val="00D36BF3"/>
    <w:rsid w:val="00D36EB3"/>
    <w:rsid w:val="00D44A4E"/>
    <w:rsid w:val="00D53ED4"/>
    <w:rsid w:val="00D8041A"/>
    <w:rsid w:val="00D81C04"/>
    <w:rsid w:val="00D8626D"/>
    <w:rsid w:val="00DA46D3"/>
    <w:rsid w:val="00DA6E63"/>
    <w:rsid w:val="00DA7979"/>
    <w:rsid w:val="00DB1C7F"/>
    <w:rsid w:val="00DB5820"/>
    <w:rsid w:val="00DB65B2"/>
    <w:rsid w:val="00DC01A2"/>
    <w:rsid w:val="00DC3D06"/>
    <w:rsid w:val="00DD0BC3"/>
    <w:rsid w:val="00DF7C09"/>
    <w:rsid w:val="00E1708C"/>
    <w:rsid w:val="00E20445"/>
    <w:rsid w:val="00E21FA3"/>
    <w:rsid w:val="00E2203D"/>
    <w:rsid w:val="00E36010"/>
    <w:rsid w:val="00E463DA"/>
    <w:rsid w:val="00E5341A"/>
    <w:rsid w:val="00E62B48"/>
    <w:rsid w:val="00E81547"/>
    <w:rsid w:val="00E86A98"/>
    <w:rsid w:val="00EA2DF2"/>
    <w:rsid w:val="00EB12F7"/>
    <w:rsid w:val="00EC2C02"/>
    <w:rsid w:val="00ED7F4A"/>
    <w:rsid w:val="00F00EEA"/>
    <w:rsid w:val="00F072B2"/>
    <w:rsid w:val="00F179B4"/>
    <w:rsid w:val="00F31360"/>
    <w:rsid w:val="00F33E7C"/>
    <w:rsid w:val="00F3790B"/>
    <w:rsid w:val="00F42011"/>
    <w:rsid w:val="00F45C3A"/>
    <w:rsid w:val="00F547C5"/>
    <w:rsid w:val="00F61CBE"/>
    <w:rsid w:val="00F6271C"/>
    <w:rsid w:val="00F74BBA"/>
    <w:rsid w:val="00FA4A3A"/>
    <w:rsid w:val="00FB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00008-9711-45BA-BA01-06F104F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1"/>
  </w:style>
  <w:style w:type="paragraph" w:styleId="1">
    <w:name w:val="heading 1"/>
    <w:basedOn w:val="a"/>
    <w:next w:val="a"/>
    <w:link w:val="10"/>
    <w:uiPriority w:val="9"/>
    <w:qFormat/>
    <w:rsid w:val="00F42011"/>
    <w:pPr>
      <w:keepNext/>
      <w:spacing w:after="0" w:line="240" w:lineRule="auto"/>
      <w:jc w:val="center"/>
      <w:outlineLvl w:val="0"/>
    </w:pPr>
    <w:rPr>
      <w:rFonts w:ascii="Imprint MT Shadow" w:eastAsia="Times New Roman" w:hAnsi="Imprint MT Shadow" w:cs="Times New Roman"/>
      <w:b/>
      <w:sz w:val="48"/>
      <w:szCs w:val="20"/>
      <w:lang w:eastAsia="ru-RU"/>
    </w:rPr>
  </w:style>
  <w:style w:type="paragraph" w:styleId="2">
    <w:name w:val="heading 2"/>
    <w:basedOn w:val="a"/>
    <w:next w:val="a"/>
    <w:link w:val="20"/>
    <w:uiPriority w:val="9"/>
    <w:unhideWhenUsed/>
    <w:qFormat/>
    <w:rsid w:val="00276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011"/>
    <w:rPr>
      <w:rFonts w:ascii="Imprint MT Shadow" w:eastAsia="Times New Roman" w:hAnsi="Imprint MT Shadow" w:cs="Times New Roman"/>
      <w:b/>
      <w:sz w:val="48"/>
      <w:szCs w:val="20"/>
      <w:lang w:eastAsia="ru-RU"/>
    </w:rPr>
  </w:style>
  <w:style w:type="paragraph" w:styleId="a3">
    <w:name w:val="caption"/>
    <w:basedOn w:val="a"/>
    <w:next w:val="a"/>
    <w:qFormat/>
    <w:rsid w:val="00F42011"/>
    <w:pPr>
      <w:spacing w:after="0" w:line="240" w:lineRule="auto"/>
      <w:jc w:val="center"/>
    </w:pPr>
    <w:rPr>
      <w:rFonts w:ascii="$ Caslon" w:eastAsia="Times New Roman" w:hAnsi="$ Caslon" w:cs="Times New Roman"/>
      <w:b/>
      <w:i/>
      <w:sz w:val="28"/>
      <w:szCs w:val="20"/>
      <w:lang w:val="ro-RO" w:eastAsia="ru-RU"/>
    </w:rPr>
  </w:style>
  <w:style w:type="character" w:styleId="a4">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F42011"/>
    <w:rPr>
      <w:rFonts w:cs="Times New Roman"/>
      <w:vertAlign w:val="superscript"/>
    </w:rPr>
  </w:style>
  <w:style w:type="character" w:styleId="a5">
    <w:name w:val="Strong"/>
    <w:basedOn w:val="a0"/>
    <w:uiPriority w:val="22"/>
    <w:qFormat/>
    <w:rsid w:val="00F42011"/>
    <w:rPr>
      <w:b/>
      <w:bCs/>
    </w:rPr>
  </w:style>
  <w:style w:type="paragraph" w:styleId="a6">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a"/>
    <w:link w:val="a7"/>
    <w:uiPriority w:val="99"/>
    <w:unhideWhenUsed/>
    <w:qFormat/>
    <w:rsid w:val="00F42011"/>
    <w:pPr>
      <w:spacing w:after="0" w:line="240" w:lineRule="auto"/>
    </w:pPr>
    <w:rPr>
      <w:sz w:val="20"/>
      <w:szCs w:val="20"/>
    </w:rPr>
  </w:style>
  <w:style w:type="character" w:customStyle="1" w:styleId="a7">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6"/>
    <w:uiPriority w:val="99"/>
    <w:rsid w:val="00F42011"/>
    <w:rPr>
      <w:sz w:val="20"/>
      <w:szCs w:val="20"/>
    </w:rPr>
  </w:style>
  <w:style w:type="paragraph" w:styleId="a8">
    <w:name w:val="List Paragraph"/>
    <w:aliases w:val="strikethrough,List Paragraph 1"/>
    <w:basedOn w:val="a"/>
    <w:link w:val="a9"/>
    <w:uiPriority w:val="34"/>
    <w:qFormat/>
    <w:rsid w:val="00F42011"/>
    <w:pPr>
      <w:spacing w:after="120" w:line="264" w:lineRule="auto"/>
      <w:ind w:left="720"/>
      <w:contextualSpacing/>
    </w:pPr>
    <w:rPr>
      <w:rFonts w:eastAsiaTheme="minorEastAsia"/>
      <w:sz w:val="21"/>
      <w:szCs w:val="21"/>
    </w:rPr>
  </w:style>
  <w:style w:type="paragraph" w:styleId="aa">
    <w:name w:val="footer"/>
    <w:basedOn w:val="a"/>
    <w:link w:val="ab"/>
    <w:uiPriority w:val="99"/>
    <w:unhideWhenUsed/>
    <w:rsid w:val="00F42011"/>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42011"/>
  </w:style>
  <w:style w:type="paragraph" w:styleId="ac">
    <w:name w:val="header"/>
    <w:basedOn w:val="a"/>
    <w:link w:val="ad"/>
    <w:uiPriority w:val="99"/>
    <w:unhideWhenUsed/>
    <w:rsid w:val="00F42011"/>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F42011"/>
  </w:style>
  <w:style w:type="character" w:customStyle="1" w:styleId="28pt">
    <w:name w:val="Основной текст (2) + 8 pt"/>
    <w:aliases w:val="Полужирный"/>
    <w:basedOn w:val="a0"/>
    <w:rsid w:val="00F42011"/>
    <w:rPr>
      <w:rFonts w:ascii="Arial Narrow" w:eastAsia="Arial Narrow" w:hAnsi="Arial Narrow" w:cs="Arial Narrow"/>
      <w:b/>
      <w:bCs/>
      <w:i w:val="0"/>
      <w:iCs w:val="0"/>
      <w:smallCaps w:val="0"/>
      <w:strike w:val="0"/>
      <w:color w:val="000000"/>
      <w:spacing w:val="0"/>
      <w:w w:val="100"/>
      <w:position w:val="0"/>
      <w:sz w:val="16"/>
      <w:szCs w:val="16"/>
      <w:u w:val="none"/>
      <w:lang w:val="ro-RO" w:eastAsia="ro-RO" w:bidi="ro-RO"/>
    </w:rPr>
  </w:style>
  <w:style w:type="paragraph" w:customStyle="1" w:styleId="11">
    <w:name w:val="Без интервала1"/>
    <w:link w:val="ae"/>
    <w:qFormat/>
    <w:rsid w:val="00F42011"/>
    <w:pPr>
      <w:spacing w:after="0" w:line="240" w:lineRule="auto"/>
    </w:pPr>
    <w:rPr>
      <w:rFonts w:ascii="Calibri" w:eastAsia="Times New Roman" w:hAnsi="Calibri" w:cs="Times New Roman"/>
      <w:sz w:val="21"/>
      <w:szCs w:val="21"/>
    </w:rPr>
  </w:style>
  <w:style w:type="character" w:customStyle="1" w:styleId="ae">
    <w:name w:val="Без интервала Знак"/>
    <w:basedOn w:val="a0"/>
    <w:link w:val="11"/>
    <w:rsid w:val="00F42011"/>
    <w:rPr>
      <w:rFonts w:ascii="Calibri" w:eastAsia="Times New Roman" w:hAnsi="Calibri" w:cs="Times New Roman"/>
      <w:sz w:val="21"/>
      <w:szCs w:val="21"/>
    </w:rPr>
  </w:style>
  <w:style w:type="paragraph" w:customStyle="1" w:styleId="12">
    <w:name w:val="Абзац списка1"/>
    <w:basedOn w:val="a"/>
    <w:qFormat/>
    <w:rsid w:val="00F42011"/>
    <w:pPr>
      <w:spacing w:after="120" w:line="264" w:lineRule="auto"/>
      <w:ind w:left="720"/>
      <w:contextualSpacing/>
    </w:pPr>
    <w:rPr>
      <w:rFonts w:ascii="Calibri" w:eastAsia="Times New Roman" w:hAnsi="Calibri" w:cs="Times New Roman"/>
      <w:sz w:val="21"/>
      <w:szCs w:val="21"/>
    </w:rPr>
  </w:style>
  <w:style w:type="character" w:customStyle="1" w:styleId="apple-converted-space">
    <w:name w:val="apple-converted-space"/>
    <w:basedOn w:val="a0"/>
    <w:rsid w:val="00F42011"/>
  </w:style>
  <w:style w:type="character" w:customStyle="1" w:styleId="a9">
    <w:name w:val="Абзац списка Знак"/>
    <w:aliases w:val="strikethrough Знак,List Paragraph 1 Знак"/>
    <w:link w:val="a8"/>
    <w:uiPriority w:val="34"/>
    <w:rsid w:val="00F42011"/>
    <w:rPr>
      <w:rFonts w:eastAsiaTheme="minorEastAsia"/>
      <w:sz w:val="21"/>
      <w:szCs w:val="21"/>
    </w:rPr>
  </w:style>
  <w:style w:type="paragraph" w:styleId="af">
    <w:name w:val="Balloon Text"/>
    <w:basedOn w:val="a"/>
    <w:link w:val="af0"/>
    <w:uiPriority w:val="99"/>
    <w:semiHidden/>
    <w:unhideWhenUsed/>
    <w:rsid w:val="00F420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42011"/>
    <w:rPr>
      <w:rFonts w:ascii="Segoe UI" w:hAnsi="Segoe UI" w:cs="Segoe UI"/>
      <w:sz w:val="18"/>
      <w:szCs w:val="18"/>
    </w:rPr>
  </w:style>
  <w:style w:type="paragraph" w:styleId="af1">
    <w:name w:val="Normal (Web)"/>
    <w:basedOn w:val="a"/>
    <w:uiPriority w:val="99"/>
    <w:unhideWhenUsed/>
    <w:rsid w:val="00F42011"/>
    <w:pPr>
      <w:spacing w:before="100" w:beforeAutospacing="1" w:after="100" w:afterAutospacing="1" w:line="240" w:lineRule="auto"/>
    </w:pPr>
    <w:rPr>
      <w:rFonts w:ascii="Times New Roman" w:hAnsi="Times New Roman" w:cs="Times New Roman"/>
      <w:sz w:val="24"/>
      <w:szCs w:val="24"/>
    </w:rPr>
  </w:style>
  <w:style w:type="paragraph" w:customStyle="1" w:styleId="cb">
    <w:name w:val="cb"/>
    <w:basedOn w:val="a"/>
    <w:rsid w:val="00F42011"/>
    <w:pPr>
      <w:spacing w:after="0" w:line="240" w:lineRule="auto"/>
      <w:jc w:val="center"/>
    </w:pPr>
    <w:rPr>
      <w:rFonts w:ascii="Times New Roman" w:eastAsia="Times New Roman" w:hAnsi="Times New Roman" w:cs="Times New Roman"/>
      <w:b/>
      <w:bCs/>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4"/>
    <w:uiPriority w:val="99"/>
    <w:rsid w:val="008303E7"/>
    <w:pPr>
      <w:spacing w:line="240" w:lineRule="exact"/>
    </w:pPr>
    <w:rPr>
      <w:rFonts w:cs="Times New Roman"/>
      <w:vertAlign w:val="superscript"/>
    </w:rPr>
  </w:style>
  <w:style w:type="paragraph" w:styleId="af2">
    <w:name w:val="No Spacing"/>
    <w:link w:val="13"/>
    <w:uiPriority w:val="1"/>
    <w:qFormat/>
    <w:rsid w:val="00A956BA"/>
    <w:pPr>
      <w:spacing w:after="0" w:line="240" w:lineRule="auto"/>
    </w:pPr>
    <w:rPr>
      <w:rFonts w:ascii="Calibri" w:eastAsia="Times New Roman" w:hAnsi="Calibri" w:cs="Times New Roman"/>
      <w:sz w:val="21"/>
      <w:szCs w:val="21"/>
      <w:lang w:val="ru-RU" w:eastAsia="ru-RU"/>
    </w:rPr>
  </w:style>
  <w:style w:type="character" w:customStyle="1" w:styleId="13">
    <w:name w:val="Без интервала Знак1"/>
    <w:link w:val="af2"/>
    <w:uiPriority w:val="1"/>
    <w:locked/>
    <w:rsid w:val="00A956BA"/>
    <w:rPr>
      <w:rFonts w:ascii="Calibri" w:eastAsia="Times New Roman" w:hAnsi="Calibri" w:cs="Times New Roman"/>
      <w:sz w:val="21"/>
      <w:szCs w:val="21"/>
      <w:lang w:val="ru-RU" w:eastAsia="ru-RU"/>
    </w:rPr>
  </w:style>
  <w:style w:type="character" w:styleId="HTML">
    <w:name w:val="HTML Sample"/>
    <w:uiPriority w:val="99"/>
    <w:semiHidden/>
    <w:rsid w:val="00A956BA"/>
    <w:rPr>
      <w:rFonts w:ascii="Courier New" w:hAnsi="Courier New" w:cs="Courier New"/>
    </w:rPr>
  </w:style>
  <w:style w:type="character" w:customStyle="1" w:styleId="20">
    <w:name w:val="Заголовок 2 Знак"/>
    <w:basedOn w:val="a0"/>
    <w:link w:val="2"/>
    <w:uiPriority w:val="9"/>
    <w:rsid w:val="002761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BC6D-4FA3-40D5-82BA-2F92DCBC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1464</Words>
  <Characters>8351</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Trofim Natalia</dc:creator>
  <cp:keywords/>
  <dc:description/>
  <cp:lastModifiedBy>Paiu Eugenia</cp:lastModifiedBy>
  <cp:revision>5</cp:revision>
  <cp:lastPrinted>2018-05-30T11:41:00Z</cp:lastPrinted>
  <dcterms:created xsi:type="dcterms:W3CDTF">2018-05-31T12:06:00Z</dcterms:created>
  <dcterms:modified xsi:type="dcterms:W3CDTF">2018-06-22T12:23:00Z</dcterms:modified>
</cp:coreProperties>
</file>