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55" w:rsidRPr="00B7677E" w:rsidRDefault="00026F55" w:rsidP="00026F55">
      <w:pPr>
        <w:spacing w:line="240" w:lineRule="auto"/>
        <w:jc w:val="center"/>
        <w:rPr>
          <w:rFonts w:ascii="Times New Roman" w:hAnsi="Times New Roman" w:cs="Times New Roman"/>
          <w:sz w:val="28"/>
          <w:szCs w:val="28"/>
          <w:lang w:val="ro-RO" w:eastAsia="ru-RU"/>
        </w:rPr>
      </w:pPr>
      <w:r w:rsidRPr="00C1626A">
        <w:rPr>
          <w:rFonts w:ascii="Times New Roman" w:hAnsi="Times New Roman" w:cs="Times New Roman"/>
          <w:noProof/>
          <w:sz w:val="28"/>
          <w:szCs w:val="28"/>
          <w:lang w:val="ru-RU" w:eastAsia="ru-RU"/>
        </w:rPr>
        <w:drawing>
          <wp:inline distT="0" distB="0" distL="0" distR="0" wp14:anchorId="487783BA" wp14:editId="2C05514F">
            <wp:extent cx="634365" cy="7162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4365" cy="716280"/>
                    </a:xfrm>
                    <a:prstGeom prst="rect">
                      <a:avLst/>
                    </a:prstGeom>
                    <a:noFill/>
                    <a:ln w="9525">
                      <a:noFill/>
                      <a:miter lim="800000"/>
                      <a:headEnd/>
                      <a:tailEnd/>
                    </a:ln>
                  </pic:spPr>
                </pic:pic>
              </a:graphicData>
            </a:graphic>
          </wp:inline>
        </w:drawing>
      </w:r>
    </w:p>
    <w:p w:rsidR="00026F55" w:rsidRPr="009340EA" w:rsidRDefault="00026F55" w:rsidP="00026F55">
      <w:pPr>
        <w:pStyle w:val="a3"/>
        <w:rPr>
          <w:rFonts w:ascii="Times New Roman" w:hAnsi="Times New Roman"/>
          <w:i w:val="0"/>
          <w:iCs/>
          <w:szCs w:val="28"/>
        </w:rPr>
      </w:pPr>
      <w:r w:rsidRPr="009340EA">
        <w:rPr>
          <w:rFonts w:ascii="Times New Roman" w:hAnsi="Times New Roman"/>
          <w:i w:val="0"/>
          <w:iCs/>
          <w:szCs w:val="28"/>
        </w:rPr>
        <w:t>CURTEA DE CONTURI A REPUBLICII MOLDOVA</w:t>
      </w:r>
    </w:p>
    <w:p w:rsidR="00026F55" w:rsidRPr="009340EA" w:rsidRDefault="00026F55" w:rsidP="00026F55">
      <w:pPr>
        <w:pStyle w:val="1"/>
        <w:rPr>
          <w:rFonts w:ascii="Times New Roman" w:hAnsi="Times New Roman"/>
          <w:sz w:val="28"/>
          <w:szCs w:val="28"/>
          <w:lang w:val="ro-RO"/>
        </w:rPr>
      </w:pPr>
    </w:p>
    <w:p w:rsidR="00026F55" w:rsidRPr="00B7677E" w:rsidRDefault="00026F55" w:rsidP="00026F55">
      <w:pPr>
        <w:pStyle w:val="1"/>
        <w:rPr>
          <w:rFonts w:ascii="Times New Roman" w:hAnsi="Times New Roman"/>
          <w:sz w:val="28"/>
          <w:szCs w:val="28"/>
          <w:lang w:val="ro-RO"/>
        </w:rPr>
      </w:pPr>
      <w:r w:rsidRPr="009340EA">
        <w:rPr>
          <w:rFonts w:ascii="Times New Roman" w:hAnsi="Times New Roman"/>
          <w:sz w:val="28"/>
          <w:szCs w:val="28"/>
          <w:lang w:val="ro-RO"/>
        </w:rPr>
        <w:t xml:space="preserve">H O T Ă R </w:t>
      </w:r>
      <w:r w:rsidRPr="00BB47C8">
        <w:rPr>
          <w:rFonts w:ascii="Times New Roman" w:hAnsi="Times New Roman"/>
          <w:sz w:val="28"/>
          <w:szCs w:val="28"/>
          <w:lang w:val="ro-RO"/>
        </w:rPr>
        <w:t>Â</w:t>
      </w:r>
      <w:r w:rsidRPr="00B7677E">
        <w:rPr>
          <w:rFonts w:ascii="Times New Roman" w:hAnsi="Times New Roman"/>
          <w:sz w:val="28"/>
          <w:szCs w:val="28"/>
          <w:lang w:val="ro-RO"/>
        </w:rPr>
        <w:t xml:space="preserve"> R E A nr.</w:t>
      </w:r>
      <w:r w:rsidR="006C302E">
        <w:rPr>
          <w:rFonts w:ascii="Times New Roman" w:hAnsi="Times New Roman"/>
          <w:sz w:val="28"/>
          <w:szCs w:val="28"/>
          <w:lang w:val="ro-RO"/>
        </w:rPr>
        <w:t>24</w:t>
      </w:r>
    </w:p>
    <w:p w:rsidR="00026F55" w:rsidRPr="009340EA" w:rsidRDefault="00026F55" w:rsidP="00026F55">
      <w:pPr>
        <w:pStyle w:val="1"/>
        <w:rPr>
          <w:rFonts w:ascii="Times New Roman" w:hAnsi="Times New Roman"/>
          <w:sz w:val="28"/>
          <w:szCs w:val="28"/>
          <w:lang w:val="ro-RO"/>
        </w:rPr>
      </w:pPr>
      <w:r w:rsidRPr="009340EA">
        <w:rPr>
          <w:rFonts w:ascii="Times New Roman" w:hAnsi="Times New Roman"/>
          <w:sz w:val="28"/>
          <w:szCs w:val="28"/>
          <w:lang w:val="ro-RO"/>
        </w:rPr>
        <w:t xml:space="preserve"> din </w:t>
      </w:r>
      <w:r w:rsidR="00F02FF7" w:rsidRPr="009340EA">
        <w:rPr>
          <w:rFonts w:ascii="Times New Roman" w:hAnsi="Times New Roman"/>
          <w:sz w:val="28"/>
          <w:szCs w:val="28"/>
          <w:lang w:val="ro-RO"/>
        </w:rPr>
        <w:t>28</w:t>
      </w:r>
      <w:r w:rsidRPr="009340EA">
        <w:rPr>
          <w:rFonts w:ascii="Times New Roman" w:hAnsi="Times New Roman"/>
          <w:sz w:val="28"/>
          <w:szCs w:val="28"/>
          <w:lang w:val="ro-RO"/>
        </w:rPr>
        <w:t xml:space="preserve"> mai 201</w:t>
      </w:r>
      <w:r w:rsidR="00F02FF7" w:rsidRPr="009340EA">
        <w:rPr>
          <w:rFonts w:ascii="Times New Roman" w:hAnsi="Times New Roman"/>
          <w:sz w:val="28"/>
          <w:szCs w:val="28"/>
          <w:lang w:val="ro-RO"/>
        </w:rPr>
        <w:t>8</w:t>
      </w:r>
    </w:p>
    <w:p w:rsidR="00026F55" w:rsidRPr="00B7677E" w:rsidRDefault="00026F55" w:rsidP="00026F55">
      <w:pPr>
        <w:tabs>
          <w:tab w:val="left" w:pos="360"/>
          <w:tab w:val="left" w:pos="720"/>
          <w:tab w:val="left" w:pos="900"/>
        </w:tabs>
        <w:spacing w:after="0" w:line="240" w:lineRule="auto"/>
        <w:jc w:val="both"/>
        <w:rPr>
          <w:rFonts w:ascii="Times New Roman" w:eastAsia="Times New Roman" w:hAnsi="Times New Roman" w:cs="Times New Roman"/>
          <w:b/>
          <w:bCs/>
          <w:sz w:val="28"/>
          <w:szCs w:val="28"/>
          <w:lang w:val="ro-RO"/>
        </w:rPr>
      </w:pPr>
    </w:p>
    <w:p w:rsidR="00026F55" w:rsidRPr="00B47FC5" w:rsidRDefault="00026F55" w:rsidP="00F02FF7">
      <w:pPr>
        <w:tabs>
          <w:tab w:val="left" w:pos="360"/>
          <w:tab w:val="left" w:pos="720"/>
          <w:tab w:val="left" w:pos="900"/>
        </w:tabs>
        <w:spacing w:after="0" w:line="240" w:lineRule="auto"/>
        <w:jc w:val="center"/>
        <w:rPr>
          <w:rFonts w:ascii="Times New Roman" w:eastAsia="Times New Roman" w:hAnsi="Times New Roman" w:cs="Times New Roman"/>
          <w:b/>
          <w:bCs/>
          <w:sz w:val="28"/>
          <w:szCs w:val="28"/>
          <w:lang w:val="ro-RO"/>
        </w:rPr>
      </w:pPr>
      <w:r w:rsidRPr="00EE1841">
        <w:rPr>
          <w:rFonts w:ascii="Times New Roman" w:eastAsia="Times New Roman" w:hAnsi="Times New Roman" w:cs="Times New Roman"/>
          <w:b/>
          <w:bCs/>
          <w:sz w:val="28"/>
          <w:szCs w:val="28"/>
          <w:lang w:val="ro-RO"/>
        </w:rPr>
        <w:t xml:space="preserve">cu privire la </w:t>
      </w:r>
      <w:r w:rsidR="00B7677E" w:rsidRPr="00B47FC5">
        <w:rPr>
          <w:rFonts w:ascii="Times New Roman" w:eastAsia="Times New Roman" w:hAnsi="Times New Roman" w:cs="Times New Roman"/>
          <w:b/>
          <w:bCs/>
          <w:sz w:val="28"/>
          <w:szCs w:val="28"/>
          <w:lang w:val="ro-RO"/>
        </w:rPr>
        <w:t xml:space="preserve">Raportul </w:t>
      </w:r>
      <w:r w:rsidR="00F02FF7" w:rsidRPr="00EE1841">
        <w:rPr>
          <w:rFonts w:ascii="Times New Roman" w:eastAsia="Times New Roman" w:hAnsi="Times New Roman" w:cs="Times New Roman"/>
          <w:b/>
          <w:bCs/>
          <w:sz w:val="28"/>
          <w:szCs w:val="28"/>
          <w:lang w:val="ro-RO"/>
        </w:rPr>
        <w:t>auditul</w:t>
      </w:r>
      <w:r w:rsidR="00B7677E" w:rsidRPr="00B47FC5">
        <w:rPr>
          <w:rFonts w:ascii="Times New Roman" w:eastAsia="Times New Roman" w:hAnsi="Times New Roman" w:cs="Times New Roman"/>
          <w:b/>
          <w:bCs/>
          <w:sz w:val="28"/>
          <w:szCs w:val="28"/>
          <w:lang w:val="ro-RO"/>
        </w:rPr>
        <w:t>ui</w:t>
      </w:r>
      <w:r w:rsidR="00F02FF7" w:rsidRPr="00EE1841">
        <w:rPr>
          <w:rFonts w:ascii="Times New Roman" w:eastAsia="Times New Roman" w:hAnsi="Times New Roman" w:cs="Times New Roman"/>
          <w:b/>
          <w:bCs/>
          <w:sz w:val="28"/>
          <w:szCs w:val="28"/>
          <w:lang w:val="ro-RO"/>
        </w:rPr>
        <w:t xml:space="preserve"> financiar al </w:t>
      </w:r>
      <w:r w:rsidRPr="00EE1841">
        <w:rPr>
          <w:rFonts w:ascii="Times New Roman" w:eastAsia="Times New Roman" w:hAnsi="Times New Roman" w:cs="Times New Roman"/>
          <w:b/>
          <w:bCs/>
          <w:sz w:val="28"/>
          <w:szCs w:val="28"/>
          <w:lang w:val="ro-RO"/>
        </w:rPr>
        <w:t>Raportul</w:t>
      </w:r>
      <w:r w:rsidR="00F02FF7" w:rsidRPr="00EE1841">
        <w:rPr>
          <w:rFonts w:ascii="Times New Roman" w:eastAsia="Times New Roman" w:hAnsi="Times New Roman" w:cs="Times New Roman"/>
          <w:b/>
          <w:bCs/>
          <w:sz w:val="28"/>
          <w:szCs w:val="28"/>
          <w:lang w:val="ro-RO"/>
        </w:rPr>
        <w:t>ui</w:t>
      </w:r>
      <w:r w:rsidRPr="00B7677E">
        <w:rPr>
          <w:rFonts w:ascii="Times New Roman" w:eastAsia="Times New Roman" w:hAnsi="Times New Roman" w:cs="Times New Roman"/>
          <w:b/>
          <w:bCs/>
          <w:sz w:val="28"/>
          <w:szCs w:val="28"/>
          <w:lang w:val="ro-RO"/>
        </w:rPr>
        <w:t xml:space="preserve"> Guvernului privind executare</w:t>
      </w:r>
      <w:r w:rsidR="00F02FF7" w:rsidRPr="00B7677E">
        <w:rPr>
          <w:rFonts w:ascii="Times New Roman" w:eastAsia="Times New Roman" w:hAnsi="Times New Roman" w:cs="Times New Roman"/>
          <w:b/>
          <w:bCs/>
          <w:sz w:val="28"/>
          <w:szCs w:val="28"/>
          <w:lang w:val="ro-RO"/>
        </w:rPr>
        <w:t>a bugetului de stat pe anul 2017</w:t>
      </w:r>
    </w:p>
    <w:p w:rsidR="00026F55" w:rsidRPr="00B7677E" w:rsidRDefault="00026F55" w:rsidP="00026F55">
      <w:pPr>
        <w:spacing w:after="0" w:line="240" w:lineRule="auto"/>
        <w:jc w:val="both"/>
        <w:rPr>
          <w:rFonts w:ascii="Times New Roman" w:hAnsi="Times New Roman" w:cs="Times New Roman"/>
          <w:b/>
          <w:sz w:val="28"/>
          <w:szCs w:val="28"/>
          <w:lang w:val="ro-RO"/>
        </w:rPr>
      </w:pPr>
      <w:r w:rsidRPr="00B7677E">
        <w:rPr>
          <w:rFonts w:ascii="Times New Roman" w:hAnsi="Times New Roman" w:cs="Times New Roman"/>
          <w:b/>
          <w:sz w:val="28"/>
          <w:szCs w:val="28"/>
          <w:lang w:val="ro-RO"/>
        </w:rPr>
        <w:t>--------------------------------------------------------------------</w:t>
      </w:r>
      <w:r w:rsidR="00F02FF7" w:rsidRPr="00B7677E">
        <w:rPr>
          <w:rFonts w:ascii="Times New Roman" w:hAnsi="Times New Roman" w:cs="Times New Roman"/>
          <w:b/>
          <w:sz w:val="28"/>
          <w:szCs w:val="28"/>
          <w:lang w:val="ro-RO"/>
        </w:rPr>
        <w:t>-------------------------------</w:t>
      </w:r>
    </w:p>
    <w:p w:rsidR="009A6C65" w:rsidRPr="009340EA" w:rsidRDefault="00026F55" w:rsidP="00DE741C">
      <w:pPr>
        <w:tabs>
          <w:tab w:val="left" w:pos="360"/>
          <w:tab w:val="left" w:pos="720"/>
          <w:tab w:val="left" w:pos="900"/>
        </w:tabs>
        <w:spacing w:after="0" w:line="276" w:lineRule="auto"/>
        <w:jc w:val="both"/>
        <w:rPr>
          <w:rFonts w:ascii="Times New Roman" w:hAnsi="Times New Roman" w:cs="Times New Roman"/>
          <w:color w:val="000000" w:themeColor="text1"/>
          <w:sz w:val="28"/>
          <w:szCs w:val="28"/>
          <w:lang w:val="ro-RO" w:eastAsia="ro-RO"/>
        </w:rPr>
      </w:pPr>
      <w:r w:rsidRPr="009340EA">
        <w:rPr>
          <w:rFonts w:ascii="Times New Roman" w:hAnsi="Times New Roman" w:cs="Times New Roman"/>
          <w:color w:val="000000" w:themeColor="text1"/>
          <w:sz w:val="28"/>
          <w:szCs w:val="28"/>
          <w:lang w:val="ro-RO" w:eastAsia="ro-RO"/>
        </w:rPr>
        <w:tab/>
      </w:r>
    </w:p>
    <w:p w:rsidR="00026F55" w:rsidRPr="009340EA" w:rsidRDefault="00026F55" w:rsidP="003119EC">
      <w:pPr>
        <w:tabs>
          <w:tab w:val="left" w:pos="360"/>
          <w:tab w:val="left" w:pos="720"/>
          <w:tab w:val="left" w:pos="900"/>
        </w:tabs>
        <w:spacing w:after="0" w:line="276" w:lineRule="auto"/>
        <w:ind w:firstLine="709"/>
        <w:jc w:val="both"/>
        <w:rPr>
          <w:rFonts w:ascii="Times New Roman" w:eastAsia="Times New Roman" w:hAnsi="Times New Roman" w:cs="Times New Roman"/>
          <w:sz w:val="28"/>
          <w:szCs w:val="28"/>
          <w:lang w:val="ro-RO"/>
        </w:rPr>
      </w:pPr>
      <w:r w:rsidRPr="009340EA">
        <w:rPr>
          <w:rFonts w:ascii="Times New Roman" w:hAnsi="Times New Roman" w:cs="Times New Roman"/>
          <w:color w:val="000000" w:themeColor="text1"/>
          <w:sz w:val="28"/>
          <w:szCs w:val="28"/>
          <w:lang w:val="ro-RO" w:eastAsia="ro-RO"/>
        </w:rPr>
        <w:t xml:space="preserve">Curtea de Conturi, în prezența ministrului finanțelor, dl Octavian </w:t>
      </w:r>
      <w:proofErr w:type="spellStart"/>
      <w:r w:rsidRPr="009340EA">
        <w:rPr>
          <w:rFonts w:ascii="Times New Roman" w:hAnsi="Times New Roman" w:cs="Times New Roman"/>
          <w:color w:val="000000" w:themeColor="text1"/>
          <w:sz w:val="28"/>
          <w:szCs w:val="28"/>
          <w:lang w:val="ro-RO" w:eastAsia="ro-RO"/>
        </w:rPr>
        <w:t>Armașu</w:t>
      </w:r>
      <w:proofErr w:type="spellEnd"/>
      <w:r w:rsidRPr="009340EA">
        <w:rPr>
          <w:rFonts w:ascii="Times New Roman" w:hAnsi="Times New Roman" w:cs="Times New Roman"/>
          <w:color w:val="000000" w:themeColor="text1"/>
          <w:sz w:val="28"/>
          <w:szCs w:val="28"/>
          <w:lang w:val="ro-RO" w:eastAsia="ro-RO"/>
        </w:rPr>
        <w:t xml:space="preserve">; </w:t>
      </w:r>
      <w:r w:rsidR="003119EC" w:rsidRPr="00B7677E">
        <w:rPr>
          <w:rFonts w:ascii="Times New Roman" w:eastAsia="Times New Roman" w:hAnsi="Times New Roman" w:cs="Times New Roman"/>
          <w:sz w:val="28"/>
          <w:szCs w:val="28"/>
          <w:lang w:val="ro-RO"/>
        </w:rPr>
        <w:t xml:space="preserve">secretarului de stat, dna Tatiana </w:t>
      </w:r>
      <w:proofErr w:type="spellStart"/>
      <w:r w:rsidR="003119EC" w:rsidRPr="009340EA">
        <w:rPr>
          <w:rFonts w:ascii="Times New Roman" w:eastAsia="Times New Roman" w:hAnsi="Times New Roman" w:cs="Times New Roman"/>
          <w:sz w:val="28"/>
          <w:szCs w:val="28"/>
          <w:lang w:val="ro-RO"/>
        </w:rPr>
        <w:t>Ivani</w:t>
      </w:r>
      <w:r w:rsidR="00DC2660" w:rsidRPr="009340EA">
        <w:rPr>
          <w:rFonts w:ascii="Times New Roman" w:eastAsia="Times New Roman" w:hAnsi="Times New Roman" w:cs="Times New Roman"/>
          <w:sz w:val="28"/>
          <w:szCs w:val="28"/>
          <w:lang w:val="ro-RO"/>
        </w:rPr>
        <w:t>ci</w:t>
      </w:r>
      <w:r w:rsidR="003119EC" w:rsidRPr="009340EA">
        <w:rPr>
          <w:rFonts w:ascii="Times New Roman" w:eastAsia="Times New Roman" w:hAnsi="Times New Roman" w:cs="Times New Roman"/>
          <w:sz w:val="28"/>
          <w:szCs w:val="28"/>
          <w:lang w:val="ro-RO"/>
        </w:rPr>
        <w:t>china</w:t>
      </w:r>
      <w:proofErr w:type="spellEnd"/>
      <w:r w:rsidR="003119EC" w:rsidRPr="009340EA">
        <w:rPr>
          <w:rFonts w:ascii="Times New Roman" w:eastAsia="Times New Roman" w:hAnsi="Times New Roman" w:cs="Times New Roman"/>
          <w:sz w:val="28"/>
          <w:szCs w:val="28"/>
          <w:lang w:val="ro-RO"/>
        </w:rPr>
        <w:t>;</w:t>
      </w:r>
      <w:r w:rsidR="001D1EC9">
        <w:rPr>
          <w:rFonts w:ascii="Times New Roman" w:eastAsia="Times New Roman" w:hAnsi="Times New Roman" w:cs="Times New Roman"/>
          <w:sz w:val="28"/>
          <w:szCs w:val="28"/>
          <w:lang w:val="ro-RO"/>
        </w:rPr>
        <w:t xml:space="preserve"> șeful</w:t>
      </w:r>
      <w:r w:rsidR="001846EA">
        <w:rPr>
          <w:rFonts w:ascii="Times New Roman" w:eastAsia="Times New Roman" w:hAnsi="Times New Roman" w:cs="Times New Roman"/>
          <w:sz w:val="28"/>
          <w:szCs w:val="28"/>
          <w:lang w:val="ro-RO"/>
        </w:rPr>
        <w:t>ui</w:t>
      </w:r>
      <w:r w:rsidR="001D1EC9">
        <w:rPr>
          <w:rFonts w:ascii="Times New Roman" w:eastAsia="Times New Roman" w:hAnsi="Times New Roman" w:cs="Times New Roman"/>
          <w:sz w:val="28"/>
          <w:szCs w:val="28"/>
          <w:lang w:val="ro-RO"/>
        </w:rPr>
        <w:t xml:space="preserve"> Direcției politici bugetare și sinteza bugetară, dna Natalia </w:t>
      </w:r>
      <w:proofErr w:type="spellStart"/>
      <w:r w:rsidR="001D1EC9">
        <w:rPr>
          <w:rFonts w:ascii="Times New Roman" w:eastAsia="Times New Roman" w:hAnsi="Times New Roman" w:cs="Times New Roman"/>
          <w:sz w:val="28"/>
          <w:szCs w:val="28"/>
          <w:lang w:val="ro-RO"/>
        </w:rPr>
        <w:t>Sclearuc</w:t>
      </w:r>
      <w:proofErr w:type="spellEnd"/>
      <w:r w:rsidR="001D1EC9">
        <w:rPr>
          <w:rFonts w:ascii="Times New Roman" w:eastAsia="Times New Roman" w:hAnsi="Times New Roman" w:cs="Times New Roman"/>
          <w:sz w:val="28"/>
          <w:szCs w:val="28"/>
          <w:lang w:val="ro-RO"/>
        </w:rPr>
        <w:t>;</w:t>
      </w:r>
      <w:r w:rsidR="003119EC" w:rsidRPr="009340EA">
        <w:rPr>
          <w:rFonts w:ascii="Times New Roman" w:eastAsia="Times New Roman" w:hAnsi="Times New Roman" w:cs="Times New Roman"/>
          <w:sz w:val="28"/>
          <w:szCs w:val="28"/>
          <w:lang w:val="ro-RO"/>
        </w:rPr>
        <w:t xml:space="preserve"> șefului</w:t>
      </w:r>
      <w:r w:rsidR="00127394" w:rsidRPr="009340EA">
        <w:rPr>
          <w:rFonts w:ascii="Times New Roman" w:eastAsia="Times New Roman" w:hAnsi="Times New Roman" w:cs="Times New Roman"/>
          <w:sz w:val="28"/>
          <w:szCs w:val="28"/>
          <w:lang w:val="ro-RO"/>
        </w:rPr>
        <w:t xml:space="preserve"> </w:t>
      </w:r>
      <w:r w:rsidR="003119EC" w:rsidRPr="009340EA">
        <w:rPr>
          <w:rFonts w:ascii="Times New Roman" w:eastAsia="Times New Roman" w:hAnsi="Times New Roman" w:cs="Times New Roman"/>
          <w:sz w:val="28"/>
          <w:szCs w:val="28"/>
          <w:lang w:val="ro-RO"/>
        </w:rPr>
        <w:t>Direcției</w:t>
      </w:r>
      <w:r w:rsidR="00127394" w:rsidRPr="009340EA">
        <w:rPr>
          <w:rFonts w:ascii="Times New Roman" w:eastAsia="Times New Roman" w:hAnsi="Times New Roman" w:cs="Times New Roman"/>
          <w:sz w:val="28"/>
          <w:szCs w:val="28"/>
          <w:lang w:val="ro-RO"/>
        </w:rPr>
        <w:t xml:space="preserve"> Trezoreria de Stat a Ministerului </w:t>
      </w:r>
      <w:proofErr w:type="spellStart"/>
      <w:r w:rsidR="00127394" w:rsidRPr="009340EA">
        <w:rPr>
          <w:rFonts w:ascii="Times New Roman" w:eastAsia="Times New Roman" w:hAnsi="Times New Roman" w:cs="Times New Roman"/>
          <w:sz w:val="28"/>
          <w:szCs w:val="28"/>
          <w:lang w:val="ro-RO"/>
        </w:rPr>
        <w:t>Finanţelor</w:t>
      </w:r>
      <w:proofErr w:type="spellEnd"/>
      <w:r w:rsidR="00127394" w:rsidRPr="00B7677E">
        <w:rPr>
          <w:rFonts w:ascii="Times New Roman" w:eastAsia="Times New Roman" w:hAnsi="Times New Roman" w:cs="Times New Roman"/>
          <w:sz w:val="28"/>
          <w:szCs w:val="28"/>
          <w:lang w:val="ro-RO"/>
        </w:rPr>
        <w:t>, d</w:t>
      </w:r>
      <w:r w:rsidR="009A6C65" w:rsidRPr="00B7677E">
        <w:rPr>
          <w:rFonts w:ascii="Times New Roman" w:eastAsia="Times New Roman" w:hAnsi="Times New Roman" w:cs="Times New Roman"/>
          <w:sz w:val="28"/>
          <w:szCs w:val="28"/>
          <w:lang w:val="ro-RO"/>
        </w:rPr>
        <w:t xml:space="preserve">na </w:t>
      </w:r>
      <w:r w:rsidR="00127394" w:rsidRPr="00B7677E">
        <w:rPr>
          <w:rFonts w:ascii="Times New Roman" w:eastAsia="Times New Roman" w:hAnsi="Times New Roman" w:cs="Times New Roman"/>
          <w:sz w:val="28"/>
          <w:szCs w:val="28"/>
          <w:lang w:val="ro-RO"/>
        </w:rPr>
        <w:t>Angela Voronin</w:t>
      </w:r>
      <w:r w:rsidR="00B7677E" w:rsidRPr="00B7677E">
        <w:rPr>
          <w:rFonts w:ascii="Times New Roman" w:eastAsia="Times New Roman" w:hAnsi="Times New Roman" w:cs="Times New Roman"/>
          <w:sz w:val="28"/>
          <w:szCs w:val="28"/>
          <w:lang w:val="ro-RO"/>
        </w:rPr>
        <w:t>;</w:t>
      </w:r>
      <w:r w:rsidR="00127394" w:rsidRPr="00B7677E">
        <w:rPr>
          <w:rFonts w:ascii="Times New Roman" w:eastAsia="Times New Roman" w:hAnsi="Times New Roman" w:cs="Times New Roman"/>
          <w:sz w:val="28"/>
          <w:szCs w:val="28"/>
          <w:lang w:val="ro-RO"/>
        </w:rPr>
        <w:t xml:space="preserve"> </w:t>
      </w:r>
      <w:r w:rsidR="003119EC" w:rsidRPr="00B7677E">
        <w:rPr>
          <w:rFonts w:ascii="Times New Roman" w:eastAsia="Times New Roman" w:hAnsi="Times New Roman" w:cs="Times New Roman"/>
          <w:sz w:val="28"/>
          <w:szCs w:val="28"/>
          <w:lang w:val="ro-RO"/>
        </w:rPr>
        <w:t>șefului</w:t>
      </w:r>
      <w:r w:rsidRPr="00B7677E">
        <w:rPr>
          <w:rFonts w:ascii="Times New Roman" w:eastAsia="Times New Roman" w:hAnsi="Times New Roman" w:cs="Times New Roman"/>
          <w:sz w:val="28"/>
          <w:szCs w:val="28"/>
          <w:lang w:val="ro-RO"/>
        </w:rPr>
        <w:t xml:space="preserve"> </w:t>
      </w:r>
      <w:r w:rsidR="001D1EC9">
        <w:rPr>
          <w:rFonts w:ascii="Times New Roman" w:eastAsia="Times New Roman" w:hAnsi="Times New Roman" w:cs="Times New Roman"/>
          <w:sz w:val="28"/>
          <w:szCs w:val="28"/>
          <w:lang w:val="ro-RO"/>
        </w:rPr>
        <w:t xml:space="preserve">Secției </w:t>
      </w:r>
      <w:r w:rsidR="003119EC" w:rsidRPr="00B7677E">
        <w:rPr>
          <w:rFonts w:ascii="Times New Roman" w:hAnsi="Times New Roman" w:cs="Times New Roman"/>
          <w:color w:val="000000" w:themeColor="text1"/>
          <w:sz w:val="28"/>
          <w:szCs w:val="28"/>
          <w:lang w:val="ro-RO" w:eastAsia="ro-RO"/>
        </w:rPr>
        <w:t>rapoarte din cadrul Direcției Trezoreria de Stat</w:t>
      </w:r>
      <w:r w:rsidR="00B7677E" w:rsidRPr="00B7677E">
        <w:rPr>
          <w:rFonts w:ascii="Times New Roman" w:hAnsi="Times New Roman" w:cs="Times New Roman"/>
          <w:color w:val="000000" w:themeColor="text1"/>
          <w:sz w:val="28"/>
          <w:szCs w:val="28"/>
          <w:lang w:val="ro-RO" w:eastAsia="ro-RO"/>
        </w:rPr>
        <w:t xml:space="preserve"> a Ministerului Finanțelor</w:t>
      </w:r>
      <w:r w:rsidR="003119EC" w:rsidRPr="00B7677E">
        <w:rPr>
          <w:rFonts w:ascii="Times New Roman" w:hAnsi="Times New Roman" w:cs="Times New Roman"/>
          <w:color w:val="000000" w:themeColor="text1"/>
          <w:sz w:val="28"/>
          <w:szCs w:val="28"/>
          <w:lang w:val="ro-RO" w:eastAsia="ro-RO"/>
        </w:rPr>
        <w:t>, dna Nadejda Slova</w:t>
      </w:r>
      <w:r w:rsidR="001846EA">
        <w:rPr>
          <w:rFonts w:ascii="Times New Roman" w:hAnsi="Times New Roman" w:cs="Times New Roman"/>
          <w:color w:val="000000" w:themeColor="text1"/>
          <w:sz w:val="28"/>
          <w:szCs w:val="28"/>
          <w:lang w:val="ro-RO" w:eastAsia="ro-RO"/>
        </w:rPr>
        <w:t>;</w:t>
      </w:r>
      <w:r w:rsidR="003119EC" w:rsidRPr="00B7677E">
        <w:rPr>
          <w:rFonts w:ascii="Times New Roman" w:hAnsi="Times New Roman" w:cs="Times New Roman"/>
          <w:color w:val="000000" w:themeColor="text1"/>
          <w:sz w:val="28"/>
          <w:szCs w:val="28"/>
          <w:lang w:val="ro-RO" w:eastAsia="ro-RO"/>
        </w:rPr>
        <w:t xml:space="preserve"> </w:t>
      </w:r>
      <w:r w:rsidR="00E84E23">
        <w:rPr>
          <w:rFonts w:ascii="Times New Roman" w:hAnsi="Times New Roman" w:cs="Times New Roman"/>
          <w:color w:val="000000" w:themeColor="text1"/>
          <w:sz w:val="28"/>
          <w:szCs w:val="28"/>
          <w:lang w:val="ro-RO" w:eastAsia="ro-RO"/>
        </w:rPr>
        <w:t>șefului adjunct a</w:t>
      </w:r>
      <w:r w:rsidR="001846EA">
        <w:rPr>
          <w:rFonts w:ascii="Times New Roman" w:hAnsi="Times New Roman" w:cs="Times New Roman"/>
          <w:color w:val="000000" w:themeColor="text1"/>
          <w:sz w:val="28"/>
          <w:szCs w:val="28"/>
          <w:lang w:val="ro-RO" w:eastAsia="ro-RO"/>
        </w:rPr>
        <w:t>l</w:t>
      </w:r>
      <w:r w:rsidR="00E84E23">
        <w:rPr>
          <w:rFonts w:ascii="Times New Roman" w:hAnsi="Times New Roman" w:cs="Times New Roman"/>
          <w:color w:val="000000" w:themeColor="text1"/>
          <w:sz w:val="28"/>
          <w:szCs w:val="28"/>
          <w:lang w:val="ro-RO" w:eastAsia="ro-RO"/>
        </w:rPr>
        <w:t xml:space="preserve"> Direcției datorii publice, dl Victor </w:t>
      </w:r>
      <w:proofErr w:type="spellStart"/>
      <w:r w:rsidR="00E84E23">
        <w:rPr>
          <w:rFonts w:ascii="Times New Roman" w:hAnsi="Times New Roman" w:cs="Times New Roman"/>
          <w:color w:val="000000" w:themeColor="text1"/>
          <w:sz w:val="28"/>
          <w:szCs w:val="28"/>
          <w:lang w:val="ro-RO" w:eastAsia="ro-RO"/>
        </w:rPr>
        <w:t>Martînenco</w:t>
      </w:r>
      <w:proofErr w:type="spellEnd"/>
      <w:r w:rsidR="00E84E23">
        <w:rPr>
          <w:rFonts w:ascii="Times New Roman" w:hAnsi="Times New Roman" w:cs="Times New Roman"/>
          <w:color w:val="000000" w:themeColor="text1"/>
          <w:sz w:val="28"/>
          <w:szCs w:val="28"/>
          <w:lang w:val="ro-RO" w:eastAsia="ro-RO"/>
        </w:rPr>
        <w:t xml:space="preserve">, </w:t>
      </w:r>
      <w:r w:rsidRPr="00B7677E">
        <w:rPr>
          <w:rFonts w:ascii="Times New Roman" w:hAnsi="Times New Roman" w:cs="Times New Roman"/>
          <w:sz w:val="28"/>
          <w:szCs w:val="28"/>
          <w:lang w:val="ro-RO"/>
        </w:rPr>
        <w:t xml:space="preserve">precum </w:t>
      </w:r>
      <w:r w:rsidR="003119EC" w:rsidRPr="00B7677E">
        <w:rPr>
          <w:rFonts w:ascii="Times New Roman" w:hAnsi="Times New Roman" w:cs="Times New Roman"/>
          <w:sz w:val="28"/>
          <w:szCs w:val="28"/>
          <w:lang w:val="ro-RO"/>
        </w:rPr>
        <w:t>și</w:t>
      </w:r>
      <w:r w:rsidRPr="00B7677E">
        <w:rPr>
          <w:rFonts w:ascii="Times New Roman" w:hAnsi="Times New Roman" w:cs="Times New Roman"/>
          <w:sz w:val="28"/>
          <w:szCs w:val="28"/>
          <w:lang w:val="ro-RO"/>
        </w:rPr>
        <w:t xml:space="preserve"> a altor persoane cu </w:t>
      </w:r>
      <w:r w:rsidR="003119EC" w:rsidRPr="00B7677E">
        <w:rPr>
          <w:rFonts w:ascii="Times New Roman" w:hAnsi="Times New Roman" w:cs="Times New Roman"/>
          <w:sz w:val="28"/>
          <w:szCs w:val="28"/>
          <w:lang w:val="ro-RO"/>
        </w:rPr>
        <w:t>funcții</w:t>
      </w:r>
      <w:r w:rsidRPr="00B7677E">
        <w:rPr>
          <w:rFonts w:ascii="Times New Roman" w:hAnsi="Times New Roman" w:cs="Times New Roman"/>
          <w:sz w:val="28"/>
          <w:szCs w:val="28"/>
          <w:lang w:val="ro-RO"/>
        </w:rPr>
        <w:t xml:space="preserve"> de răspundere, </w:t>
      </w:r>
      <w:r w:rsidR="00127394" w:rsidRPr="00B7677E">
        <w:rPr>
          <w:rFonts w:ascii="Times New Roman" w:hAnsi="Times New Roman" w:cs="Times New Roman"/>
          <w:sz w:val="28"/>
          <w:szCs w:val="28"/>
          <w:lang w:val="ro-RO" w:eastAsia="ro-RO"/>
        </w:rPr>
        <w:t xml:space="preserve">în conformitate cu prevederile </w:t>
      </w:r>
      <w:r w:rsidR="00127394" w:rsidRPr="00B7677E">
        <w:rPr>
          <w:rFonts w:ascii="Times New Roman" w:hAnsi="Times New Roman" w:cs="Times New Roman"/>
          <w:sz w:val="28"/>
          <w:szCs w:val="28"/>
          <w:lang w:val="ro-RO"/>
        </w:rPr>
        <w:t>art.3 alin.(1)</w:t>
      </w:r>
      <w:r w:rsidR="003A2817" w:rsidRPr="00B7677E">
        <w:rPr>
          <w:rFonts w:ascii="Times New Roman" w:hAnsi="Times New Roman" w:cs="Times New Roman"/>
          <w:sz w:val="28"/>
          <w:szCs w:val="28"/>
          <w:lang w:val="ro-RO"/>
        </w:rPr>
        <w:t>,</w:t>
      </w:r>
      <w:r w:rsidR="00127394" w:rsidRPr="00B7677E">
        <w:rPr>
          <w:rFonts w:ascii="Times New Roman" w:hAnsi="Times New Roman" w:cs="Times New Roman"/>
          <w:sz w:val="28"/>
          <w:szCs w:val="28"/>
          <w:lang w:val="ro-RO"/>
        </w:rPr>
        <w:t xml:space="preserve"> art.5 alin.(1) </w:t>
      </w:r>
      <w:proofErr w:type="spellStart"/>
      <w:r w:rsidR="00127394" w:rsidRPr="00B7677E">
        <w:rPr>
          <w:rFonts w:ascii="Times New Roman" w:hAnsi="Times New Roman" w:cs="Times New Roman"/>
          <w:sz w:val="28"/>
          <w:szCs w:val="28"/>
          <w:lang w:val="ro-RO"/>
        </w:rPr>
        <w:t>lit.a</w:t>
      </w:r>
      <w:proofErr w:type="spellEnd"/>
      <w:r w:rsidR="00127394" w:rsidRPr="00B7677E">
        <w:rPr>
          <w:rFonts w:ascii="Times New Roman" w:hAnsi="Times New Roman" w:cs="Times New Roman"/>
          <w:sz w:val="28"/>
          <w:szCs w:val="28"/>
          <w:lang w:val="ro-RO"/>
        </w:rPr>
        <w:t>)</w:t>
      </w:r>
      <w:r w:rsidR="003A2817" w:rsidRPr="00B7677E">
        <w:rPr>
          <w:rFonts w:ascii="Times New Roman" w:hAnsi="Times New Roman" w:cs="Times New Roman"/>
          <w:sz w:val="28"/>
          <w:szCs w:val="28"/>
          <w:lang w:val="ro-RO"/>
        </w:rPr>
        <w:t xml:space="preserve"> și art.32 alin.(3) </w:t>
      </w:r>
      <w:proofErr w:type="spellStart"/>
      <w:r w:rsidR="003A2817" w:rsidRPr="00B7677E">
        <w:rPr>
          <w:rFonts w:ascii="Times New Roman" w:hAnsi="Times New Roman" w:cs="Times New Roman"/>
          <w:sz w:val="28"/>
          <w:szCs w:val="28"/>
          <w:lang w:val="ro-RO"/>
        </w:rPr>
        <w:t>lit.a</w:t>
      </w:r>
      <w:proofErr w:type="spellEnd"/>
      <w:r w:rsidR="003A2817" w:rsidRPr="00B7677E">
        <w:rPr>
          <w:rFonts w:ascii="Times New Roman" w:hAnsi="Times New Roman" w:cs="Times New Roman"/>
          <w:sz w:val="28"/>
          <w:szCs w:val="28"/>
          <w:lang w:val="ro-RO"/>
        </w:rPr>
        <w:t>)</w:t>
      </w:r>
      <w:r w:rsidR="00127394" w:rsidRPr="00B7677E">
        <w:rPr>
          <w:rFonts w:ascii="Times New Roman" w:hAnsi="Times New Roman" w:cs="Times New Roman"/>
          <w:sz w:val="28"/>
          <w:szCs w:val="28"/>
          <w:lang w:val="ro-RO"/>
        </w:rPr>
        <w:t xml:space="preserve"> din Legea privind organizarea și funcționarea Curții de Conturi a Republicii Moldova</w:t>
      </w:r>
      <w:r w:rsidR="00127394" w:rsidRPr="00B7677E">
        <w:rPr>
          <w:rStyle w:val="a4"/>
          <w:rFonts w:ascii="Times New Roman" w:hAnsi="Times New Roman"/>
          <w:sz w:val="28"/>
          <w:szCs w:val="28"/>
          <w:lang w:val="ro-RO"/>
        </w:rPr>
        <w:footnoteReference w:id="1"/>
      </w:r>
      <w:r w:rsidR="00127394" w:rsidRPr="00B7677E">
        <w:rPr>
          <w:rFonts w:ascii="Times New Roman" w:hAnsi="Times New Roman" w:cs="Times New Roman"/>
          <w:sz w:val="28"/>
          <w:szCs w:val="28"/>
          <w:lang w:val="ro-RO"/>
        </w:rPr>
        <w:t>, a examinat</w:t>
      </w:r>
      <w:r w:rsidR="00127394" w:rsidRPr="00B7677E">
        <w:rPr>
          <w:rFonts w:ascii="Times New Roman" w:hAnsi="Times New Roman" w:cs="Times New Roman"/>
          <w:sz w:val="28"/>
          <w:szCs w:val="28"/>
          <w:lang w:val="ro-RO" w:eastAsia="ru-RU"/>
        </w:rPr>
        <w:t xml:space="preserve"> </w:t>
      </w:r>
      <w:r w:rsidRPr="00B7677E">
        <w:rPr>
          <w:rFonts w:ascii="Times New Roman" w:eastAsia="Times New Roman" w:hAnsi="Times New Roman" w:cs="Times New Roman"/>
          <w:sz w:val="28"/>
          <w:szCs w:val="28"/>
          <w:lang w:val="ro-RO"/>
        </w:rPr>
        <w:t xml:space="preserve">Raportul auditului </w:t>
      </w:r>
      <w:r w:rsidR="00DE741C" w:rsidRPr="00B7677E">
        <w:rPr>
          <w:rFonts w:ascii="Times New Roman" w:eastAsia="Times New Roman" w:hAnsi="Times New Roman" w:cs="Times New Roman"/>
          <w:sz w:val="28"/>
          <w:szCs w:val="28"/>
          <w:lang w:val="ro-RO"/>
        </w:rPr>
        <w:t xml:space="preserve">financiar </w:t>
      </w:r>
      <w:r w:rsidR="0060277E" w:rsidRPr="005B1A9E">
        <w:rPr>
          <w:rFonts w:ascii="Times New Roman" w:eastAsia="Times New Roman" w:hAnsi="Times New Roman" w:cs="Times New Roman"/>
          <w:sz w:val="28"/>
          <w:szCs w:val="28"/>
          <w:lang w:val="ro-RO"/>
        </w:rPr>
        <w:t>al</w:t>
      </w:r>
      <w:r w:rsidR="0060277E" w:rsidRPr="00543983">
        <w:rPr>
          <w:rFonts w:ascii="Times New Roman" w:eastAsia="Times New Roman" w:hAnsi="Times New Roman" w:cs="Times New Roman"/>
          <w:sz w:val="28"/>
          <w:szCs w:val="28"/>
          <w:lang w:val="ro-RO"/>
        </w:rPr>
        <w:t xml:space="preserve"> </w:t>
      </w:r>
      <w:r w:rsidRPr="00EA5175">
        <w:rPr>
          <w:rFonts w:ascii="Times New Roman" w:eastAsia="Times New Roman" w:hAnsi="Times New Roman" w:cs="Times New Roman"/>
          <w:sz w:val="28"/>
          <w:szCs w:val="28"/>
          <w:lang w:val="ro-RO"/>
        </w:rPr>
        <w:t>Raportului</w:t>
      </w:r>
      <w:r w:rsidRPr="00B7677E">
        <w:rPr>
          <w:rFonts w:ascii="Times New Roman" w:eastAsia="Times New Roman" w:hAnsi="Times New Roman" w:cs="Times New Roman"/>
          <w:sz w:val="28"/>
          <w:szCs w:val="28"/>
          <w:lang w:val="ro-RO"/>
        </w:rPr>
        <w:t xml:space="preserve"> Guvernului privind executarea bugetului de stat pe anul 201</w:t>
      </w:r>
      <w:r w:rsidR="00127394" w:rsidRPr="009340EA">
        <w:rPr>
          <w:rFonts w:ascii="Times New Roman" w:eastAsia="Times New Roman" w:hAnsi="Times New Roman" w:cs="Times New Roman"/>
          <w:sz w:val="28"/>
          <w:szCs w:val="28"/>
          <w:lang w:val="ro-RO"/>
        </w:rPr>
        <w:t>7.</w:t>
      </w:r>
      <w:r w:rsidRPr="009340EA">
        <w:rPr>
          <w:rFonts w:ascii="Times New Roman" w:eastAsia="Times New Roman" w:hAnsi="Times New Roman" w:cs="Times New Roman"/>
          <w:sz w:val="28"/>
          <w:szCs w:val="28"/>
          <w:lang w:val="ro-RO"/>
        </w:rPr>
        <w:t xml:space="preserve"> </w:t>
      </w:r>
    </w:p>
    <w:p w:rsidR="00E4355E" w:rsidRPr="00D86FE7" w:rsidRDefault="00DE741C" w:rsidP="003119EC">
      <w:pPr>
        <w:spacing w:after="0" w:line="276" w:lineRule="auto"/>
        <w:ind w:firstLine="709"/>
        <w:jc w:val="both"/>
        <w:rPr>
          <w:rFonts w:ascii="Times New Roman" w:hAnsi="Times New Roman" w:cs="Times New Roman"/>
          <w:sz w:val="28"/>
          <w:szCs w:val="28"/>
          <w:lang w:val="ro-RO"/>
        </w:rPr>
      </w:pPr>
      <w:r w:rsidRPr="009340EA">
        <w:rPr>
          <w:rFonts w:ascii="Times New Roman" w:eastAsia="Times New Roman" w:hAnsi="Times New Roman" w:cs="Times New Roman"/>
          <w:sz w:val="28"/>
          <w:szCs w:val="28"/>
          <w:lang w:val="ro-RO"/>
        </w:rPr>
        <w:t xml:space="preserve">Misiunea de audit public extern a fost realizată </w:t>
      </w:r>
      <w:r w:rsidRPr="009340EA">
        <w:rPr>
          <w:rFonts w:ascii="Times New Roman" w:hAnsi="Times New Roman" w:cs="Times New Roman"/>
          <w:sz w:val="28"/>
          <w:szCs w:val="28"/>
          <w:lang w:val="ro-RO"/>
        </w:rPr>
        <w:t>în conformitate cu Pro</w:t>
      </w:r>
      <w:r w:rsidR="009A6C65" w:rsidRPr="009340EA">
        <w:rPr>
          <w:rFonts w:ascii="Times New Roman" w:hAnsi="Times New Roman" w:cs="Times New Roman"/>
          <w:sz w:val="28"/>
          <w:szCs w:val="28"/>
          <w:lang w:val="ro-RO"/>
        </w:rPr>
        <w:t>gramul activității de audit</w:t>
      </w:r>
      <w:r w:rsidRPr="009340EA">
        <w:rPr>
          <w:rFonts w:ascii="Times New Roman" w:hAnsi="Times New Roman" w:cs="Times New Roman"/>
          <w:sz w:val="28"/>
          <w:szCs w:val="28"/>
          <w:lang w:val="ro-RO"/>
        </w:rPr>
        <w:t xml:space="preserve"> pe anul 2018</w:t>
      </w:r>
      <w:r w:rsidRPr="00B7677E">
        <w:rPr>
          <w:rFonts w:ascii="Times New Roman" w:hAnsi="Times New Roman" w:cs="Times New Roman"/>
          <w:sz w:val="28"/>
          <w:szCs w:val="28"/>
          <w:vertAlign w:val="superscript"/>
          <w:lang w:val="ro-RO"/>
        </w:rPr>
        <w:footnoteReference w:id="2"/>
      </w:r>
      <w:r w:rsidRPr="00B7677E">
        <w:rPr>
          <w:rFonts w:ascii="Times New Roman" w:hAnsi="Times New Roman" w:cs="Times New Roman"/>
          <w:sz w:val="28"/>
          <w:szCs w:val="28"/>
          <w:lang w:val="ro-RO"/>
        </w:rPr>
        <w:t>, Standardele Internaționale de Audit aplicate de Curtea de Conturi</w:t>
      </w:r>
      <w:r w:rsidRPr="00B7677E">
        <w:rPr>
          <w:rFonts w:ascii="Times New Roman" w:eastAsia="Times New Roman" w:hAnsi="Times New Roman" w:cs="Times New Roman"/>
          <w:sz w:val="28"/>
          <w:szCs w:val="28"/>
          <w:vertAlign w:val="superscript"/>
          <w:lang w:val="ro-RO" w:eastAsia="ru-RU"/>
        </w:rPr>
        <w:footnoteReference w:id="3"/>
      </w:r>
      <w:r w:rsidRPr="00B7677E">
        <w:rPr>
          <w:rFonts w:ascii="Times New Roman" w:hAnsi="Times New Roman" w:cs="Times New Roman"/>
          <w:sz w:val="28"/>
          <w:szCs w:val="28"/>
          <w:lang w:val="ro-RO"/>
        </w:rPr>
        <w:t>, cadrul de reglementare intern, precum și cu bunele pra</w:t>
      </w:r>
      <w:r w:rsidRPr="009340EA">
        <w:rPr>
          <w:rFonts w:ascii="Times New Roman" w:hAnsi="Times New Roman" w:cs="Times New Roman"/>
          <w:sz w:val="28"/>
          <w:szCs w:val="28"/>
          <w:lang w:val="ro-RO"/>
        </w:rPr>
        <w:t>ctici în domeniu.</w:t>
      </w:r>
      <w:r w:rsidR="00DC2660" w:rsidRPr="009340EA">
        <w:rPr>
          <w:rFonts w:ascii="Times New Roman" w:hAnsi="Times New Roman" w:cs="Times New Roman"/>
          <w:sz w:val="28"/>
          <w:szCs w:val="28"/>
          <w:lang w:val="ro-RO"/>
        </w:rPr>
        <w:t xml:space="preserve"> </w:t>
      </w:r>
      <w:r w:rsidR="00026F55" w:rsidRPr="009340EA">
        <w:rPr>
          <w:rFonts w:ascii="Times New Roman" w:eastAsia="Times New Roman" w:hAnsi="Times New Roman" w:cs="Times New Roman"/>
          <w:sz w:val="28"/>
          <w:szCs w:val="28"/>
          <w:lang w:val="ro-RO"/>
        </w:rPr>
        <w:t>Pentru susținerea constatărilor, formularea concluziilor și recomandărilor, auditu</w:t>
      </w:r>
      <w:r w:rsidR="00E4355E" w:rsidRPr="00E10FD3">
        <w:rPr>
          <w:rFonts w:ascii="Times New Roman" w:eastAsia="Times New Roman" w:hAnsi="Times New Roman" w:cs="Times New Roman"/>
          <w:sz w:val="28"/>
          <w:szCs w:val="28"/>
          <w:lang w:val="ro-RO"/>
        </w:rPr>
        <w:t>l</w:t>
      </w:r>
      <w:r w:rsidR="00026F55" w:rsidRPr="00E10FD3">
        <w:rPr>
          <w:rFonts w:ascii="Times New Roman" w:eastAsia="Times New Roman" w:hAnsi="Times New Roman" w:cs="Times New Roman"/>
          <w:sz w:val="28"/>
          <w:szCs w:val="28"/>
          <w:lang w:val="ro-RO"/>
        </w:rPr>
        <w:t xml:space="preserve"> s-a </w:t>
      </w:r>
      <w:r w:rsidR="00E4355E" w:rsidRPr="0060277E">
        <w:rPr>
          <w:rFonts w:ascii="Times New Roman" w:eastAsia="Times New Roman" w:hAnsi="Times New Roman" w:cs="Times New Roman"/>
          <w:sz w:val="28"/>
          <w:szCs w:val="28"/>
          <w:lang w:val="ro-RO"/>
        </w:rPr>
        <w:t>desfășurat</w:t>
      </w:r>
      <w:r w:rsidR="003119EC" w:rsidRPr="0060277E">
        <w:rPr>
          <w:rFonts w:ascii="Times New Roman" w:eastAsia="Times New Roman" w:hAnsi="Times New Roman" w:cs="Times New Roman"/>
          <w:sz w:val="28"/>
          <w:szCs w:val="28"/>
          <w:lang w:val="ro-RO"/>
        </w:rPr>
        <w:t xml:space="preserve"> la Ministerul </w:t>
      </w:r>
      <w:r w:rsidR="00CE7352" w:rsidRPr="00EA5175">
        <w:rPr>
          <w:rFonts w:ascii="Times New Roman" w:eastAsia="Times New Roman" w:hAnsi="Times New Roman" w:cs="Times New Roman"/>
          <w:sz w:val="28"/>
          <w:szCs w:val="28"/>
          <w:lang w:val="ro-RO"/>
        </w:rPr>
        <w:t>Finanțelor</w:t>
      </w:r>
      <w:r w:rsidR="00026F55" w:rsidRPr="00D86FE7">
        <w:rPr>
          <w:rFonts w:ascii="Times New Roman" w:hAnsi="Times New Roman" w:cs="Times New Roman"/>
          <w:sz w:val="28"/>
          <w:szCs w:val="28"/>
          <w:lang w:val="ro-RO"/>
        </w:rPr>
        <w:t>.</w:t>
      </w:r>
    </w:p>
    <w:p w:rsidR="00E4355E" w:rsidRPr="00B7677E" w:rsidRDefault="00E4355E" w:rsidP="003119EC">
      <w:pPr>
        <w:spacing w:after="0" w:line="276" w:lineRule="auto"/>
        <w:ind w:firstLine="709"/>
        <w:jc w:val="both"/>
        <w:rPr>
          <w:rFonts w:ascii="Times New Roman" w:eastAsia="Times New Roman" w:hAnsi="Times New Roman" w:cs="Times New Roman"/>
          <w:b/>
          <w:bCs/>
          <w:color w:val="000000"/>
          <w:sz w:val="28"/>
          <w:szCs w:val="28"/>
          <w:lang w:val="ro-RO"/>
        </w:rPr>
      </w:pPr>
      <w:r w:rsidRPr="00B7677E">
        <w:rPr>
          <w:rFonts w:ascii="Times New Roman" w:eastAsia="Times New Roman" w:hAnsi="Times New Roman" w:cs="Times New Roman"/>
          <w:color w:val="000000"/>
          <w:sz w:val="28"/>
          <w:szCs w:val="28"/>
          <w:lang w:val="ro-RO"/>
        </w:rPr>
        <w:t>Examinând Raportul de audit prezentat, precum și explicațiile persoanelor cu funcții de răspundere prezente în ședința publică, Curtea de Conturi </w:t>
      </w:r>
    </w:p>
    <w:p w:rsidR="00E4355E" w:rsidRPr="00B7677E" w:rsidRDefault="00E4355E" w:rsidP="00E4355E">
      <w:pPr>
        <w:spacing w:after="0" w:line="240" w:lineRule="auto"/>
        <w:jc w:val="center"/>
        <w:rPr>
          <w:rFonts w:ascii="Times New Roman" w:eastAsia="Times New Roman" w:hAnsi="Times New Roman" w:cs="Times New Roman"/>
          <w:b/>
          <w:bCs/>
          <w:sz w:val="28"/>
          <w:szCs w:val="28"/>
          <w:lang w:val="ro-RO"/>
        </w:rPr>
      </w:pPr>
    </w:p>
    <w:p w:rsidR="00FD51A2" w:rsidRPr="00B7677E" w:rsidRDefault="00FD51A2" w:rsidP="00E4355E">
      <w:pPr>
        <w:spacing w:after="0" w:line="240" w:lineRule="auto"/>
        <w:jc w:val="center"/>
        <w:rPr>
          <w:rFonts w:ascii="Times New Roman" w:eastAsia="Times New Roman" w:hAnsi="Times New Roman" w:cs="Times New Roman"/>
          <w:b/>
          <w:bCs/>
          <w:sz w:val="28"/>
          <w:szCs w:val="28"/>
          <w:lang w:val="ro-RO"/>
        </w:rPr>
      </w:pPr>
    </w:p>
    <w:p w:rsidR="00FD51A2" w:rsidRPr="00B7677E" w:rsidRDefault="00FD51A2" w:rsidP="00E4355E">
      <w:pPr>
        <w:spacing w:after="0" w:line="240" w:lineRule="auto"/>
        <w:jc w:val="center"/>
        <w:rPr>
          <w:rFonts w:ascii="Times New Roman" w:eastAsia="Times New Roman" w:hAnsi="Times New Roman" w:cs="Times New Roman"/>
          <w:b/>
          <w:bCs/>
          <w:sz w:val="28"/>
          <w:szCs w:val="28"/>
          <w:lang w:val="ro-RO"/>
        </w:rPr>
      </w:pPr>
    </w:p>
    <w:p w:rsidR="00FD51A2" w:rsidRPr="00B7677E" w:rsidRDefault="00FD51A2" w:rsidP="00E4355E">
      <w:pPr>
        <w:spacing w:after="0" w:line="240" w:lineRule="auto"/>
        <w:jc w:val="center"/>
        <w:rPr>
          <w:rFonts w:ascii="Times New Roman" w:eastAsia="Times New Roman" w:hAnsi="Times New Roman" w:cs="Times New Roman"/>
          <w:b/>
          <w:bCs/>
          <w:sz w:val="28"/>
          <w:szCs w:val="28"/>
          <w:lang w:val="ro-RO"/>
        </w:rPr>
      </w:pPr>
    </w:p>
    <w:p w:rsidR="00FD51A2" w:rsidRPr="00B7677E" w:rsidRDefault="00FD51A2" w:rsidP="00E4355E">
      <w:pPr>
        <w:spacing w:after="0" w:line="240" w:lineRule="auto"/>
        <w:jc w:val="center"/>
        <w:rPr>
          <w:rFonts w:ascii="Times New Roman" w:eastAsia="Times New Roman" w:hAnsi="Times New Roman" w:cs="Times New Roman"/>
          <w:b/>
          <w:bCs/>
          <w:sz w:val="28"/>
          <w:szCs w:val="28"/>
          <w:lang w:val="ro-RO"/>
        </w:rPr>
      </w:pPr>
    </w:p>
    <w:p w:rsidR="00026F55" w:rsidRPr="00B7677E" w:rsidRDefault="00026F55" w:rsidP="00026F55">
      <w:pPr>
        <w:spacing w:after="0" w:line="240" w:lineRule="auto"/>
        <w:jc w:val="center"/>
        <w:rPr>
          <w:rFonts w:ascii="Times New Roman" w:eastAsia="Times New Roman" w:hAnsi="Times New Roman" w:cs="Times New Roman"/>
          <w:b/>
          <w:bCs/>
          <w:sz w:val="28"/>
          <w:szCs w:val="28"/>
          <w:lang w:val="ro-RO"/>
        </w:rPr>
      </w:pPr>
      <w:r w:rsidRPr="00B7677E">
        <w:rPr>
          <w:rFonts w:ascii="Times New Roman" w:eastAsia="Times New Roman" w:hAnsi="Times New Roman" w:cs="Times New Roman"/>
          <w:b/>
          <w:bCs/>
          <w:sz w:val="28"/>
          <w:szCs w:val="28"/>
          <w:lang w:val="ro-RO"/>
        </w:rPr>
        <w:lastRenderedPageBreak/>
        <w:t>A CONSTATAT:</w:t>
      </w:r>
    </w:p>
    <w:p w:rsidR="00026F55" w:rsidRPr="00B7677E" w:rsidRDefault="00026F55" w:rsidP="00276AF1">
      <w:pPr>
        <w:spacing w:after="0" w:line="240" w:lineRule="auto"/>
        <w:jc w:val="both"/>
        <w:rPr>
          <w:rFonts w:ascii="Times New Roman" w:hAnsi="Times New Roman" w:cs="Times New Roman"/>
          <w:sz w:val="28"/>
          <w:szCs w:val="28"/>
          <w:lang w:val="ro-RO"/>
        </w:rPr>
      </w:pPr>
    </w:p>
    <w:p w:rsidR="00BD62ED" w:rsidRPr="005B1A9E" w:rsidRDefault="00B7677E" w:rsidP="00BD62ED">
      <w:pPr>
        <w:shd w:val="clear" w:color="auto" w:fill="FFFFFF"/>
        <w:spacing w:after="0" w:line="276" w:lineRule="auto"/>
        <w:ind w:left="10" w:right="44" w:firstLine="706"/>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pacing w:val="4"/>
          <w:sz w:val="28"/>
          <w:szCs w:val="28"/>
          <w:lang w:val="ro-RO" w:eastAsia="ru-RU"/>
        </w:rPr>
        <w:t>p</w:t>
      </w:r>
      <w:r w:rsidR="000014CE" w:rsidRPr="005B1A9E">
        <w:rPr>
          <w:rFonts w:ascii="Times New Roman" w:eastAsia="Times New Roman" w:hAnsi="Times New Roman" w:cs="Times New Roman"/>
          <w:spacing w:val="4"/>
          <w:sz w:val="28"/>
          <w:szCs w:val="28"/>
          <w:lang w:val="ro-RO" w:eastAsia="ru-RU"/>
        </w:rPr>
        <w:t>rin Legea bugetului de stat pe anul 2017</w:t>
      </w:r>
      <w:r w:rsidR="000014CE" w:rsidRPr="005B1A9E">
        <w:rPr>
          <w:rFonts w:ascii="Times New Roman" w:eastAsia="Times New Roman" w:hAnsi="Times New Roman" w:cs="Times New Roman"/>
          <w:spacing w:val="4"/>
          <w:sz w:val="28"/>
          <w:szCs w:val="28"/>
          <w:vertAlign w:val="superscript"/>
          <w:lang w:val="ro-RO" w:eastAsia="ru-RU"/>
        </w:rPr>
        <w:footnoteReference w:id="4"/>
      </w:r>
      <w:r w:rsidR="000014CE" w:rsidRPr="005B1A9E">
        <w:rPr>
          <w:rFonts w:ascii="Times New Roman" w:eastAsia="Times New Roman" w:hAnsi="Times New Roman" w:cs="Times New Roman"/>
          <w:spacing w:val="4"/>
          <w:sz w:val="28"/>
          <w:szCs w:val="28"/>
          <w:lang w:val="ro-RO" w:eastAsia="ru-RU"/>
        </w:rPr>
        <w:t xml:space="preserve">, </w:t>
      </w:r>
      <w:r w:rsidR="000014CE" w:rsidRPr="005B1A9E">
        <w:rPr>
          <w:rFonts w:ascii="Times New Roman" w:eastAsia="Times New Roman" w:hAnsi="Times New Roman" w:cs="Times New Roman"/>
          <w:sz w:val="28"/>
          <w:szCs w:val="28"/>
          <w:lang w:val="ro-RO" w:eastAsia="ru-RU"/>
        </w:rPr>
        <w:t xml:space="preserve">parametrii bugetului de stat au fost </w:t>
      </w:r>
      <w:r w:rsidR="000014CE" w:rsidRPr="005B1A9E">
        <w:rPr>
          <w:rFonts w:ascii="Times New Roman" w:eastAsia="Times New Roman" w:hAnsi="Times New Roman" w:cs="Times New Roman"/>
          <w:color w:val="000000"/>
          <w:spacing w:val="2"/>
          <w:sz w:val="28"/>
          <w:szCs w:val="28"/>
          <w:lang w:val="ro-RO" w:eastAsia="ru-RU"/>
        </w:rPr>
        <w:t xml:space="preserve">precizați </w:t>
      </w:r>
      <w:r w:rsidR="000014CE" w:rsidRPr="005B1A9E">
        <w:rPr>
          <w:rFonts w:ascii="Times New Roman" w:eastAsia="Times New Roman" w:hAnsi="Times New Roman" w:cs="Times New Roman"/>
          <w:color w:val="000000"/>
          <w:sz w:val="28"/>
          <w:szCs w:val="28"/>
          <w:lang w:val="ro-RO" w:eastAsia="ru-RU"/>
        </w:rPr>
        <w:t>la venituri în sumă de 33778,3 mil.lei și la cheltuieli – de 37802,</w:t>
      </w:r>
      <w:r w:rsidR="00B74021">
        <w:rPr>
          <w:rFonts w:ascii="Times New Roman" w:eastAsia="Times New Roman" w:hAnsi="Times New Roman" w:cs="Times New Roman"/>
          <w:color w:val="000000"/>
          <w:sz w:val="28"/>
          <w:szCs w:val="28"/>
          <w:lang w:val="ro-RO" w:eastAsia="ru-RU"/>
        </w:rPr>
        <w:t>5</w:t>
      </w:r>
      <w:r w:rsidR="00B74021" w:rsidRPr="005B1A9E">
        <w:rPr>
          <w:rFonts w:ascii="Times New Roman" w:eastAsia="Times New Roman" w:hAnsi="Times New Roman" w:cs="Times New Roman"/>
          <w:color w:val="000000"/>
          <w:sz w:val="28"/>
          <w:szCs w:val="28"/>
          <w:lang w:val="ro-RO" w:eastAsia="ru-RU"/>
        </w:rPr>
        <w:t xml:space="preserve"> </w:t>
      </w:r>
      <w:r w:rsidR="000014CE" w:rsidRPr="005B1A9E">
        <w:rPr>
          <w:rFonts w:ascii="Times New Roman" w:eastAsia="Times New Roman" w:hAnsi="Times New Roman" w:cs="Times New Roman"/>
          <w:color w:val="000000"/>
          <w:sz w:val="28"/>
          <w:szCs w:val="28"/>
          <w:lang w:val="ro-RO" w:eastAsia="ru-RU"/>
        </w:rPr>
        <w:t xml:space="preserve">mil.lei, cu un deficit bugetar de </w:t>
      </w:r>
      <w:r w:rsidR="000014CE" w:rsidRPr="00B74021">
        <w:rPr>
          <w:rFonts w:ascii="Times New Roman" w:eastAsia="Times New Roman" w:hAnsi="Times New Roman" w:cs="Times New Roman"/>
          <w:color w:val="000000"/>
          <w:sz w:val="28"/>
          <w:szCs w:val="28"/>
          <w:lang w:val="ro-RO" w:eastAsia="ru-RU"/>
        </w:rPr>
        <w:t>4024,2</w:t>
      </w:r>
      <w:r w:rsidR="000014CE" w:rsidRPr="005B1A9E">
        <w:rPr>
          <w:rFonts w:ascii="Times New Roman" w:eastAsia="Times New Roman" w:hAnsi="Times New Roman" w:cs="Times New Roman"/>
          <w:color w:val="000000"/>
          <w:sz w:val="28"/>
          <w:szCs w:val="28"/>
          <w:lang w:val="ro-RO" w:eastAsia="ru-RU"/>
        </w:rPr>
        <w:t xml:space="preserve"> mil.lei</w:t>
      </w:r>
      <w:r w:rsidR="000014CE" w:rsidRPr="005B1A9E">
        <w:rPr>
          <w:rFonts w:ascii="Times New Roman" w:eastAsia="Times New Roman" w:hAnsi="Times New Roman" w:cs="Times New Roman"/>
          <w:color w:val="000000"/>
          <w:spacing w:val="-1"/>
          <w:sz w:val="28"/>
          <w:szCs w:val="28"/>
          <w:lang w:val="ro-RO" w:eastAsia="ru-RU"/>
        </w:rPr>
        <w:t>.</w:t>
      </w:r>
      <w:r w:rsidR="00BD62ED" w:rsidRPr="005B1A9E">
        <w:rPr>
          <w:rFonts w:ascii="Times New Roman" w:eastAsia="Times New Roman" w:hAnsi="Times New Roman" w:cs="Times New Roman"/>
          <w:color w:val="000000"/>
          <w:spacing w:val="-1"/>
          <w:sz w:val="28"/>
          <w:szCs w:val="28"/>
          <w:lang w:val="ro-RO" w:eastAsia="ru-RU"/>
        </w:rPr>
        <w:t xml:space="preserve"> </w:t>
      </w:r>
    </w:p>
    <w:p w:rsidR="00BD62ED" w:rsidRPr="005B1A9E" w:rsidRDefault="00480CFD" w:rsidP="00480CFD">
      <w:pPr>
        <w:shd w:val="clear" w:color="auto" w:fill="FFFFFF"/>
        <w:spacing w:after="0" w:line="276" w:lineRule="auto"/>
        <w:ind w:left="10" w:right="44" w:firstLine="706"/>
        <w:jc w:val="both"/>
        <w:rPr>
          <w:rFonts w:ascii="Times New Roman" w:eastAsia="Times New Roman" w:hAnsi="Times New Roman" w:cs="Times New Roman"/>
          <w:sz w:val="28"/>
          <w:szCs w:val="28"/>
          <w:lang w:val="ro-RO" w:eastAsia="ru-RU"/>
        </w:rPr>
      </w:pPr>
      <w:r w:rsidRPr="00B7677E">
        <w:rPr>
          <w:rFonts w:ascii="Times New Roman" w:hAnsi="Times New Roman" w:cs="Times New Roman"/>
          <w:color w:val="000000"/>
          <w:sz w:val="28"/>
          <w:szCs w:val="28"/>
          <w:lang w:val="ro-RO" w:eastAsia="ro-RO" w:bidi="ro-RO"/>
        </w:rPr>
        <w:t>În urma analizei exercițiului bu</w:t>
      </w:r>
      <w:r w:rsidR="00E04638" w:rsidRPr="00B7677E">
        <w:rPr>
          <w:rFonts w:ascii="Times New Roman" w:hAnsi="Times New Roman" w:cs="Times New Roman"/>
          <w:color w:val="000000"/>
          <w:sz w:val="28"/>
          <w:szCs w:val="28"/>
          <w:lang w:val="ro-RO" w:eastAsia="ro-RO" w:bidi="ro-RO"/>
        </w:rPr>
        <w:t>getar la situația din 31.12.201</w:t>
      </w:r>
      <w:r w:rsidRPr="00B7677E">
        <w:rPr>
          <w:rFonts w:ascii="Times New Roman" w:hAnsi="Times New Roman" w:cs="Times New Roman"/>
          <w:color w:val="000000"/>
          <w:sz w:val="28"/>
          <w:szCs w:val="28"/>
          <w:lang w:val="ro-RO" w:eastAsia="ro-RO" w:bidi="ro-RO"/>
        </w:rPr>
        <w:t>7</w:t>
      </w:r>
      <w:r w:rsidR="001846EA">
        <w:rPr>
          <w:rFonts w:ascii="Times New Roman" w:hAnsi="Times New Roman" w:cs="Times New Roman"/>
          <w:color w:val="000000"/>
          <w:sz w:val="28"/>
          <w:szCs w:val="28"/>
          <w:lang w:val="ro-RO" w:eastAsia="ro-RO" w:bidi="ro-RO"/>
        </w:rPr>
        <w:t>,</w:t>
      </w:r>
      <w:r w:rsidRPr="00B7677E">
        <w:rPr>
          <w:rFonts w:ascii="Times New Roman" w:hAnsi="Times New Roman" w:cs="Times New Roman"/>
          <w:color w:val="000000"/>
          <w:sz w:val="28"/>
          <w:szCs w:val="28"/>
          <w:lang w:val="ro-RO" w:eastAsia="ro-RO" w:bidi="ro-RO"/>
        </w:rPr>
        <w:t xml:space="preserve"> s-a constatat că:</w:t>
      </w:r>
      <w:r w:rsidRPr="005B1A9E">
        <w:rPr>
          <w:rFonts w:ascii="Times New Roman" w:eastAsia="Times New Roman" w:hAnsi="Times New Roman" w:cs="Times New Roman"/>
          <w:sz w:val="28"/>
          <w:szCs w:val="28"/>
          <w:lang w:val="ro-RO" w:eastAsia="ru-RU"/>
        </w:rPr>
        <w:t xml:space="preserve"> </w:t>
      </w:r>
      <w:r w:rsidRPr="00B74021">
        <w:rPr>
          <w:rFonts w:ascii="Times New Roman" w:eastAsia="Times New Roman" w:hAnsi="Times New Roman" w:cs="Times New Roman"/>
          <w:b/>
          <w:i/>
          <w:sz w:val="28"/>
          <w:szCs w:val="28"/>
          <w:lang w:val="ro-RO" w:eastAsia="ru-RU"/>
        </w:rPr>
        <w:t>(i)</w:t>
      </w:r>
      <w:r w:rsidRPr="005B1A9E">
        <w:rPr>
          <w:rFonts w:ascii="Times New Roman" w:eastAsia="Times New Roman" w:hAnsi="Times New Roman" w:cs="Times New Roman"/>
          <w:sz w:val="28"/>
          <w:szCs w:val="28"/>
          <w:lang w:val="ro-RO" w:eastAsia="ru-RU"/>
        </w:rPr>
        <w:t xml:space="preserve"> </w:t>
      </w:r>
      <w:r w:rsidR="00BD62ED" w:rsidRPr="005B1A9E">
        <w:rPr>
          <w:rFonts w:ascii="Times New Roman" w:eastAsia="Times New Roman" w:hAnsi="Times New Roman" w:cs="Times New Roman"/>
          <w:sz w:val="28"/>
          <w:szCs w:val="28"/>
          <w:lang w:val="ro-RO" w:eastAsia="ru-RU"/>
        </w:rPr>
        <w:t xml:space="preserve">încasările </w:t>
      </w:r>
      <w:r w:rsidR="00B75FBF" w:rsidRPr="005B1A9E">
        <w:rPr>
          <w:rFonts w:ascii="Times New Roman" w:eastAsia="Times New Roman" w:hAnsi="Times New Roman" w:cs="Times New Roman"/>
          <w:sz w:val="28"/>
          <w:szCs w:val="28"/>
          <w:lang w:val="ro-RO" w:eastAsia="ru-RU"/>
        </w:rPr>
        <w:t>la venituri</w:t>
      </w:r>
      <w:r w:rsidR="00BD62ED" w:rsidRPr="005B1A9E">
        <w:rPr>
          <w:rFonts w:ascii="Times New Roman" w:eastAsia="Times New Roman" w:hAnsi="Times New Roman" w:cs="Times New Roman"/>
          <w:sz w:val="28"/>
          <w:szCs w:val="28"/>
          <w:lang w:val="ro-RO" w:eastAsia="ru-RU"/>
        </w:rPr>
        <w:t xml:space="preserve"> în sumă de 33947,4 </w:t>
      </w:r>
      <w:r w:rsidR="00B75FBF" w:rsidRPr="005B1A9E">
        <w:rPr>
          <w:rFonts w:ascii="Times New Roman" w:eastAsia="Times New Roman" w:hAnsi="Times New Roman" w:cs="Times New Roman"/>
          <w:sz w:val="28"/>
          <w:szCs w:val="28"/>
          <w:lang w:val="ro-RO" w:eastAsia="ru-RU"/>
        </w:rPr>
        <w:t>mil.lei sunt cu 169,1 mil.lei (0,5</w:t>
      </w:r>
      <w:r w:rsidR="00BD62ED" w:rsidRPr="005B1A9E">
        <w:rPr>
          <w:rFonts w:ascii="Times New Roman" w:eastAsia="Times New Roman" w:hAnsi="Times New Roman" w:cs="Times New Roman"/>
          <w:sz w:val="28"/>
          <w:szCs w:val="28"/>
          <w:lang w:val="ro-RO" w:eastAsia="ru-RU"/>
        </w:rPr>
        <w:t>%) peste nivelul prevederilor bugetare precizate;</w:t>
      </w:r>
      <w:r w:rsidRPr="005B1A9E">
        <w:rPr>
          <w:rFonts w:ascii="Times New Roman" w:eastAsia="Times New Roman" w:hAnsi="Times New Roman" w:cs="Times New Roman"/>
          <w:sz w:val="28"/>
          <w:szCs w:val="28"/>
          <w:lang w:val="ro-RO" w:eastAsia="ru-RU"/>
        </w:rPr>
        <w:t xml:space="preserve"> </w:t>
      </w:r>
      <w:r w:rsidRPr="00B74021">
        <w:rPr>
          <w:rFonts w:ascii="Times New Roman" w:eastAsia="Times New Roman" w:hAnsi="Times New Roman" w:cs="Times New Roman"/>
          <w:b/>
          <w:i/>
          <w:sz w:val="28"/>
          <w:szCs w:val="28"/>
          <w:lang w:val="ro-RO" w:eastAsia="ru-RU"/>
        </w:rPr>
        <w:t>(ii)</w:t>
      </w:r>
      <w:r w:rsidRPr="005B1A9E">
        <w:rPr>
          <w:rFonts w:ascii="Times New Roman" w:eastAsia="Times New Roman" w:hAnsi="Times New Roman" w:cs="Times New Roman"/>
          <w:sz w:val="28"/>
          <w:szCs w:val="28"/>
          <w:lang w:val="ro-RO" w:eastAsia="ru-RU"/>
        </w:rPr>
        <w:t xml:space="preserve"> </w:t>
      </w:r>
      <w:r w:rsidR="00BD62ED" w:rsidRPr="005B1A9E">
        <w:rPr>
          <w:rFonts w:ascii="Times New Roman" w:eastAsia="Times New Roman" w:hAnsi="Times New Roman" w:cs="Times New Roman"/>
          <w:sz w:val="28"/>
          <w:szCs w:val="28"/>
          <w:lang w:val="ro-RO" w:eastAsia="ru-RU"/>
        </w:rPr>
        <w:t>cheltuielile de casă în sumă de 35479,1 mil.</w:t>
      </w:r>
      <w:r w:rsidR="00E04638" w:rsidRPr="005B1A9E">
        <w:rPr>
          <w:rFonts w:ascii="Times New Roman" w:eastAsia="Times New Roman" w:hAnsi="Times New Roman" w:cs="Times New Roman"/>
          <w:sz w:val="28"/>
          <w:szCs w:val="28"/>
          <w:lang w:val="ro-RO" w:eastAsia="ru-RU"/>
        </w:rPr>
        <w:t>lei sunt cu 2323,4 mil.lei (6,</w:t>
      </w:r>
      <w:r w:rsidR="00C03647">
        <w:rPr>
          <w:rFonts w:ascii="Times New Roman" w:eastAsia="Times New Roman" w:hAnsi="Times New Roman" w:cs="Times New Roman"/>
          <w:sz w:val="28"/>
          <w:szCs w:val="28"/>
          <w:lang w:val="ro-RO" w:eastAsia="ru-RU"/>
        </w:rPr>
        <w:t>1</w:t>
      </w:r>
      <w:r w:rsidR="00BD62ED" w:rsidRPr="005B1A9E">
        <w:rPr>
          <w:rFonts w:ascii="Times New Roman" w:eastAsia="Times New Roman" w:hAnsi="Times New Roman" w:cs="Times New Roman"/>
          <w:sz w:val="28"/>
          <w:szCs w:val="28"/>
          <w:lang w:val="ro-RO" w:eastAsia="ru-RU"/>
        </w:rPr>
        <w:t>%) sub nivelul cheltuielilor bugetare precizate;</w:t>
      </w:r>
      <w:r w:rsidRPr="005B1A9E">
        <w:rPr>
          <w:rFonts w:ascii="Times New Roman" w:eastAsia="Times New Roman" w:hAnsi="Times New Roman" w:cs="Times New Roman"/>
          <w:sz w:val="28"/>
          <w:szCs w:val="28"/>
          <w:lang w:val="ro-RO" w:eastAsia="ru-RU"/>
        </w:rPr>
        <w:t xml:space="preserve"> </w:t>
      </w:r>
      <w:r w:rsidRPr="00B74021">
        <w:rPr>
          <w:rFonts w:ascii="Times New Roman" w:eastAsia="Times New Roman" w:hAnsi="Times New Roman" w:cs="Times New Roman"/>
          <w:b/>
          <w:i/>
          <w:sz w:val="28"/>
          <w:szCs w:val="28"/>
          <w:lang w:val="ro-RO" w:eastAsia="ru-RU"/>
        </w:rPr>
        <w:t>(iii)</w:t>
      </w:r>
      <w:r w:rsidRPr="005B1A9E">
        <w:rPr>
          <w:rFonts w:ascii="Times New Roman" w:eastAsia="Times New Roman" w:hAnsi="Times New Roman" w:cs="Times New Roman"/>
          <w:sz w:val="28"/>
          <w:szCs w:val="28"/>
          <w:lang w:val="ro-RO" w:eastAsia="ru-RU"/>
        </w:rPr>
        <w:t xml:space="preserve"> </w:t>
      </w:r>
      <w:r w:rsidR="00BD62ED" w:rsidRPr="005B1A9E">
        <w:rPr>
          <w:rFonts w:ascii="Times New Roman" w:eastAsia="Times New Roman" w:hAnsi="Times New Roman" w:cs="Times New Roman"/>
          <w:sz w:val="28"/>
          <w:szCs w:val="28"/>
          <w:lang w:val="ro-RO" w:eastAsia="ru-RU"/>
        </w:rPr>
        <w:t xml:space="preserve">deficitul bugetar în sumă de </w:t>
      </w:r>
      <w:r w:rsidR="00B7677E">
        <w:rPr>
          <w:rFonts w:ascii="Times New Roman" w:eastAsia="Times New Roman" w:hAnsi="Times New Roman" w:cs="Times New Roman"/>
          <w:sz w:val="28"/>
          <w:szCs w:val="28"/>
          <w:lang w:val="ro-RO" w:eastAsia="ru-RU"/>
        </w:rPr>
        <w:t>(</w:t>
      </w:r>
      <w:r w:rsidR="00BD62ED" w:rsidRPr="005B1A9E">
        <w:rPr>
          <w:rFonts w:ascii="Times New Roman" w:eastAsia="Times New Roman" w:hAnsi="Times New Roman" w:cs="Times New Roman"/>
          <w:sz w:val="28"/>
          <w:szCs w:val="28"/>
          <w:lang w:val="ro-RO" w:eastAsia="ru-RU"/>
        </w:rPr>
        <w:t>-1531,7</w:t>
      </w:r>
      <w:r w:rsidR="00B7677E">
        <w:rPr>
          <w:rFonts w:ascii="Times New Roman" w:eastAsia="Times New Roman" w:hAnsi="Times New Roman" w:cs="Times New Roman"/>
          <w:sz w:val="28"/>
          <w:szCs w:val="28"/>
          <w:lang w:val="ro-RO" w:eastAsia="ru-RU"/>
        </w:rPr>
        <w:t>)</w:t>
      </w:r>
      <w:r w:rsidR="00BD62ED" w:rsidRPr="005B1A9E">
        <w:rPr>
          <w:rFonts w:ascii="Times New Roman" w:eastAsia="Times New Roman" w:hAnsi="Times New Roman" w:cs="Times New Roman"/>
          <w:sz w:val="28"/>
          <w:szCs w:val="28"/>
          <w:lang w:val="ro-RO" w:eastAsia="ru-RU"/>
        </w:rPr>
        <w:t xml:space="preserve"> mil.lei este cu (-2492,5) mil.lei (6</w:t>
      </w:r>
      <w:r w:rsidR="00C03647">
        <w:rPr>
          <w:rFonts w:ascii="Times New Roman" w:eastAsia="Times New Roman" w:hAnsi="Times New Roman" w:cs="Times New Roman"/>
          <w:sz w:val="28"/>
          <w:szCs w:val="28"/>
          <w:lang w:val="ro-RO" w:eastAsia="ru-RU"/>
        </w:rPr>
        <w:t>1</w:t>
      </w:r>
      <w:r w:rsidR="00BD62ED" w:rsidRPr="005B1A9E">
        <w:rPr>
          <w:rFonts w:ascii="Times New Roman" w:eastAsia="Times New Roman" w:hAnsi="Times New Roman" w:cs="Times New Roman"/>
          <w:sz w:val="28"/>
          <w:szCs w:val="28"/>
          <w:lang w:val="ro-RO" w:eastAsia="ru-RU"/>
        </w:rPr>
        <w:t>,</w:t>
      </w:r>
      <w:r w:rsidR="00C03647">
        <w:rPr>
          <w:rFonts w:ascii="Times New Roman" w:eastAsia="Times New Roman" w:hAnsi="Times New Roman" w:cs="Times New Roman"/>
          <w:sz w:val="28"/>
          <w:szCs w:val="28"/>
          <w:lang w:val="ro-RO" w:eastAsia="ru-RU"/>
        </w:rPr>
        <w:t>9</w:t>
      </w:r>
      <w:r w:rsidR="00BD62ED" w:rsidRPr="005B1A9E">
        <w:rPr>
          <w:rFonts w:ascii="Times New Roman" w:eastAsia="Times New Roman" w:hAnsi="Times New Roman" w:cs="Times New Roman"/>
          <w:sz w:val="28"/>
          <w:szCs w:val="28"/>
          <w:lang w:val="ro-RO" w:eastAsia="ru-RU"/>
        </w:rPr>
        <w:t xml:space="preserve">%) sub nivelul prevederilor bugetare definitive. </w:t>
      </w:r>
    </w:p>
    <w:p w:rsidR="001C6E8F" w:rsidRDefault="00B7677E" w:rsidP="001C6E8F">
      <w:pPr>
        <w:shd w:val="clear" w:color="auto" w:fill="FFFFFF"/>
        <w:spacing w:after="0" w:line="276" w:lineRule="auto"/>
        <w:ind w:right="45" w:firstLine="709"/>
        <w:jc w:val="both"/>
        <w:rPr>
          <w:rFonts w:ascii="Times New Roman" w:eastAsia="Times New Roman" w:hAnsi="Times New Roman" w:cs="Times New Roman"/>
          <w:spacing w:val="-2"/>
          <w:sz w:val="28"/>
          <w:szCs w:val="28"/>
          <w:lang w:val="ro-RO" w:eastAsia="ru-RU"/>
        </w:rPr>
      </w:pPr>
      <w:r>
        <w:rPr>
          <w:rFonts w:ascii="Times New Roman" w:eastAsia="Times New Roman" w:hAnsi="Times New Roman" w:cs="Times New Roman"/>
          <w:sz w:val="28"/>
          <w:szCs w:val="28"/>
          <w:lang w:val="ro-RO" w:eastAsia="ru-RU"/>
        </w:rPr>
        <w:t>În consecință</w:t>
      </w:r>
      <w:r w:rsidR="001C6E8F" w:rsidRPr="005B1A9E">
        <w:rPr>
          <w:rFonts w:ascii="Times New Roman" w:eastAsia="Times New Roman" w:hAnsi="Times New Roman" w:cs="Times New Roman"/>
          <w:sz w:val="28"/>
          <w:szCs w:val="28"/>
          <w:lang w:val="ro-RO" w:eastAsia="ru-RU"/>
        </w:rPr>
        <w:t>, e</w:t>
      </w:r>
      <w:r w:rsidR="001C6E8F" w:rsidRPr="005B1A9E">
        <w:rPr>
          <w:rFonts w:ascii="Times New Roman" w:eastAsia="Times New Roman" w:hAnsi="Times New Roman" w:cs="Times New Roman"/>
          <w:spacing w:val="6"/>
          <w:sz w:val="28"/>
          <w:szCs w:val="28"/>
          <w:lang w:val="ro-RO" w:eastAsia="ru-RU"/>
        </w:rPr>
        <w:t xml:space="preserve">xercițiul bugetar </w:t>
      </w:r>
      <w:r w:rsidR="001C6E8F" w:rsidRPr="005B1A9E">
        <w:rPr>
          <w:rFonts w:ascii="Times New Roman" w:eastAsia="Times New Roman" w:hAnsi="Times New Roman" w:cs="Times New Roman"/>
          <w:sz w:val="28"/>
          <w:szCs w:val="28"/>
          <w:lang w:val="ro-RO" w:eastAsia="ru-RU"/>
        </w:rPr>
        <w:t>2017 a înregistrat la venituri un nivel de executare a indicilor precizați de 10</w:t>
      </w:r>
      <w:r w:rsidR="00E04638" w:rsidRPr="005B1A9E">
        <w:rPr>
          <w:rFonts w:ascii="Times New Roman" w:eastAsia="Times New Roman" w:hAnsi="Times New Roman" w:cs="Times New Roman"/>
          <w:sz w:val="28"/>
          <w:szCs w:val="28"/>
          <w:lang w:val="ro-RO" w:eastAsia="ru-RU"/>
        </w:rPr>
        <w:t>0</w:t>
      </w:r>
      <w:r w:rsidR="001C6E8F" w:rsidRPr="005B1A9E">
        <w:rPr>
          <w:rFonts w:ascii="Times New Roman" w:eastAsia="Times New Roman" w:hAnsi="Times New Roman" w:cs="Times New Roman"/>
          <w:sz w:val="28"/>
          <w:szCs w:val="28"/>
          <w:lang w:val="ro-RO" w:eastAsia="ru-RU"/>
        </w:rPr>
        <w:t>,</w:t>
      </w:r>
      <w:r w:rsidR="00E04638" w:rsidRPr="005B1A9E">
        <w:rPr>
          <w:rFonts w:ascii="Times New Roman" w:eastAsia="Times New Roman" w:hAnsi="Times New Roman" w:cs="Times New Roman"/>
          <w:sz w:val="28"/>
          <w:szCs w:val="28"/>
          <w:lang w:val="ro-RO" w:eastAsia="ru-RU"/>
        </w:rPr>
        <w:t>5</w:t>
      </w:r>
      <w:r w:rsidR="001C6E8F" w:rsidRPr="005B1A9E">
        <w:rPr>
          <w:rFonts w:ascii="Times New Roman" w:eastAsia="Times New Roman" w:hAnsi="Times New Roman" w:cs="Times New Roman"/>
          <w:sz w:val="28"/>
          <w:szCs w:val="28"/>
          <w:lang w:val="ro-RO" w:eastAsia="ru-RU"/>
        </w:rPr>
        <w:t>% și la cheltuieli – de 9</w:t>
      </w:r>
      <w:r w:rsidR="00E04638" w:rsidRPr="005B1A9E">
        <w:rPr>
          <w:rFonts w:ascii="Times New Roman" w:eastAsia="Times New Roman" w:hAnsi="Times New Roman" w:cs="Times New Roman"/>
          <w:sz w:val="28"/>
          <w:szCs w:val="28"/>
          <w:lang w:val="ro-RO" w:eastAsia="ru-RU"/>
        </w:rPr>
        <w:t>3</w:t>
      </w:r>
      <w:r w:rsidR="001C6E8F" w:rsidRPr="005B1A9E">
        <w:rPr>
          <w:rFonts w:ascii="Times New Roman" w:eastAsia="Times New Roman" w:hAnsi="Times New Roman" w:cs="Times New Roman"/>
          <w:sz w:val="28"/>
          <w:szCs w:val="28"/>
          <w:lang w:val="ro-RO" w:eastAsia="ru-RU"/>
        </w:rPr>
        <w:t>,</w:t>
      </w:r>
      <w:r w:rsidR="00E04638" w:rsidRPr="005B1A9E">
        <w:rPr>
          <w:rFonts w:ascii="Times New Roman" w:eastAsia="Times New Roman" w:hAnsi="Times New Roman" w:cs="Times New Roman"/>
          <w:sz w:val="28"/>
          <w:szCs w:val="28"/>
          <w:lang w:val="ro-RO" w:eastAsia="ru-RU"/>
        </w:rPr>
        <w:t>9</w:t>
      </w:r>
      <w:r w:rsidR="001C6E8F" w:rsidRPr="005B1A9E">
        <w:rPr>
          <w:rFonts w:ascii="Times New Roman" w:eastAsia="Times New Roman" w:hAnsi="Times New Roman" w:cs="Times New Roman"/>
          <w:sz w:val="28"/>
          <w:szCs w:val="28"/>
          <w:lang w:val="ro-RO" w:eastAsia="ru-RU"/>
        </w:rPr>
        <w:t xml:space="preserve">%, în același timp </w:t>
      </w:r>
      <w:r w:rsidR="001C6E8F" w:rsidRPr="005B1A9E">
        <w:rPr>
          <w:rFonts w:ascii="Times New Roman" w:eastAsia="Times New Roman" w:hAnsi="Times New Roman" w:cs="Times New Roman"/>
          <w:spacing w:val="6"/>
          <w:sz w:val="28"/>
          <w:szCs w:val="28"/>
          <w:lang w:val="ro-RO" w:eastAsia="ru-RU"/>
        </w:rPr>
        <w:t>deficitul bugetar fiind de</w:t>
      </w:r>
      <w:r w:rsidR="001C6E8F" w:rsidRPr="005B1A9E">
        <w:rPr>
          <w:rFonts w:ascii="Times New Roman" w:eastAsia="Times New Roman" w:hAnsi="Times New Roman" w:cs="Times New Roman"/>
          <w:spacing w:val="-2"/>
          <w:sz w:val="28"/>
          <w:szCs w:val="28"/>
          <w:lang w:val="ro-RO" w:eastAsia="ru-RU"/>
        </w:rPr>
        <w:t xml:space="preserve"> 38,</w:t>
      </w:r>
      <w:r w:rsidR="00C03647">
        <w:rPr>
          <w:rFonts w:ascii="Times New Roman" w:eastAsia="Times New Roman" w:hAnsi="Times New Roman" w:cs="Times New Roman"/>
          <w:spacing w:val="-2"/>
          <w:sz w:val="28"/>
          <w:szCs w:val="28"/>
          <w:lang w:val="ro-RO" w:eastAsia="ru-RU"/>
        </w:rPr>
        <w:t>1</w:t>
      </w:r>
      <w:r w:rsidR="001C6E8F" w:rsidRPr="005B1A9E">
        <w:rPr>
          <w:rFonts w:ascii="Times New Roman" w:eastAsia="Times New Roman" w:hAnsi="Times New Roman" w:cs="Times New Roman"/>
          <w:spacing w:val="-2"/>
          <w:sz w:val="28"/>
          <w:szCs w:val="28"/>
          <w:lang w:val="ro-RO" w:eastAsia="ru-RU"/>
        </w:rPr>
        <w:t>%.</w:t>
      </w:r>
    </w:p>
    <w:p w:rsidR="00E76B14" w:rsidRDefault="00633D6B" w:rsidP="00E76B14">
      <w:pPr>
        <w:shd w:val="clear" w:color="auto" w:fill="FFFFFF"/>
        <w:spacing w:after="0" w:line="276" w:lineRule="auto"/>
        <w:ind w:right="45" w:firstLine="709"/>
        <w:jc w:val="both"/>
        <w:rPr>
          <w:rFonts w:ascii="Times New Roman" w:hAnsi="Times New Roman" w:cs="Times New Roman"/>
          <w:sz w:val="28"/>
          <w:szCs w:val="28"/>
          <w:lang w:val="ro-MD"/>
        </w:rPr>
      </w:pPr>
      <w:r>
        <w:rPr>
          <w:rFonts w:ascii="Times New Roman" w:hAnsi="Times New Roman"/>
          <w:sz w:val="28"/>
          <w:szCs w:val="28"/>
          <w:lang w:val="ro-RO"/>
        </w:rPr>
        <w:t>Î</w:t>
      </w:r>
      <w:r w:rsidR="00E76B14">
        <w:rPr>
          <w:rFonts w:ascii="Times New Roman" w:hAnsi="Times New Roman"/>
          <w:sz w:val="28"/>
          <w:szCs w:val="28"/>
          <w:lang w:val="ro-RO"/>
        </w:rPr>
        <w:t xml:space="preserve">n baza activităților de audit desfășurate referitor la </w:t>
      </w:r>
      <w:r w:rsidR="00E76B14" w:rsidRPr="00B7677E">
        <w:rPr>
          <w:rFonts w:ascii="Times New Roman" w:hAnsi="Times New Roman"/>
          <w:sz w:val="28"/>
          <w:szCs w:val="28"/>
          <w:lang w:val="ro-RO"/>
        </w:rPr>
        <w:t xml:space="preserve">aspectele </w:t>
      </w:r>
      <w:r w:rsidR="00E76B14">
        <w:rPr>
          <w:rFonts w:ascii="Times New Roman" w:hAnsi="Times New Roman"/>
          <w:sz w:val="28"/>
          <w:szCs w:val="28"/>
          <w:lang w:val="ro-RO"/>
        </w:rPr>
        <w:t>financiare abordate</w:t>
      </w:r>
      <w:r w:rsidR="001846EA">
        <w:rPr>
          <w:rFonts w:ascii="Times New Roman" w:hAnsi="Times New Roman"/>
          <w:sz w:val="28"/>
          <w:szCs w:val="28"/>
          <w:lang w:val="ro-RO"/>
        </w:rPr>
        <w:t>,</w:t>
      </w:r>
      <w:r w:rsidR="00E76B14" w:rsidRPr="00B7677E">
        <w:rPr>
          <w:rFonts w:ascii="Times New Roman" w:hAnsi="Times New Roman"/>
          <w:sz w:val="28"/>
          <w:szCs w:val="28"/>
          <w:lang w:val="ro-RO"/>
        </w:rPr>
        <w:t xml:space="preserve"> auditul denotă </w:t>
      </w:r>
      <w:r w:rsidR="00E76B14">
        <w:rPr>
          <w:rFonts w:ascii="Times New Roman" w:hAnsi="Times New Roman"/>
          <w:sz w:val="28"/>
          <w:szCs w:val="28"/>
          <w:lang w:val="ro-RO"/>
        </w:rPr>
        <w:t>următoarele:</w:t>
      </w:r>
      <w:r w:rsidR="00E76B14" w:rsidRPr="00B7677E">
        <w:rPr>
          <w:rFonts w:ascii="Times New Roman" w:hAnsi="Times New Roman"/>
          <w:sz w:val="28"/>
          <w:szCs w:val="28"/>
          <w:lang w:val="ro-RO"/>
        </w:rPr>
        <w:t xml:space="preserve"> </w:t>
      </w:r>
      <w:r w:rsidR="00E76B14" w:rsidRPr="00E76B14">
        <w:rPr>
          <w:rFonts w:ascii="Times New Roman" w:hAnsi="Times New Roman"/>
          <w:b/>
          <w:i/>
          <w:sz w:val="28"/>
          <w:szCs w:val="28"/>
          <w:lang w:val="ro-MD"/>
        </w:rPr>
        <w:t xml:space="preserve">(i) </w:t>
      </w:r>
      <w:r w:rsidR="00E76B14" w:rsidRPr="00E76B14">
        <w:rPr>
          <w:rFonts w:ascii="Times New Roman" w:hAnsi="Times New Roman"/>
          <w:sz w:val="28"/>
          <w:szCs w:val="28"/>
          <w:lang w:val="ro-MD"/>
        </w:rPr>
        <w:t>neconfirmarea prin verificări</w:t>
      </w:r>
      <w:r w:rsidR="00E76B14" w:rsidRPr="00E76B14">
        <w:rPr>
          <w:rFonts w:ascii="Times New Roman" w:hAnsi="Times New Roman"/>
          <w:b/>
          <w:i/>
          <w:sz w:val="28"/>
          <w:szCs w:val="28"/>
          <w:lang w:val="ro-MD"/>
        </w:rPr>
        <w:t xml:space="preserve"> </w:t>
      </w:r>
      <w:r w:rsidR="00E76B14" w:rsidRPr="00E76B14">
        <w:rPr>
          <w:rFonts w:ascii="Times New Roman" w:hAnsi="Times New Roman" w:cs="Times New Roman"/>
          <w:sz w:val="28"/>
          <w:szCs w:val="28"/>
          <w:lang w:val="ro-MD"/>
        </w:rPr>
        <w:t xml:space="preserve">reciproce cu alți administratori a veniturilor încasate la bugetul de stat în sumă </w:t>
      </w:r>
      <w:r w:rsidR="00E76B14" w:rsidRPr="00E76B14">
        <w:rPr>
          <w:rFonts w:ascii="Times New Roman" w:hAnsi="Times New Roman"/>
          <w:sz w:val="28"/>
          <w:szCs w:val="28"/>
          <w:lang w:val="ro-MD"/>
        </w:rPr>
        <w:t>926,9 mil.lei, sau 2,7% din totalul veniturilor</w:t>
      </w:r>
      <w:r w:rsidR="001846EA">
        <w:rPr>
          <w:rFonts w:ascii="Times New Roman" w:hAnsi="Times New Roman"/>
          <w:sz w:val="28"/>
          <w:szCs w:val="28"/>
          <w:lang w:val="ro-MD"/>
        </w:rPr>
        <w:t>,</w:t>
      </w:r>
      <w:r w:rsidR="00E76B14" w:rsidRPr="00E76B14">
        <w:rPr>
          <w:rFonts w:ascii="Times New Roman" w:hAnsi="Times New Roman"/>
          <w:sz w:val="28"/>
          <w:szCs w:val="28"/>
          <w:lang w:val="ro-MD"/>
        </w:rPr>
        <w:t xml:space="preserve"> a limitat auditul în posibilitatea de a se expune asupra veridicității și plenitudinii informației aferente acestora; </w:t>
      </w:r>
      <w:r w:rsidR="00E76B14" w:rsidRPr="00E76B14">
        <w:rPr>
          <w:rFonts w:ascii="Times New Roman" w:hAnsi="Times New Roman"/>
          <w:b/>
          <w:i/>
          <w:sz w:val="28"/>
          <w:szCs w:val="28"/>
          <w:lang w:val="ro-MD"/>
        </w:rPr>
        <w:t>(ii)</w:t>
      </w:r>
      <w:r w:rsidR="00E76B14" w:rsidRPr="00E76B14">
        <w:rPr>
          <w:rFonts w:ascii="Times New Roman" w:hAnsi="Times New Roman"/>
          <w:sz w:val="28"/>
          <w:szCs w:val="28"/>
          <w:lang w:val="ro-MD"/>
        </w:rPr>
        <w:t xml:space="preserve"> neasigurarea verificărilor</w:t>
      </w:r>
      <w:r w:rsidR="00E76B14" w:rsidRPr="00E76B14">
        <w:rPr>
          <w:rFonts w:ascii="Times New Roman" w:hAnsi="Times New Roman"/>
          <w:b/>
          <w:i/>
          <w:sz w:val="28"/>
          <w:szCs w:val="28"/>
          <w:lang w:val="ro-MD"/>
        </w:rPr>
        <w:t xml:space="preserve"> </w:t>
      </w:r>
      <w:r w:rsidR="00E76B14" w:rsidRPr="00E76B14">
        <w:rPr>
          <w:rFonts w:ascii="Times New Roman" w:hAnsi="Times New Roman" w:cs="Times New Roman"/>
          <w:sz w:val="28"/>
          <w:szCs w:val="28"/>
          <w:lang w:val="ro-MD"/>
        </w:rPr>
        <w:t xml:space="preserve">reciproce între </w:t>
      </w:r>
      <w:r w:rsidR="00E76B14" w:rsidRPr="00E76B14">
        <w:rPr>
          <w:rFonts w:ascii="Times New Roman" w:hAnsi="Times New Roman"/>
          <w:sz w:val="28"/>
          <w:szCs w:val="28"/>
          <w:lang w:val="ro-MD"/>
        </w:rPr>
        <w:t>M</w:t>
      </w:r>
      <w:r w:rsidR="001846EA">
        <w:rPr>
          <w:rFonts w:ascii="Times New Roman" w:hAnsi="Times New Roman"/>
          <w:sz w:val="28"/>
          <w:szCs w:val="28"/>
          <w:lang w:val="ro-MD"/>
        </w:rPr>
        <w:t xml:space="preserve">inisterul </w:t>
      </w:r>
      <w:r w:rsidR="00E76B14" w:rsidRPr="00E76B14">
        <w:rPr>
          <w:rFonts w:ascii="Times New Roman" w:hAnsi="Times New Roman"/>
          <w:sz w:val="28"/>
          <w:szCs w:val="28"/>
          <w:lang w:val="ro-MD"/>
        </w:rPr>
        <w:t>F</w:t>
      </w:r>
      <w:r w:rsidR="001846EA">
        <w:rPr>
          <w:rFonts w:ascii="Times New Roman" w:hAnsi="Times New Roman"/>
          <w:sz w:val="28"/>
          <w:szCs w:val="28"/>
          <w:lang w:val="ro-MD"/>
        </w:rPr>
        <w:t>inanțelor</w:t>
      </w:r>
      <w:r w:rsidR="00E76B14" w:rsidRPr="00E76B14">
        <w:rPr>
          <w:rFonts w:ascii="Times New Roman" w:hAnsi="Times New Roman"/>
          <w:sz w:val="28"/>
          <w:szCs w:val="28"/>
          <w:lang w:val="ro-MD"/>
        </w:rPr>
        <w:t xml:space="preserve"> și S</w:t>
      </w:r>
      <w:r w:rsidR="001846EA">
        <w:rPr>
          <w:rFonts w:ascii="Times New Roman" w:hAnsi="Times New Roman"/>
          <w:sz w:val="28"/>
          <w:szCs w:val="28"/>
          <w:lang w:val="ro-MD"/>
        </w:rPr>
        <w:t xml:space="preserve">erviciul </w:t>
      </w:r>
      <w:r w:rsidR="00E76B14" w:rsidRPr="00E76B14">
        <w:rPr>
          <w:rFonts w:ascii="Times New Roman" w:hAnsi="Times New Roman"/>
          <w:sz w:val="28"/>
          <w:szCs w:val="28"/>
          <w:lang w:val="ro-MD"/>
        </w:rPr>
        <w:t>F</w:t>
      </w:r>
      <w:r w:rsidR="001846EA">
        <w:rPr>
          <w:rFonts w:ascii="Times New Roman" w:hAnsi="Times New Roman"/>
          <w:sz w:val="28"/>
          <w:szCs w:val="28"/>
          <w:lang w:val="ro-MD"/>
        </w:rPr>
        <w:t xml:space="preserve">iscal de </w:t>
      </w:r>
      <w:r w:rsidR="00E76B14" w:rsidRPr="00E76B14">
        <w:rPr>
          <w:rFonts w:ascii="Times New Roman" w:hAnsi="Times New Roman"/>
          <w:sz w:val="28"/>
          <w:szCs w:val="28"/>
          <w:lang w:val="ro-MD"/>
        </w:rPr>
        <w:t>S</w:t>
      </w:r>
      <w:r w:rsidR="001846EA">
        <w:rPr>
          <w:rFonts w:ascii="Times New Roman" w:hAnsi="Times New Roman"/>
          <w:sz w:val="28"/>
          <w:szCs w:val="28"/>
          <w:lang w:val="ro-MD"/>
        </w:rPr>
        <w:t>tat</w:t>
      </w:r>
      <w:r w:rsidR="00E76B14" w:rsidRPr="00E76B14">
        <w:rPr>
          <w:rFonts w:ascii="Times New Roman" w:hAnsi="Times New Roman"/>
          <w:sz w:val="28"/>
          <w:szCs w:val="28"/>
          <w:lang w:val="ro-MD"/>
        </w:rPr>
        <w:t xml:space="preserve"> privind</w:t>
      </w:r>
      <w:r w:rsidR="00E76B14" w:rsidRPr="00E76B14">
        <w:rPr>
          <w:rFonts w:ascii="Times New Roman" w:hAnsi="Times New Roman"/>
          <w:b/>
          <w:i/>
          <w:sz w:val="28"/>
          <w:szCs w:val="28"/>
          <w:lang w:val="ro-MD"/>
        </w:rPr>
        <w:t xml:space="preserve"> </w:t>
      </w:r>
      <w:r w:rsidR="00E76B14" w:rsidRPr="00E76B14">
        <w:rPr>
          <w:rFonts w:ascii="Times New Roman" w:hAnsi="Times New Roman" w:cs="Times New Roman"/>
          <w:sz w:val="28"/>
          <w:szCs w:val="28"/>
          <w:lang w:val="ro-MD"/>
        </w:rPr>
        <w:t>contribuțiile obligatorii ale producătorilor de produse vitivinicole</w:t>
      </w:r>
      <w:r w:rsidR="001846EA">
        <w:rPr>
          <w:rFonts w:ascii="Times New Roman" w:hAnsi="Times New Roman" w:cs="Times New Roman"/>
          <w:sz w:val="28"/>
          <w:szCs w:val="28"/>
          <w:lang w:val="ro-MD"/>
        </w:rPr>
        <w:t>,</w:t>
      </w:r>
      <w:r w:rsidR="00E76B14" w:rsidRPr="00E76B14">
        <w:rPr>
          <w:rFonts w:ascii="Times New Roman" w:hAnsi="Times New Roman" w:cs="Times New Roman"/>
          <w:sz w:val="28"/>
          <w:szCs w:val="28"/>
          <w:lang w:val="ro-MD"/>
        </w:rPr>
        <w:t xml:space="preserve"> în sumă de 20,3 mil.lei, totodată, </w:t>
      </w:r>
      <w:r w:rsidR="00E76B14" w:rsidRPr="00E76B14">
        <w:rPr>
          <w:rFonts w:ascii="Times New Roman" w:hAnsi="Times New Roman"/>
          <w:sz w:val="28"/>
          <w:szCs w:val="28"/>
          <w:lang w:val="ro-MD"/>
        </w:rPr>
        <w:t xml:space="preserve">contribuțiile menționate nefiind reflectate în Registrele lunare ale </w:t>
      </w:r>
      <w:r w:rsidR="00E76B14" w:rsidRPr="00E76B14">
        <w:rPr>
          <w:rFonts w:ascii="Times New Roman" w:hAnsi="Times New Roman" w:cs="Times New Roman"/>
          <w:sz w:val="28"/>
          <w:szCs w:val="28"/>
          <w:lang w:val="ro-MD"/>
        </w:rPr>
        <w:t>veniturilor bugetului de stat (</w:t>
      </w:r>
      <w:r w:rsidR="00E76B14" w:rsidRPr="00B74021">
        <w:rPr>
          <w:rFonts w:ascii="Times New Roman" w:hAnsi="Times New Roman" w:cs="Times New Roman"/>
          <w:sz w:val="28"/>
          <w:szCs w:val="28"/>
          <w:lang w:val="ro-MD"/>
        </w:rPr>
        <w:t>Form</w:t>
      </w:r>
      <w:r w:rsidR="00E76B14" w:rsidRPr="00E76B14">
        <w:rPr>
          <w:rFonts w:ascii="Times New Roman" w:hAnsi="Times New Roman" w:cs="Times New Roman"/>
          <w:sz w:val="28"/>
          <w:szCs w:val="28"/>
          <w:lang w:val="ro-MD"/>
        </w:rPr>
        <w:t xml:space="preserve">a FI-006); </w:t>
      </w:r>
      <w:r w:rsidR="00E76B14" w:rsidRPr="00E76B14">
        <w:rPr>
          <w:rFonts w:ascii="Times New Roman" w:hAnsi="Times New Roman"/>
          <w:b/>
          <w:i/>
          <w:sz w:val="28"/>
          <w:szCs w:val="28"/>
          <w:lang w:val="ro-MD"/>
        </w:rPr>
        <w:t xml:space="preserve">(iii) </w:t>
      </w:r>
      <w:r w:rsidR="00E76B14" w:rsidRPr="00E76B14">
        <w:rPr>
          <w:rFonts w:ascii="Times New Roman" w:hAnsi="Times New Roman" w:cs="Times New Roman"/>
          <w:sz w:val="28"/>
          <w:szCs w:val="28"/>
          <w:lang w:val="ro-MD"/>
        </w:rPr>
        <w:t xml:space="preserve">efectuarea, contrar prevederilor legale, a restituirii TVA în contul achitării restanțelor contribuabililor la contribuțiile obligatorii ale producătorilor de produse vitivinicole, în sumă totală de 9,1 mil.lei, care este sub nivelul materialității </w:t>
      </w:r>
      <w:r w:rsidR="001846EA">
        <w:rPr>
          <w:rFonts w:ascii="Times New Roman" w:hAnsi="Times New Roman" w:cs="Times New Roman"/>
          <w:sz w:val="28"/>
          <w:szCs w:val="28"/>
          <w:lang w:val="ro-MD"/>
        </w:rPr>
        <w:t>în</w:t>
      </w:r>
      <w:r w:rsidR="00E76B14" w:rsidRPr="00E76B14">
        <w:rPr>
          <w:rFonts w:ascii="Times New Roman" w:hAnsi="Times New Roman" w:cs="Times New Roman"/>
          <w:sz w:val="28"/>
          <w:szCs w:val="28"/>
          <w:lang w:val="ro-MD"/>
        </w:rPr>
        <w:t xml:space="preserve"> totalul veniturilor și la poziția bugetară „restituiri TVA”, în același timp depășind nivelul stabilit la „Taxe pentru servicii specifice” (cod-1144); </w:t>
      </w:r>
      <w:r w:rsidR="00AB4C78">
        <w:rPr>
          <w:rFonts w:ascii="Times New Roman" w:hAnsi="Times New Roman" w:cs="Times New Roman"/>
          <w:b/>
          <w:i/>
          <w:sz w:val="28"/>
          <w:szCs w:val="28"/>
          <w:lang w:val="ro-MD"/>
        </w:rPr>
        <w:t>(iv</w:t>
      </w:r>
      <w:r w:rsidR="00E76B14" w:rsidRPr="00E76B14">
        <w:rPr>
          <w:rFonts w:ascii="Times New Roman" w:hAnsi="Times New Roman" w:cs="Times New Roman"/>
          <w:b/>
          <w:i/>
          <w:sz w:val="28"/>
          <w:szCs w:val="28"/>
          <w:lang w:val="ro-MD"/>
        </w:rPr>
        <w:t>)</w:t>
      </w:r>
      <w:r w:rsidR="00E76B14" w:rsidRPr="00E76B14">
        <w:rPr>
          <w:rFonts w:ascii="Times New Roman" w:hAnsi="Times New Roman"/>
          <w:sz w:val="28"/>
          <w:szCs w:val="28"/>
          <w:lang w:val="ro-MD"/>
        </w:rPr>
        <w:t xml:space="preserve"> neînchiderea conturilor </w:t>
      </w:r>
      <w:proofErr w:type="spellStart"/>
      <w:r w:rsidR="00E76B14" w:rsidRPr="00E76B14">
        <w:rPr>
          <w:rFonts w:ascii="Times New Roman" w:hAnsi="Times New Roman"/>
          <w:sz w:val="28"/>
          <w:szCs w:val="28"/>
          <w:lang w:val="ro-MD"/>
        </w:rPr>
        <w:t>trezoreriale</w:t>
      </w:r>
      <w:proofErr w:type="spellEnd"/>
      <w:r w:rsidR="00E76B14" w:rsidRPr="00E76B14">
        <w:rPr>
          <w:rFonts w:ascii="Times New Roman" w:hAnsi="Times New Roman"/>
          <w:sz w:val="28"/>
          <w:szCs w:val="28"/>
          <w:lang w:val="ro-MD"/>
        </w:rPr>
        <w:t xml:space="preserve"> cu soldurile mijloacelor intrate temporar în posesie, în sumă totală de 830,6 mii lei, la 6 ministere reorganizate</w:t>
      </w:r>
      <w:r w:rsidR="00E76B14" w:rsidRPr="00E76B14">
        <w:rPr>
          <w:rFonts w:ascii="Times New Roman" w:hAnsi="Times New Roman" w:cs="Times New Roman"/>
          <w:sz w:val="28"/>
          <w:szCs w:val="28"/>
          <w:lang w:val="ro-MD"/>
        </w:rPr>
        <w:t xml:space="preserve">; </w:t>
      </w:r>
      <w:r w:rsidR="00AB4C78">
        <w:rPr>
          <w:rFonts w:ascii="Times New Roman" w:hAnsi="Times New Roman" w:cs="Times New Roman"/>
          <w:b/>
          <w:i/>
          <w:sz w:val="28"/>
          <w:szCs w:val="28"/>
          <w:lang w:val="ro-MD"/>
        </w:rPr>
        <w:t>(</w:t>
      </w:r>
      <w:r w:rsidR="00E76B14" w:rsidRPr="00E76B14">
        <w:rPr>
          <w:rFonts w:ascii="Times New Roman" w:hAnsi="Times New Roman" w:cs="Times New Roman"/>
          <w:b/>
          <w:i/>
          <w:sz w:val="28"/>
          <w:szCs w:val="28"/>
          <w:lang w:val="ro-MD"/>
        </w:rPr>
        <w:t>v)</w:t>
      </w:r>
      <w:r w:rsidR="00E76B14" w:rsidRPr="00E76B14">
        <w:rPr>
          <w:rFonts w:ascii="Times New Roman" w:hAnsi="Times New Roman" w:cs="Times New Roman"/>
          <w:sz w:val="28"/>
          <w:szCs w:val="28"/>
          <w:lang w:val="ro-MD"/>
        </w:rPr>
        <w:t xml:space="preserve"> limitarea auditorului în posibilitatea de a oferi concluzii asupra creanțelor (981,5 mil.lei) și datoriilor (743,1 mil.lei) la cheltuieli și active nefinanciare formate în autoritățile/instituțiile bugetare finanțate de la bugetul de stat, prezentate în </w:t>
      </w:r>
      <w:r w:rsidR="00E76B14" w:rsidRPr="00B74021">
        <w:rPr>
          <w:rFonts w:ascii="Times New Roman" w:hAnsi="Times New Roman" w:cs="Times New Roman"/>
          <w:sz w:val="28"/>
          <w:szCs w:val="28"/>
          <w:lang w:val="ro-MD"/>
        </w:rPr>
        <w:t>Formularul</w:t>
      </w:r>
      <w:r w:rsidR="00E76B14" w:rsidRPr="00E76B14">
        <w:rPr>
          <w:rFonts w:ascii="Times New Roman" w:hAnsi="Times New Roman" w:cs="Times New Roman"/>
          <w:sz w:val="28"/>
          <w:szCs w:val="28"/>
          <w:lang w:val="ro-MD"/>
        </w:rPr>
        <w:t xml:space="preserve"> nr.7 „Raportul privind creanțele și datoriile la cheltuieli și active nefinanciare formate în autoritățile/instituțiile bugetare finanțate de la bugetul de stat conform clasificației economice”; </w:t>
      </w:r>
      <w:r w:rsidR="00E76B14" w:rsidRPr="00E76B14">
        <w:rPr>
          <w:rFonts w:ascii="Times New Roman" w:hAnsi="Times New Roman" w:cs="Times New Roman"/>
          <w:b/>
          <w:i/>
          <w:sz w:val="28"/>
          <w:szCs w:val="28"/>
          <w:lang w:val="ro-MD"/>
        </w:rPr>
        <w:t>(v</w:t>
      </w:r>
      <w:r w:rsidR="00AB4C78">
        <w:rPr>
          <w:rFonts w:ascii="Times New Roman" w:hAnsi="Times New Roman" w:cs="Times New Roman"/>
          <w:b/>
          <w:i/>
          <w:sz w:val="28"/>
          <w:szCs w:val="28"/>
          <w:lang w:val="ro-MD"/>
        </w:rPr>
        <w:t>i</w:t>
      </w:r>
      <w:bookmarkStart w:id="0" w:name="_GoBack"/>
      <w:bookmarkEnd w:id="0"/>
      <w:r w:rsidR="00E76B14" w:rsidRPr="00E76B14">
        <w:rPr>
          <w:rFonts w:ascii="Times New Roman" w:hAnsi="Times New Roman" w:cs="Times New Roman"/>
          <w:b/>
          <w:i/>
          <w:sz w:val="28"/>
          <w:szCs w:val="28"/>
          <w:lang w:val="ro-MD"/>
        </w:rPr>
        <w:t>)</w:t>
      </w:r>
      <w:r w:rsidR="00E76B14" w:rsidRPr="00E76B14">
        <w:rPr>
          <w:rFonts w:ascii="Times New Roman" w:hAnsi="Times New Roman" w:cs="Times New Roman"/>
          <w:sz w:val="28"/>
          <w:szCs w:val="28"/>
          <w:lang w:val="ro-MD"/>
        </w:rPr>
        <w:t xml:space="preserve"> limitarea auditorului în posibilitatea verificării, contrapunerii și confirmării informațiilor raportate la creanțe, datorii și situații patrimoniale, auditul relevând </w:t>
      </w:r>
      <w:r w:rsidR="00600328">
        <w:rPr>
          <w:rFonts w:ascii="Times New Roman" w:hAnsi="Times New Roman" w:cs="Times New Roman"/>
          <w:sz w:val="28"/>
          <w:szCs w:val="28"/>
          <w:lang w:val="ro-MD"/>
        </w:rPr>
        <w:t xml:space="preserve">caracterul </w:t>
      </w:r>
      <w:r w:rsidR="00E76B14" w:rsidRPr="00E76B14">
        <w:rPr>
          <w:rFonts w:ascii="Times New Roman" w:hAnsi="Times New Roman" w:cs="Times New Roman"/>
          <w:sz w:val="28"/>
          <w:szCs w:val="28"/>
          <w:lang w:val="ro-MD"/>
        </w:rPr>
        <w:t>neidentic</w:t>
      </w:r>
      <w:r w:rsidR="00600328">
        <w:rPr>
          <w:rFonts w:ascii="Times New Roman" w:hAnsi="Times New Roman" w:cs="Times New Roman"/>
          <w:sz w:val="28"/>
          <w:szCs w:val="28"/>
          <w:lang w:val="ro-MD"/>
        </w:rPr>
        <w:t xml:space="preserve"> al </w:t>
      </w:r>
      <w:r w:rsidR="00E76B14" w:rsidRPr="00E76B14">
        <w:rPr>
          <w:rFonts w:ascii="Times New Roman" w:hAnsi="Times New Roman" w:cs="Times New Roman"/>
          <w:sz w:val="28"/>
          <w:szCs w:val="28"/>
          <w:lang w:val="ro-MD"/>
        </w:rPr>
        <w:t xml:space="preserve">creanțelor și datoriilor raportate în </w:t>
      </w:r>
      <w:r w:rsidR="00E76B14" w:rsidRPr="00B74021">
        <w:rPr>
          <w:rFonts w:ascii="Times New Roman" w:hAnsi="Times New Roman" w:cs="Times New Roman"/>
          <w:sz w:val="28"/>
          <w:szCs w:val="28"/>
          <w:lang w:val="ro-MD"/>
        </w:rPr>
        <w:t>Formul</w:t>
      </w:r>
      <w:r w:rsidR="00E76B14" w:rsidRPr="00E76B14">
        <w:rPr>
          <w:rFonts w:ascii="Times New Roman" w:hAnsi="Times New Roman" w:cs="Times New Roman"/>
          <w:sz w:val="28"/>
          <w:szCs w:val="28"/>
          <w:lang w:val="ro-MD"/>
        </w:rPr>
        <w:t>arul nr.7 „Raport</w:t>
      </w:r>
      <w:r w:rsidR="00600328">
        <w:rPr>
          <w:rFonts w:ascii="Times New Roman" w:hAnsi="Times New Roman" w:cs="Times New Roman"/>
          <w:sz w:val="28"/>
          <w:szCs w:val="28"/>
          <w:lang w:val="ro-MD"/>
        </w:rPr>
        <w:t>ul</w:t>
      </w:r>
      <w:r w:rsidR="00E76B14" w:rsidRPr="00E76B14">
        <w:rPr>
          <w:rFonts w:ascii="Times New Roman" w:hAnsi="Times New Roman" w:cs="Times New Roman"/>
          <w:sz w:val="28"/>
          <w:szCs w:val="28"/>
          <w:lang w:val="ro-MD"/>
        </w:rPr>
        <w:t xml:space="preserve"> privind creanțele și </w:t>
      </w:r>
      <w:r w:rsidR="00E76B14" w:rsidRPr="00E76B14">
        <w:rPr>
          <w:rFonts w:ascii="Times New Roman" w:hAnsi="Times New Roman" w:cs="Times New Roman"/>
          <w:sz w:val="28"/>
          <w:szCs w:val="28"/>
          <w:lang w:val="ro-MD"/>
        </w:rPr>
        <w:lastRenderedPageBreak/>
        <w:t>datoriile la cheltuieli și active nefinanciare formate în autoritățile/instituțiile bugetare finanțate de la bugetul de stat conform clasificației economice” cu datele agregate din Bilanțurile contabile prezentate de autorități</w:t>
      </w:r>
      <w:r w:rsidR="00600328">
        <w:rPr>
          <w:rFonts w:ascii="Times New Roman" w:hAnsi="Times New Roman" w:cs="Times New Roman"/>
          <w:sz w:val="28"/>
          <w:szCs w:val="28"/>
          <w:lang w:val="ro-MD"/>
        </w:rPr>
        <w:t>le</w:t>
      </w:r>
      <w:r w:rsidR="00E76B14" w:rsidRPr="00E76B14">
        <w:rPr>
          <w:rFonts w:ascii="Times New Roman" w:hAnsi="Times New Roman" w:cs="Times New Roman"/>
          <w:sz w:val="28"/>
          <w:szCs w:val="28"/>
          <w:lang w:val="ro-MD"/>
        </w:rPr>
        <w:t>/instituții</w:t>
      </w:r>
      <w:r w:rsidR="00600328">
        <w:rPr>
          <w:rFonts w:ascii="Times New Roman" w:hAnsi="Times New Roman" w:cs="Times New Roman"/>
          <w:sz w:val="28"/>
          <w:szCs w:val="28"/>
          <w:lang w:val="ro-MD"/>
        </w:rPr>
        <w:t>le</w:t>
      </w:r>
      <w:r w:rsidR="00E76B14" w:rsidRPr="00E76B14">
        <w:rPr>
          <w:rFonts w:ascii="Times New Roman" w:hAnsi="Times New Roman" w:cs="Times New Roman"/>
          <w:sz w:val="28"/>
          <w:szCs w:val="28"/>
          <w:lang w:val="ro-MD"/>
        </w:rPr>
        <w:t xml:space="preserve"> bugetare, respectiv</w:t>
      </w:r>
      <w:r w:rsidR="00600328">
        <w:rPr>
          <w:rFonts w:ascii="Times New Roman" w:hAnsi="Times New Roman" w:cs="Times New Roman"/>
          <w:sz w:val="28"/>
          <w:szCs w:val="28"/>
          <w:lang w:val="ro-MD"/>
        </w:rPr>
        <w:t>,</w:t>
      </w:r>
      <w:r w:rsidR="00E76B14" w:rsidRPr="00E76B14">
        <w:rPr>
          <w:rFonts w:ascii="Times New Roman" w:hAnsi="Times New Roman" w:cs="Times New Roman"/>
          <w:sz w:val="28"/>
          <w:szCs w:val="28"/>
          <w:lang w:val="ro-MD"/>
        </w:rPr>
        <w:t xml:space="preserve"> de 89,9 mil.lei la creanțe și de 24,6 mil.lei la datorii, depășind pragul de materialitate.</w:t>
      </w:r>
    </w:p>
    <w:p w:rsidR="00E76B14" w:rsidRDefault="00473464" w:rsidP="00E76B14">
      <w:pPr>
        <w:shd w:val="clear" w:color="auto" w:fill="FFFFFF"/>
        <w:spacing w:after="0" w:line="276" w:lineRule="auto"/>
        <w:ind w:right="45" w:firstLine="709"/>
        <w:jc w:val="both"/>
        <w:rPr>
          <w:rFonts w:ascii="Times New Roman" w:hAnsi="Times New Roman" w:cs="Times New Roman"/>
          <w:sz w:val="28"/>
          <w:szCs w:val="28"/>
        </w:rPr>
      </w:pPr>
      <w:r>
        <w:rPr>
          <w:rFonts w:ascii="Times New Roman" w:hAnsi="Times New Roman" w:cs="Times New Roman"/>
          <w:iCs/>
          <w:sz w:val="28"/>
          <w:szCs w:val="28"/>
          <w:lang w:val="ro-RO"/>
        </w:rPr>
        <w:t>C</w:t>
      </w:r>
      <w:r w:rsidR="00E76B14" w:rsidRPr="00B7677E">
        <w:rPr>
          <w:rFonts w:ascii="Times New Roman" w:hAnsi="Times New Roman" w:cs="Times New Roman"/>
          <w:iCs/>
          <w:sz w:val="28"/>
          <w:szCs w:val="28"/>
          <w:lang w:val="ro-RO"/>
        </w:rPr>
        <w:t xml:space="preserve">u referire la </w:t>
      </w:r>
      <w:r w:rsidR="00E76B14" w:rsidRPr="00E76B14">
        <w:rPr>
          <w:rFonts w:ascii="Times New Roman" w:hAnsi="Times New Roman" w:cs="Times New Roman"/>
          <w:iCs/>
          <w:sz w:val="28"/>
          <w:szCs w:val="28"/>
          <w:lang w:val="ro-RO"/>
        </w:rPr>
        <w:t>aspecte</w:t>
      </w:r>
      <w:r w:rsidR="00600328">
        <w:rPr>
          <w:rFonts w:ascii="Times New Roman" w:hAnsi="Times New Roman" w:cs="Times New Roman"/>
          <w:iCs/>
          <w:sz w:val="28"/>
          <w:szCs w:val="28"/>
          <w:lang w:val="ro-RO"/>
        </w:rPr>
        <w:t>le</w:t>
      </w:r>
      <w:r w:rsidR="00E76B14" w:rsidRPr="00E76B14">
        <w:rPr>
          <w:rFonts w:ascii="Times New Roman" w:hAnsi="Times New Roman" w:cs="Times New Roman"/>
          <w:iCs/>
          <w:sz w:val="28"/>
          <w:szCs w:val="28"/>
          <w:lang w:val="ro-RO"/>
        </w:rPr>
        <w:t xml:space="preserve"> de conformitate</w:t>
      </w:r>
      <w:r w:rsidR="00E76B14" w:rsidRPr="00B7677E">
        <w:rPr>
          <w:rFonts w:ascii="Times New Roman" w:hAnsi="Times New Roman" w:cs="Times New Roman"/>
          <w:iCs/>
          <w:sz w:val="28"/>
          <w:szCs w:val="28"/>
          <w:lang w:val="ro-RO"/>
        </w:rPr>
        <w:t xml:space="preserve"> </w:t>
      </w:r>
      <w:r w:rsidR="00E76B14">
        <w:rPr>
          <w:rFonts w:ascii="Times New Roman" w:hAnsi="Times New Roman" w:cs="Times New Roman"/>
          <w:iCs/>
          <w:sz w:val="28"/>
          <w:szCs w:val="28"/>
          <w:lang w:val="ro-RO"/>
        </w:rPr>
        <w:t xml:space="preserve">abordate </w:t>
      </w:r>
      <w:r w:rsidR="00E76B14" w:rsidRPr="00B7677E">
        <w:rPr>
          <w:rFonts w:ascii="Times New Roman" w:hAnsi="Times New Roman" w:cs="Times New Roman"/>
          <w:iCs/>
          <w:sz w:val="28"/>
          <w:szCs w:val="28"/>
          <w:lang w:val="ro-RO"/>
        </w:rPr>
        <w:t>în Raport</w:t>
      </w:r>
      <w:r w:rsidR="00E76B14">
        <w:rPr>
          <w:rFonts w:ascii="Times New Roman" w:hAnsi="Times New Roman" w:cs="Times New Roman"/>
          <w:iCs/>
          <w:sz w:val="28"/>
          <w:szCs w:val="28"/>
          <w:lang w:val="ro-RO"/>
        </w:rPr>
        <w:t>ul de audit</w:t>
      </w:r>
      <w:r w:rsidR="00E76B14" w:rsidRPr="00047F03">
        <w:rPr>
          <w:rFonts w:ascii="Times New Roman" w:hAnsi="Times New Roman" w:cs="Times New Roman"/>
          <w:iCs/>
          <w:sz w:val="28"/>
          <w:szCs w:val="28"/>
          <w:lang w:val="ro-RO"/>
        </w:rPr>
        <w:t xml:space="preserve">, </w:t>
      </w:r>
      <w:r w:rsidR="00E76B14">
        <w:rPr>
          <w:rFonts w:ascii="Times New Roman" w:hAnsi="Times New Roman" w:cs="Times New Roman"/>
          <w:iCs/>
          <w:sz w:val="28"/>
          <w:szCs w:val="28"/>
          <w:lang w:val="ro-RO"/>
        </w:rPr>
        <w:t>se relevă</w:t>
      </w:r>
      <w:r w:rsidR="00E76B14" w:rsidRPr="00047F03">
        <w:rPr>
          <w:rFonts w:ascii="Times New Roman" w:hAnsi="Times New Roman" w:cs="Times New Roman"/>
          <w:iCs/>
          <w:sz w:val="28"/>
          <w:szCs w:val="28"/>
          <w:lang w:val="ro-RO"/>
        </w:rPr>
        <w:t>:</w:t>
      </w:r>
      <w:r w:rsidR="00E76B14">
        <w:rPr>
          <w:rFonts w:ascii="Times New Roman" w:hAnsi="Times New Roman" w:cs="Times New Roman"/>
          <w:iCs/>
          <w:sz w:val="28"/>
          <w:szCs w:val="28"/>
          <w:lang w:val="ro-RO"/>
        </w:rPr>
        <w:t xml:space="preserve"> </w:t>
      </w:r>
      <w:r w:rsidR="00E76B14" w:rsidRPr="00B74021">
        <w:rPr>
          <w:rFonts w:ascii="Times New Roman" w:hAnsi="Times New Roman" w:cs="Times New Roman"/>
          <w:b/>
          <w:i/>
          <w:iCs/>
          <w:sz w:val="28"/>
          <w:szCs w:val="28"/>
          <w:lang w:val="ro-MD"/>
        </w:rPr>
        <w:t>(i)</w:t>
      </w:r>
      <w:r w:rsidR="00E76B14" w:rsidRPr="00E76B14">
        <w:rPr>
          <w:rFonts w:ascii="Times New Roman" w:hAnsi="Times New Roman" w:cs="Times New Roman"/>
          <w:iCs/>
          <w:sz w:val="28"/>
          <w:szCs w:val="28"/>
          <w:lang w:val="ro-MD"/>
        </w:rPr>
        <w:t xml:space="preserve"> nerespectarea calendarului bugetar la elaborarea, aprobarea și raportarea bugetului de stat;</w:t>
      </w:r>
      <w:r w:rsidR="00E76B14" w:rsidRPr="00E76B14">
        <w:rPr>
          <w:rFonts w:ascii="Times New Roman" w:hAnsi="Times New Roman" w:cs="Times New Roman"/>
          <w:b/>
          <w:iCs/>
          <w:sz w:val="28"/>
          <w:szCs w:val="28"/>
          <w:lang w:val="ro-MD"/>
        </w:rPr>
        <w:t xml:space="preserve"> </w:t>
      </w:r>
      <w:r w:rsidR="00E76B14" w:rsidRPr="00B74021">
        <w:rPr>
          <w:rFonts w:ascii="Times New Roman" w:hAnsi="Times New Roman" w:cs="Times New Roman"/>
          <w:b/>
          <w:i/>
          <w:iCs/>
          <w:sz w:val="28"/>
          <w:szCs w:val="28"/>
          <w:lang w:val="ro-MD"/>
        </w:rPr>
        <w:t>(ii)</w:t>
      </w:r>
      <w:r w:rsidR="00E76B14" w:rsidRPr="00E76B14">
        <w:rPr>
          <w:rFonts w:ascii="Times New Roman" w:hAnsi="Times New Roman" w:cs="Times New Roman"/>
          <w:iCs/>
          <w:sz w:val="28"/>
          <w:szCs w:val="28"/>
          <w:lang w:val="ro-MD"/>
        </w:rPr>
        <w:t xml:space="preserve"> </w:t>
      </w:r>
      <w:r w:rsidR="00E76B14" w:rsidRPr="00E76B14">
        <w:rPr>
          <w:rFonts w:ascii="Times New Roman" w:hAnsi="Times New Roman"/>
          <w:sz w:val="28"/>
          <w:szCs w:val="28"/>
          <w:lang w:val="ro-MD"/>
        </w:rPr>
        <w:t>ne</w:t>
      </w:r>
      <w:r w:rsidR="00E76B14" w:rsidRPr="00E76B14">
        <w:rPr>
          <w:rFonts w:ascii="Times New Roman" w:hAnsi="Times New Roman" w:cs="Times New Roman"/>
          <w:sz w:val="28"/>
          <w:szCs w:val="28"/>
          <w:lang w:val="ro-MD"/>
        </w:rPr>
        <w:t xml:space="preserve">respectarea ordinii cronologice de achitare a documentelor executorii după data înregistrării setului de documente la Trezoreria de Stat și </w:t>
      </w:r>
      <w:r w:rsidR="00600328">
        <w:rPr>
          <w:rFonts w:ascii="Times New Roman" w:hAnsi="Times New Roman" w:cs="Times New Roman"/>
          <w:sz w:val="28"/>
          <w:szCs w:val="28"/>
          <w:lang w:val="ro-MD"/>
        </w:rPr>
        <w:t xml:space="preserve">celei de </w:t>
      </w:r>
      <w:r w:rsidR="00E76B14" w:rsidRPr="00E76B14">
        <w:rPr>
          <w:rFonts w:ascii="Times New Roman" w:hAnsi="Times New Roman" w:cs="Times New Roman"/>
          <w:sz w:val="28"/>
          <w:szCs w:val="28"/>
          <w:lang w:val="ro-MD"/>
        </w:rPr>
        <w:t>achit</w:t>
      </w:r>
      <w:r w:rsidR="00600328">
        <w:rPr>
          <w:rFonts w:ascii="Times New Roman" w:hAnsi="Times New Roman" w:cs="Times New Roman"/>
          <w:sz w:val="28"/>
          <w:szCs w:val="28"/>
          <w:lang w:val="ro-MD"/>
        </w:rPr>
        <w:t>are</w:t>
      </w:r>
      <w:r w:rsidR="00E76B14" w:rsidRPr="00E76B14">
        <w:rPr>
          <w:rFonts w:ascii="Times New Roman" w:hAnsi="Times New Roman" w:cs="Times New Roman"/>
          <w:sz w:val="28"/>
          <w:szCs w:val="28"/>
          <w:lang w:val="ro-MD"/>
        </w:rPr>
        <w:t xml:space="preserve"> în 144 de cazuri (7,9 mil.lei), suma respectivă constituind circa 29,8% din totalul cheltuielilor executate la poziția </w:t>
      </w:r>
      <w:r w:rsidR="00E76B14" w:rsidRPr="00E76B14">
        <w:rPr>
          <w:rFonts w:ascii="Times New Roman" w:hAnsi="Times New Roman" w:cs="Times New Roman"/>
          <w:sz w:val="28"/>
          <w:szCs w:val="28"/>
          <w:shd w:val="clear" w:color="auto" w:fill="FFFFFF" w:themeFill="background1"/>
          <w:lang w:val="ro-MD"/>
        </w:rPr>
        <w:t>„Plăți aferente documentelor executorii”, depășind pragul de materialitate</w:t>
      </w:r>
      <w:r w:rsidR="00E76B14" w:rsidRPr="00E76B14">
        <w:rPr>
          <w:rFonts w:ascii="Times New Roman" w:hAnsi="Times New Roman" w:cs="Times New Roman"/>
          <w:sz w:val="28"/>
          <w:szCs w:val="28"/>
          <w:lang w:val="ro-MD"/>
        </w:rPr>
        <w:t>;</w:t>
      </w:r>
      <w:r w:rsidR="00E76B14" w:rsidRPr="00E76B14">
        <w:rPr>
          <w:rFonts w:ascii="Times New Roman" w:hAnsi="Times New Roman" w:cs="Times New Roman"/>
          <w:b/>
          <w:iCs/>
          <w:sz w:val="28"/>
          <w:szCs w:val="28"/>
          <w:lang w:val="ro-MD"/>
        </w:rPr>
        <w:t xml:space="preserve"> </w:t>
      </w:r>
      <w:r w:rsidR="00E76B14" w:rsidRPr="00B74021">
        <w:rPr>
          <w:rFonts w:ascii="Times New Roman" w:hAnsi="Times New Roman" w:cs="Times New Roman"/>
          <w:b/>
          <w:i/>
          <w:iCs/>
          <w:sz w:val="28"/>
          <w:szCs w:val="28"/>
          <w:lang w:val="ro-MD"/>
        </w:rPr>
        <w:t>(iii)</w:t>
      </w:r>
      <w:r w:rsidR="00E76B14" w:rsidRPr="00E76B14">
        <w:rPr>
          <w:rFonts w:ascii="Times New Roman" w:hAnsi="Times New Roman" w:cs="Times New Roman"/>
          <w:iCs/>
          <w:sz w:val="28"/>
          <w:szCs w:val="28"/>
          <w:lang w:val="ro-MD"/>
        </w:rPr>
        <w:t xml:space="preserve"> </w:t>
      </w:r>
      <w:r w:rsidR="00E76B14" w:rsidRPr="00E76B14">
        <w:rPr>
          <w:rFonts w:ascii="Times New Roman" w:hAnsi="Times New Roman"/>
          <w:sz w:val="28"/>
          <w:szCs w:val="28"/>
          <w:lang w:val="ro-MD"/>
        </w:rPr>
        <w:t>repetitivitatea alocării mijloacelor din fondul de rezervă pentru aceleași cheltuieli (2,1 mil.lei) și lipsa, în unele cazuri, a avizelor din partea Ministerului Finanțelor (1,4 mil.lei);</w:t>
      </w:r>
      <w:r w:rsidR="00E76B14" w:rsidRPr="00E76B14">
        <w:rPr>
          <w:rFonts w:ascii="Times New Roman" w:hAnsi="Times New Roman" w:cs="Times New Roman"/>
          <w:b/>
          <w:iCs/>
          <w:sz w:val="28"/>
          <w:szCs w:val="28"/>
          <w:lang w:val="ro-MD"/>
        </w:rPr>
        <w:t xml:space="preserve"> </w:t>
      </w:r>
      <w:r w:rsidR="00E76B14" w:rsidRPr="00B74021">
        <w:rPr>
          <w:rFonts w:ascii="Times New Roman" w:hAnsi="Times New Roman" w:cs="Times New Roman"/>
          <w:b/>
          <w:i/>
          <w:iCs/>
          <w:sz w:val="28"/>
          <w:szCs w:val="28"/>
          <w:lang w:val="ro-MD"/>
        </w:rPr>
        <w:t>(iv)</w:t>
      </w:r>
      <w:r w:rsidR="00E76B14" w:rsidRPr="00E76B14">
        <w:rPr>
          <w:rFonts w:ascii="Times New Roman" w:hAnsi="Times New Roman" w:cs="Times New Roman"/>
          <w:iCs/>
          <w:sz w:val="28"/>
          <w:szCs w:val="28"/>
          <w:lang w:val="ro-MD"/>
        </w:rPr>
        <w:t xml:space="preserve"> </w:t>
      </w:r>
      <w:r w:rsidR="00E76B14" w:rsidRPr="00E76B14">
        <w:rPr>
          <w:rFonts w:ascii="Times New Roman" w:hAnsi="Times New Roman" w:cs="Times New Roman"/>
          <w:sz w:val="28"/>
          <w:szCs w:val="28"/>
          <w:lang w:val="ro-MD"/>
        </w:rPr>
        <w:t>creșterea creanțelor și datoriilor autorităților/instituțiilor bugetare</w:t>
      </w:r>
      <w:r w:rsidR="00652DF5">
        <w:rPr>
          <w:rFonts w:ascii="Times New Roman" w:hAnsi="Times New Roman" w:cs="Times New Roman"/>
          <w:sz w:val="28"/>
          <w:szCs w:val="28"/>
          <w:lang w:val="ro-MD"/>
        </w:rPr>
        <w:t>,</w:t>
      </w:r>
      <w:r w:rsidR="00E76B14" w:rsidRPr="00E76B14">
        <w:rPr>
          <w:rFonts w:ascii="Times New Roman" w:hAnsi="Times New Roman" w:cs="Times New Roman"/>
          <w:sz w:val="28"/>
          <w:szCs w:val="28"/>
          <w:lang w:val="ro-MD"/>
        </w:rPr>
        <w:t xml:space="preserve"> la 31.12.2017 însumând 981,5 mil.lei și, respectiv, 743,1 mil.lei;</w:t>
      </w:r>
      <w:r w:rsidR="00E76B14" w:rsidRPr="00E76B14">
        <w:rPr>
          <w:rFonts w:ascii="Times New Roman" w:hAnsi="Times New Roman" w:cs="Times New Roman"/>
          <w:b/>
          <w:iCs/>
          <w:sz w:val="28"/>
          <w:szCs w:val="28"/>
          <w:lang w:val="ro-MD"/>
        </w:rPr>
        <w:t xml:space="preserve"> </w:t>
      </w:r>
      <w:r w:rsidR="00E76B14" w:rsidRPr="00B74021">
        <w:rPr>
          <w:rFonts w:ascii="Times New Roman" w:hAnsi="Times New Roman" w:cs="Times New Roman"/>
          <w:b/>
          <w:i/>
          <w:iCs/>
          <w:sz w:val="28"/>
          <w:szCs w:val="28"/>
          <w:lang w:val="ro-MD"/>
        </w:rPr>
        <w:t>(v)</w:t>
      </w:r>
      <w:r w:rsidR="00E76B14" w:rsidRPr="00E76B14">
        <w:rPr>
          <w:rFonts w:ascii="Times New Roman" w:hAnsi="Times New Roman" w:cs="Times New Roman"/>
          <w:iCs/>
          <w:sz w:val="28"/>
          <w:szCs w:val="28"/>
          <w:lang w:val="ro-MD"/>
        </w:rPr>
        <w:t xml:space="preserve"> </w:t>
      </w:r>
      <w:r w:rsidR="00E76B14" w:rsidRPr="00E76B14">
        <w:rPr>
          <w:rFonts w:ascii="Times New Roman" w:hAnsi="Times New Roman" w:cs="Times New Roman"/>
          <w:sz w:val="28"/>
          <w:szCs w:val="28"/>
          <w:lang w:val="ro-MD"/>
        </w:rPr>
        <w:t xml:space="preserve">neasigurarea prezentării depline a informației consolidate aferente rapoartelor financiare ale </w:t>
      </w:r>
      <w:r w:rsidR="00652DF5">
        <w:rPr>
          <w:rFonts w:ascii="Times New Roman" w:hAnsi="Times New Roman" w:cs="Times New Roman"/>
          <w:sz w:val="28"/>
          <w:szCs w:val="28"/>
          <w:lang w:val="ro-MD"/>
        </w:rPr>
        <w:t>autorităților publice centrale</w:t>
      </w:r>
      <w:r w:rsidR="00652DF5" w:rsidRPr="00E76B14">
        <w:rPr>
          <w:rFonts w:ascii="Times New Roman" w:hAnsi="Times New Roman" w:cs="Times New Roman"/>
          <w:sz w:val="28"/>
          <w:szCs w:val="28"/>
          <w:lang w:val="ro-MD"/>
        </w:rPr>
        <w:t xml:space="preserve"> </w:t>
      </w:r>
      <w:r w:rsidR="00E76B14" w:rsidRPr="00E76B14">
        <w:rPr>
          <w:rFonts w:ascii="Times New Roman" w:hAnsi="Times New Roman" w:cs="Times New Roman"/>
          <w:sz w:val="28"/>
          <w:szCs w:val="28"/>
          <w:lang w:val="ro-MD"/>
        </w:rPr>
        <w:t xml:space="preserve">și </w:t>
      </w:r>
      <w:r w:rsidR="00652DF5">
        <w:rPr>
          <w:rFonts w:ascii="Times New Roman" w:hAnsi="Times New Roman" w:cs="Times New Roman"/>
          <w:sz w:val="28"/>
          <w:szCs w:val="28"/>
          <w:lang w:val="ro-MD"/>
        </w:rPr>
        <w:t>ale unităților administrativ-teritoriale</w:t>
      </w:r>
      <w:r w:rsidR="00E76B14" w:rsidRPr="00E76B14">
        <w:rPr>
          <w:rFonts w:ascii="Times New Roman" w:hAnsi="Times New Roman" w:cs="Times New Roman"/>
          <w:sz w:val="28"/>
          <w:szCs w:val="28"/>
          <w:lang w:val="ro-MD"/>
        </w:rPr>
        <w:t>, acestea neregăsindu-se în formatul și componența Raportului Guvernului privind executarea bugetului de stat;</w:t>
      </w:r>
      <w:r w:rsidR="00E76B14" w:rsidRPr="00E76B14">
        <w:rPr>
          <w:rFonts w:ascii="Times New Roman" w:hAnsi="Times New Roman" w:cs="Times New Roman"/>
          <w:b/>
          <w:iCs/>
          <w:sz w:val="28"/>
          <w:szCs w:val="28"/>
          <w:lang w:val="ro-MD"/>
        </w:rPr>
        <w:t xml:space="preserve"> </w:t>
      </w:r>
      <w:r w:rsidR="00E76B14" w:rsidRPr="00B74021">
        <w:rPr>
          <w:rFonts w:ascii="Times New Roman" w:hAnsi="Times New Roman" w:cs="Times New Roman"/>
          <w:b/>
          <w:i/>
          <w:iCs/>
          <w:sz w:val="28"/>
          <w:szCs w:val="28"/>
          <w:lang w:val="ro-MD"/>
        </w:rPr>
        <w:t>(vi)</w:t>
      </w:r>
      <w:r w:rsidR="00E76B14" w:rsidRPr="00E76B14">
        <w:rPr>
          <w:rFonts w:ascii="Times New Roman" w:hAnsi="Times New Roman" w:cs="Times New Roman"/>
          <w:iCs/>
          <w:sz w:val="28"/>
          <w:szCs w:val="28"/>
          <w:lang w:val="ro-MD"/>
        </w:rPr>
        <w:t xml:space="preserve"> </w:t>
      </w:r>
      <w:r w:rsidR="00E76B14" w:rsidRPr="00E76B14">
        <w:rPr>
          <w:rFonts w:ascii="Times New Roman" w:hAnsi="Times New Roman" w:cs="Times New Roman"/>
          <w:sz w:val="28"/>
          <w:szCs w:val="28"/>
          <w:lang w:val="ro-MD"/>
        </w:rPr>
        <w:t xml:space="preserve">nerespectarea prevederilor regulamentare privind procesul de includere în buget a proiectelor pentru investiții capitale, respectând principiile de </w:t>
      </w:r>
      <w:proofErr w:type="spellStart"/>
      <w:r w:rsidR="00E76B14" w:rsidRPr="00E76B14">
        <w:rPr>
          <w:rFonts w:ascii="Times New Roman" w:hAnsi="Times New Roman" w:cs="Times New Roman"/>
          <w:sz w:val="28"/>
          <w:szCs w:val="28"/>
          <w:lang w:val="ro-MD"/>
        </w:rPr>
        <w:t>prioritizare</w:t>
      </w:r>
      <w:proofErr w:type="spellEnd"/>
      <w:r w:rsidR="00E76B14" w:rsidRPr="00E76B14">
        <w:rPr>
          <w:rFonts w:ascii="Times New Roman" w:hAnsi="Times New Roman" w:cs="Times New Roman"/>
          <w:sz w:val="28"/>
          <w:szCs w:val="28"/>
          <w:lang w:val="ro-MD"/>
        </w:rPr>
        <w:t xml:space="preserve"> și de conformitate ale acestora cu documentele de planificare strategică națională și sectorială etc.</w:t>
      </w:r>
    </w:p>
    <w:p w:rsidR="00E76B14" w:rsidRPr="00E76B14" w:rsidRDefault="00E267F5" w:rsidP="00E76B14">
      <w:pPr>
        <w:spacing w:after="0" w:line="276" w:lineRule="auto"/>
        <w:ind w:right="49" w:firstLine="709"/>
        <w:jc w:val="both"/>
        <w:rPr>
          <w:rFonts w:ascii="Times New Roman" w:hAnsi="Times New Roman" w:cs="Times New Roman"/>
          <w:sz w:val="28"/>
          <w:szCs w:val="28"/>
          <w:lang w:val="ro-MD"/>
        </w:rPr>
      </w:pPr>
      <w:r>
        <w:rPr>
          <w:rFonts w:ascii="Times New Roman" w:hAnsi="Times New Roman" w:cs="Times New Roman"/>
          <w:sz w:val="28"/>
          <w:szCs w:val="28"/>
          <w:lang w:val="ro-MD"/>
        </w:rPr>
        <w:t>A</w:t>
      </w:r>
      <w:r w:rsidR="00E76B14" w:rsidRPr="00E76B14">
        <w:rPr>
          <w:rFonts w:ascii="Times New Roman" w:hAnsi="Times New Roman" w:cs="Times New Roman"/>
          <w:sz w:val="28"/>
          <w:szCs w:val="28"/>
          <w:lang w:val="ro-MD"/>
        </w:rPr>
        <w:t xml:space="preserve">uditul atestă că procesul de returnare a datoriei urmare a asumării obligațiilor de plată derivate din garanțiile de stat acordate băncilor supuse lichidării înregistrează 209,9 mil.lei, iar datoria rămasă </w:t>
      </w:r>
      <w:r>
        <w:rPr>
          <w:rFonts w:ascii="Times New Roman" w:hAnsi="Times New Roman" w:cs="Times New Roman"/>
          <w:sz w:val="28"/>
          <w:szCs w:val="28"/>
          <w:lang w:val="ro-MD"/>
        </w:rPr>
        <w:t>însumează</w:t>
      </w:r>
      <w:r w:rsidR="00E76B14" w:rsidRPr="00E76B14">
        <w:rPr>
          <w:rFonts w:ascii="Times New Roman" w:hAnsi="Times New Roman" w:cs="Times New Roman"/>
          <w:sz w:val="28"/>
          <w:szCs w:val="28"/>
          <w:lang w:val="ro-MD"/>
        </w:rPr>
        <w:t xml:space="preserve"> 13050,6 mil.lei.</w:t>
      </w:r>
      <w:r w:rsidR="002E7B20">
        <w:rPr>
          <w:rFonts w:ascii="Times New Roman" w:hAnsi="Times New Roman" w:cs="Times New Roman"/>
          <w:sz w:val="28"/>
          <w:szCs w:val="28"/>
          <w:lang w:val="ro-MD"/>
        </w:rPr>
        <w:t xml:space="preserve"> </w:t>
      </w:r>
      <w:r w:rsidR="007500A7">
        <w:rPr>
          <w:rFonts w:ascii="Times New Roman" w:hAnsi="Times New Roman" w:cs="Times New Roman"/>
          <w:sz w:val="28"/>
          <w:szCs w:val="28"/>
          <w:lang w:val="ro-RO"/>
        </w:rPr>
        <w:t>D</w:t>
      </w:r>
      <w:r w:rsidR="007500A7" w:rsidRPr="00BA74A2">
        <w:rPr>
          <w:rFonts w:ascii="Times New Roman" w:hAnsi="Times New Roman" w:cs="Times New Roman"/>
          <w:sz w:val="28"/>
          <w:szCs w:val="28"/>
          <w:lang w:val="ro-RO"/>
        </w:rPr>
        <w:t>atori</w:t>
      </w:r>
      <w:r w:rsidR="007500A7">
        <w:rPr>
          <w:rFonts w:ascii="Times New Roman" w:hAnsi="Times New Roman" w:cs="Times New Roman"/>
          <w:sz w:val="28"/>
          <w:szCs w:val="28"/>
          <w:lang w:val="ro-RO"/>
        </w:rPr>
        <w:t>a</w:t>
      </w:r>
      <w:r w:rsidR="007500A7" w:rsidRPr="00BA74A2">
        <w:rPr>
          <w:rFonts w:ascii="Times New Roman" w:hAnsi="Times New Roman" w:cs="Times New Roman"/>
          <w:sz w:val="28"/>
          <w:szCs w:val="28"/>
          <w:lang w:val="ro-RO"/>
        </w:rPr>
        <w:t xml:space="preserve"> de stat intern</w:t>
      </w:r>
      <w:r w:rsidR="007500A7">
        <w:rPr>
          <w:rFonts w:ascii="Times New Roman" w:hAnsi="Times New Roman" w:cs="Times New Roman"/>
          <w:sz w:val="28"/>
          <w:szCs w:val="28"/>
          <w:lang w:val="ro-RO"/>
        </w:rPr>
        <w:t>ă s-a</w:t>
      </w:r>
      <w:r w:rsidR="00BE1351" w:rsidRPr="00BA74A2">
        <w:rPr>
          <w:rFonts w:ascii="Times New Roman" w:hAnsi="Times New Roman" w:cs="Times New Roman"/>
          <w:iCs/>
          <w:sz w:val="28"/>
          <w:szCs w:val="28"/>
          <w:lang w:val="ro-RO"/>
        </w:rPr>
        <w:t xml:space="preserve"> </w:t>
      </w:r>
      <w:r w:rsidR="00BE1351" w:rsidRPr="00BA74A2">
        <w:rPr>
          <w:rFonts w:ascii="Times New Roman" w:hAnsi="Times New Roman" w:cs="Times New Roman"/>
          <w:sz w:val="28"/>
          <w:szCs w:val="28"/>
          <w:lang w:val="ro-RO"/>
        </w:rPr>
        <w:t>majora</w:t>
      </w:r>
      <w:r w:rsidR="007500A7">
        <w:rPr>
          <w:rFonts w:ascii="Times New Roman" w:hAnsi="Times New Roman" w:cs="Times New Roman"/>
          <w:sz w:val="28"/>
          <w:szCs w:val="28"/>
          <w:lang w:val="ro-RO"/>
        </w:rPr>
        <w:t>t</w:t>
      </w:r>
      <w:r w:rsidR="00BE1351" w:rsidRPr="00BA74A2">
        <w:rPr>
          <w:rFonts w:ascii="Times New Roman" w:hAnsi="Times New Roman" w:cs="Times New Roman"/>
          <w:sz w:val="28"/>
          <w:szCs w:val="28"/>
          <w:lang w:val="ro-RO"/>
        </w:rPr>
        <w:t xml:space="preserve"> în rezultatul emiterii obligați</w:t>
      </w:r>
      <w:r w:rsidR="00BE1351">
        <w:rPr>
          <w:rFonts w:ascii="Times New Roman" w:hAnsi="Times New Roman" w:cs="Times New Roman"/>
          <w:sz w:val="28"/>
          <w:szCs w:val="28"/>
          <w:lang w:val="ro-RO"/>
        </w:rPr>
        <w:t>u</w:t>
      </w:r>
      <w:r w:rsidR="00BE1351" w:rsidRPr="00BA74A2">
        <w:rPr>
          <w:rFonts w:ascii="Times New Roman" w:hAnsi="Times New Roman" w:cs="Times New Roman"/>
          <w:sz w:val="28"/>
          <w:szCs w:val="28"/>
          <w:lang w:val="ro-RO"/>
        </w:rPr>
        <w:t xml:space="preserve">nilor de stat pentru </w:t>
      </w:r>
      <w:r w:rsidR="00BE1351">
        <w:rPr>
          <w:rFonts w:ascii="Times New Roman" w:hAnsi="Times New Roman" w:cs="Times New Roman"/>
          <w:sz w:val="28"/>
          <w:szCs w:val="28"/>
          <w:lang w:val="ro-RO"/>
        </w:rPr>
        <w:t xml:space="preserve">finanțarea deficitului bugetar (600,0 mil.lei) și </w:t>
      </w:r>
      <w:r w:rsidR="00BE1351" w:rsidRPr="00BA74A2">
        <w:rPr>
          <w:rFonts w:ascii="Times New Roman" w:hAnsi="Times New Roman" w:cs="Times New Roman"/>
          <w:sz w:val="28"/>
          <w:szCs w:val="28"/>
          <w:lang w:val="ro-RO"/>
        </w:rPr>
        <w:t xml:space="preserve">crearea </w:t>
      </w:r>
      <w:r w:rsidR="00BE1351">
        <w:rPr>
          <w:rFonts w:ascii="Times New Roman" w:hAnsi="Times New Roman" w:cs="Times New Roman"/>
          <w:sz w:val="28"/>
          <w:szCs w:val="28"/>
          <w:lang w:val="ro-RO"/>
        </w:rPr>
        <w:t xml:space="preserve">unei </w:t>
      </w:r>
      <w:r w:rsidR="00BE1351" w:rsidRPr="00BA74A2">
        <w:rPr>
          <w:rFonts w:ascii="Times New Roman" w:hAnsi="Times New Roman" w:cs="Times New Roman"/>
          <w:sz w:val="28"/>
          <w:szCs w:val="28"/>
          <w:lang w:val="ro-RO"/>
        </w:rPr>
        <w:t xml:space="preserve">rezerve de lichidități </w:t>
      </w:r>
      <w:r w:rsidR="00BE1351">
        <w:rPr>
          <w:rFonts w:ascii="Times New Roman" w:hAnsi="Times New Roman" w:cs="Times New Roman"/>
          <w:sz w:val="28"/>
          <w:szCs w:val="28"/>
          <w:lang w:val="ro-RO"/>
        </w:rPr>
        <w:t>(</w:t>
      </w:r>
      <w:r w:rsidR="00BE1351" w:rsidRPr="00BA74A2">
        <w:rPr>
          <w:rFonts w:ascii="Times New Roman" w:hAnsi="Times New Roman" w:cs="Times New Roman"/>
          <w:sz w:val="28"/>
          <w:szCs w:val="28"/>
          <w:lang w:val="ro-RO"/>
        </w:rPr>
        <w:t>508,9 mil.lei</w:t>
      </w:r>
      <w:r w:rsidR="00BE1351">
        <w:rPr>
          <w:rFonts w:ascii="Times New Roman" w:hAnsi="Times New Roman" w:cs="Times New Roman"/>
          <w:sz w:val="28"/>
          <w:szCs w:val="28"/>
          <w:lang w:val="ro-RO"/>
        </w:rPr>
        <w:t>)</w:t>
      </w:r>
      <w:r w:rsidR="00BE1351" w:rsidRPr="00BA74A2">
        <w:rPr>
          <w:rFonts w:ascii="Times New Roman" w:hAnsi="Times New Roman" w:cs="Times New Roman"/>
          <w:sz w:val="28"/>
          <w:szCs w:val="28"/>
          <w:lang w:val="ro-RO"/>
        </w:rPr>
        <w:t>.</w:t>
      </w:r>
    </w:p>
    <w:p w:rsidR="00E76B14" w:rsidRPr="00E76B14" w:rsidRDefault="00E267F5" w:rsidP="00E76B14">
      <w:pPr>
        <w:spacing w:after="0" w:line="276" w:lineRule="auto"/>
        <w:ind w:right="49" w:firstLine="709"/>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Se relevă </w:t>
      </w:r>
      <w:r w:rsidR="00E76B14" w:rsidRPr="00E76B14">
        <w:rPr>
          <w:rFonts w:ascii="Times New Roman" w:hAnsi="Times New Roman" w:cs="Times New Roman"/>
          <w:sz w:val="28"/>
          <w:szCs w:val="28"/>
          <w:lang w:val="ro-MD"/>
        </w:rPr>
        <w:t>dependenț</w:t>
      </w:r>
      <w:r w:rsidR="009226C9">
        <w:rPr>
          <w:rFonts w:ascii="Times New Roman" w:hAnsi="Times New Roman" w:cs="Times New Roman"/>
          <w:sz w:val="28"/>
          <w:szCs w:val="28"/>
          <w:lang w:val="ro-MD"/>
        </w:rPr>
        <w:t>a</w:t>
      </w:r>
      <w:r w:rsidR="00E76B14" w:rsidRPr="00E76B14">
        <w:rPr>
          <w:rFonts w:ascii="Times New Roman" w:hAnsi="Times New Roman" w:cs="Times New Roman"/>
          <w:sz w:val="28"/>
          <w:szCs w:val="28"/>
          <w:lang w:val="ro-MD"/>
        </w:rPr>
        <w:t xml:space="preserve"> financiar</w:t>
      </w:r>
      <w:r w:rsidR="009226C9">
        <w:rPr>
          <w:rFonts w:ascii="Times New Roman" w:hAnsi="Times New Roman" w:cs="Times New Roman"/>
          <w:sz w:val="28"/>
          <w:szCs w:val="28"/>
          <w:lang w:val="ro-MD"/>
        </w:rPr>
        <w:t>ă</w:t>
      </w:r>
      <w:r w:rsidR="00E76B14" w:rsidRPr="00E76B14">
        <w:rPr>
          <w:rFonts w:ascii="Times New Roman" w:hAnsi="Times New Roman" w:cs="Times New Roman"/>
          <w:sz w:val="28"/>
          <w:szCs w:val="28"/>
          <w:lang w:val="ro-MD"/>
        </w:rPr>
        <w:t xml:space="preserve"> </w:t>
      </w:r>
      <w:r w:rsidR="009226C9" w:rsidRPr="00E76B14">
        <w:rPr>
          <w:rFonts w:ascii="Times New Roman" w:hAnsi="Times New Roman" w:cs="Times New Roman"/>
          <w:sz w:val="28"/>
          <w:szCs w:val="28"/>
          <w:lang w:val="ro-MD"/>
        </w:rPr>
        <w:t xml:space="preserve">continuă </w:t>
      </w:r>
      <w:r w:rsidR="00E76B14" w:rsidRPr="00E76B14">
        <w:rPr>
          <w:rFonts w:ascii="Times New Roman" w:hAnsi="Times New Roman" w:cs="Times New Roman"/>
          <w:sz w:val="28"/>
          <w:szCs w:val="28"/>
          <w:lang w:val="ro-MD"/>
        </w:rPr>
        <w:t xml:space="preserve">a bugetelor de alt nivel față de bugetul de stat, în special, ale administrațiilor </w:t>
      </w:r>
      <w:r w:rsidR="00EB2D31">
        <w:rPr>
          <w:rFonts w:ascii="Times New Roman" w:hAnsi="Times New Roman" w:cs="Times New Roman"/>
          <w:sz w:val="28"/>
          <w:szCs w:val="28"/>
          <w:lang w:val="ro-MD"/>
        </w:rPr>
        <w:t>autorităților publice locale</w:t>
      </w:r>
      <w:r w:rsidR="00E76B14" w:rsidRPr="00E76B14">
        <w:rPr>
          <w:rFonts w:ascii="Times New Roman" w:hAnsi="Times New Roman" w:cs="Times New Roman"/>
          <w:sz w:val="28"/>
          <w:szCs w:val="28"/>
          <w:lang w:val="ro-MD"/>
        </w:rPr>
        <w:t xml:space="preserve">, transferurile către acestea de la bugetul de stat depășind de circa 2,3 ori veniturile proprii. </w:t>
      </w:r>
    </w:p>
    <w:p w:rsidR="00E76B14" w:rsidRPr="00E76B14" w:rsidRDefault="00E76B14" w:rsidP="00E76B14">
      <w:pPr>
        <w:spacing w:after="0" w:line="276" w:lineRule="auto"/>
        <w:ind w:firstLine="709"/>
        <w:jc w:val="both"/>
        <w:rPr>
          <w:rFonts w:ascii="Times New Roman" w:hAnsi="Times New Roman" w:cs="Times New Roman"/>
          <w:sz w:val="28"/>
          <w:szCs w:val="28"/>
          <w:lang w:val="ro-MD"/>
        </w:rPr>
      </w:pPr>
      <w:r w:rsidRPr="00E76B14">
        <w:rPr>
          <w:rFonts w:ascii="Times New Roman" w:hAnsi="Times New Roman" w:cs="Times New Roman"/>
          <w:sz w:val="28"/>
          <w:szCs w:val="28"/>
          <w:lang w:val="ro-MD"/>
        </w:rPr>
        <w:t xml:space="preserve">Concomitent, se menționează că procesul de întocmire a Raportului Guvernului privind executarea bugetului de stat pentru anul 2017 a fost influențat de reforma </w:t>
      </w:r>
      <w:r w:rsidR="00652DF5">
        <w:rPr>
          <w:rFonts w:ascii="Times New Roman" w:hAnsi="Times New Roman" w:cs="Times New Roman"/>
          <w:sz w:val="28"/>
          <w:szCs w:val="28"/>
          <w:lang w:val="ro-MD"/>
        </w:rPr>
        <w:t>autorităților publice centrale</w:t>
      </w:r>
      <w:r w:rsidRPr="00E76B14">
        <w:rPr>
          <w:rFonts w:ascii="Times New Roman" w:hAnsi="Times New Roman" w:cs="Times New Roman"/>
          <w:sz w:val="28"/>
          <w:szCs w:val="28"/>
          <w:lang w:val="ro-MD"/>
        </w:rPr>
        <w:t xml:space="preserve">. În consecință, a fost prelungit termenul de prezentare a rapoartelor pentru 10 </w:t>
      </w:r>
      <w:r w:rsidR="00652DF5">
        <w:rPr>
          <w:rFonts w:ascii="Times New Roman" w:hAnsi="Times New Roman" w:cs="Times New Roman"/>
          <w:sz w:val="28"/>
          <w:szCs w:val="28"/>
          <w:lang w:val="ro-MD"/>
        </w:rPr>
        <w:t xml:space="preserve">autorități </w:t>
      </w:r>
      <w:r w:rsidR="00B74021">
        <w:rPr>
          <w:rFonts w:ascii="Times New Roman" w:hAnsi="Times New Roman" w:cs="Times New Roman"/>
          <w:sz w:val="28"/>
          <w:szCs w:val="28"/>
          <w:lang w:val="ro-MD"/>
        </w:rPr>
        <w:t xml:space="preserve">publice </w:t>
      </w:r>
      <w:r w:rsidR="00652DF5">
        <w:rPr>
          <w:rFonts w:ascii="Times New Roman" w:hAnsi="Times New Roman" w:cs="Times New Roman"/>
          <w:sz w:val="28"/>
          <w:szCs w:val="28"/>
          <w:lang w:val="ro-MD"/>
        </w:rPr>
        <w:t>centrale</w:t>
      </w:r>
      <w:r w:rsidRPr="00E76B14">
        <w:rPr>
          <w:rFonts w:ascii="Times New Roman" w:hAnsi="Times New Roman" w:cs="Times New Roman"/>
          <w:sz w:val="28"/>
          <w:szCs w:val="28"/>
          <w:lang w:val="ro-MD"/>
        </w:rPr>
        <w:t xml:space="preserve">, iar Ministerul Educației, Culturii și Cercetării a prezentat </w:t>
      </w:r>
      <w:r w:rsidRPr="00E76B14">
        <w:rPr>
          <w:rFonts w:ascii="Times New Roman" w:hAnsi="Times New Roman"/>
          <w:sz w:val="28"/>
          <w:szCs w:val="28"/>
          <w:lang w:val="ro-MD"/>
        </w:rPr>
        <w:t xml:space="preserve">Ministerului Finanțelor </w:t>
      </w:r>
      <w:r w:rsidRPr="00E76B14">
        <w:rPr>
          <w:rFonts w:ascii="Times New Roman" w:hAnsi="Times New Roman" w:cs="Times New Roman"/>
          <w:sz w:val="28"/>
          <w:szCs w:val="28"/>
          <w:lang w:val="ro-MD"/>
        </w:rPr>
        <w:t>Raportul financiar pentru anul 2017</w:t>
      </w:r>
      <w:r w:rsidRPr="00E76B14">
        <w:rPr>
          <w:rFonts w:ascii="Times New Roman" w:hAnsi="Times New Roman"/>
          <w:sz w:val="28"/>
          <w:szCs w:val="28"/>
          <w:lang w:val="ro-MD"/>
        </w:rPr>
        <w:t xml:space="preserve"> după finalizarea auditului (24.05.2018)</w:t>
      </w:r>
      <w:r w:rsidRPr="00E76B14">
        <w:rPr>
          <w:rFonts w:ascii="Times New Roman" w:hAnsi="Times New Roman" w:cs="Times New Roman"/>
          <w:sz w:val="28"/>
          <w:szCs w:val="28"/>
          <w:lang w:val="ro-MD"/>
        </w:rPr>
        <w:t>.</w:t>
      </w:r>
    </w:p>
    <w:p w:rsidR="00E76B14" w:rsidRPr="00E76B14" w:rsidRDefault="00E76B14" w:rsidP="00E76B14">
      <w:pPr>
        <w:shd w:val="clear" w:color="auto" w:fill="FFFFFF"/>
        <w:spacing w:after="0" w:line="276" w:lineRule="auto"/>
        <w:ind w:right="45" w:firstLine="709"/>
        <w:jc w:val="both"/>
        <w:rPr>
          <w:rFonts w:ascii="Times New Roman" w:eastAsia="Times New Roman" w:hAnsi="Times New Roman" w:cs="Times New Roman"/>
          <w:spacing w:val="-2"/>
          <w:sz w:val="28"/>
          <w:szCs w:val="28"/>
          <w:lang w:val="ro-MD" w:eastAsia="ru-RU"/>
        </w:rPr>
      </w:pPr>
      <w:r w:rsidRPr="00E76B14">
        <w:rPr>
          <w:rFonts w:ascii="Times New Roman" w:hAnsi="Times New Roman" w:cs="Times New Roman"/>
          <w:sz w:val="28"/>
          <w:szCs w:val="28"/>
          <w:lang w:val="ro-MD"/>
        </w:rPr>
        <w:lastRenderedPageBreak/>
        <w:t>În același context, auditul menționează că M</w:t>
      </w:r>
      <w:r w:rsidR="00652DF5">
        <w:rPr>
          <w:rFonts w:ascii="Times New Roman" w:hAnsi="Times New Roman" w:cs="Times New Roman"/>
          <w:sz w:val="28"/>
          <w:szCs w:val="28"/>
          <w:lang w:val="ro-MD"/>
        </w:rPr>
        <w:t xml:space="preserve">inisterul </w:t>
      </w:r>
      <w:r w:rsidRPr="00E76B14">
        <w:rPr>
          <w:rFonts w:ascii="Times New Roman" w:hAnsi="Times New Roman" w:cs="Times New Roman"/>
          <w:sz w:val="28"/>
          <w:szCs w:val="28"/>
          <w:lang w:val="ro-MD"/>
        </w:rPr>
        <w:t>F</w:t>
      </w:r>
      <w:r w:rsidR="00652DF5">
        <w:rPr>
          <w:rFonts w:ascii="Times New Roman" w:hAnsi="Times New Roman" w:cs="Times New Roman"/>
          <w:sz w:val="28"/>
          <w:szCs w:val="28"/>
          <w:lang w:val="ro-MD"/>
        </w:rPr>
        <w:t>inanțelor</w:t>
      </w:r>
      <w:r w:rsidRPr="00E76B14">
        <w:rPr>
          <w:rFonts w:ascii="Times New Roman" w:hAnsi="Times New Roman" w:cs="Times New Roman"/>
          <w:sz w:val="28"/>
          <w:szCs w:val="28"/>
          <w:lang w:val="ro-MD"/>
        </w:rPr>
        <w:t xml:space="preserve"> urma să prezinte Guvernului Raportul anual privind executarea bugetului de stat până la 30.04.2018, </w:t>
      </w:r>
      <w:r w:rsidR="00652DF5">
        <w:rPr>
          <w:rFonts w:ascii="Times New Roman" w:hAnsi="Times New Roman" w:cs="Times New Roman"/>
          <w:sz w:val="28"/>
          <w:szCs w:val="28"/>
          <w:lang w:val="ro-MD"/>
        </w:rPr>
        <w:t>efectiv</w:t>
      </w:r>
      <w:r w:rsidRPr="00E76B14">
        <w:rPr>
          <w:rFonts w:ascii="Times New Roman" w:hAnsi="Times New Roman" w:cs="Times New Roman"/>
          <w:sz w:val="28"/>
          <w:szCs w:val="28"/>
          <w:lang w:val="ro-MD"/>
        </w:rPr>
        <w:t xml:space="preserve"> acesta fiind prezentat la data de 22.05.2018.</w:t>
      </w:r>
    </w:p>
    <w:p w:rsidR="00E76B14" w:rsidRDefault="00026F55" w:rsidP="00C41FF0">
      <w:pPr>
        <w:tabs>
          <w:tab w:val="num" w:pos="0"/>
        </w:tabs>
        <w:spacing w:after="0" w:line="276" w:lineRule="auto"/>
        <w:ind w:firstLine="709"/>
        <w:jc w:val="both"/>
        <w:rPr>
          <w:rFonts w:ascii="Times New Roman" w:hAnsi="Times New Roman" w:cs="Times New Roman"/>
          <w:iCs/>
          <w:sz w:val="28"/>
          <w:szCs w:val="28"/>
          <w:lang w:val="ro-RO"/>
        </w:rPr>
      </w:pPr>
      <w:r w:rsidRPr="00B7677E">
        <w:rPr>
          <w:rFonts w:ascii="Times New Roman" w:hAnsi="Times New Roman" w:cs="Times New Roman"/>
          <w:color w:val="000000"/>
          <w:sz w:val="28"/>
          <w:szCs w:val="28"/>
          <w:lang w:val="ro-RO"/>
        </w:rPr>
        <w:t xml:space="preserve">În susținerea celor consemnate </w:t>
      </w:r>
      <w:r w:rsidRPr="00B7677E">
        <w:rPr>
          <w:rFonts w:ascii="Times New Roman" w:hAnsi="Times New Roman" w:cs="Times New Roman"/>
          <w:sz w:val="28"/>
          <w:szCs w:val="28"/>
          <w:lang w:val="ro-RO"/>
        </w:rPr>
        <w:t>și având în vedere responsabilitatea Ministerului Finanțelor pent</w:t>
      </w:r>
      <w:r w:rsidRPr="009340EA">
        <w:rPr>
          <w:rFonts w:ascii="Times New Roman" w:hAnsi="Times New Roman" w:cs="Times New Roman"/>
          <w:sz w:val="28"/>
          <w:szCs w:val="28"/>
          <w:lang w:val="ro-RO"/>
        </w:rPr>
        <w:t xml:space="preserve">ru </w:t>
      </w:r>
      <w:r w:rsidR="00E76B14">
        <w:rPr>
          <w:rFonts w:ascii="Times New Roman" w:hAnsi="Times New Roman" w:cs="Times New Roman"/>
          <w:sz w:val="28"/>
          <w:szCs w:val="28"/>
          <w:lang w:val="ro-RO"/>
        </w:rPr>
        <w:t xml:space="preserve">întocmirea și prezentarea Raportului </w:t>
      </w:r>
      <w:r w:rsidR="00D76A49">
        <w:rPr>
          <w:rFonts w:ascii="Times New Roman" w:hAnsi="Times New Roman" w:cs="Times New Roman"/>
          <w:sz w:val="28"/>
          <w:szCs w:val="28"/>
          <w:lang w:val="ro-RO"/>
        </w:rPr>
        <w:t>anual</w:t>
      </w:r>
      <w:r w:rsidR="00E76B14">
        <w:rPr>
          <w:rFonts w:ascii="Times New Roman" w:hAnsi="Times New Roman" w:cs="Times New Roman"/>
          <w:sz w:val="28"/>
          <w:szCs w:val="28"/>
          <w:lang w:val="ro-RO"/>
        </w:rPr>
        <w:t xml:space="preserve"> privind</w:t>
      </w:r>
      <w:r w:rsidR="00E76B14" w:rsidRPr="00E76B14">
        <w:rPr>
          <w:rFonts w:ascii="Times New Roman" w:hAnsi="Times New Roman" w:cs="Times New Roman"/>
          <w:iCs/>
          <w:sz w:val="28"/>
          <w:szCs w:val="28"/>
          <w:lang w:val="ro-RO"/>
        </w:rPr>
        <w:t xml:space="preserve"> </w:t>
      </w:r>
      <w:r w:rsidR="00E76B14" w:rsidRPr="009340EA">
        <w:rPr>
          <w:rFonts w:ascii="Times New Roman" w:hAnsi="Times New Roman" w:cs="Times New Roman"/>
          <w:iCs/>
          <w:sz w:val="28"/>
          <w:szCs w:val="28"/>
          <w:lang w:val="ro-RO"/>
        </w:rPr>
        <w:t>executarea bugetului de stat</w:t>
      </w:r>
      <w:r w:rsidR="00E76B14">
        <w:rPr>
          <w:rFonts w:ascii="Times New Roman" w:hAnsi="Times New Roman" w:cs="Times New Roman"/>
          <w:iCs/>
          <w:sz w:val="28"/>
          <w:szCs w:val="28"/>
          <w:lang w:val="ro-RO"/>
        </w:rPr>
        <w:t xml:space="preserve">, în baza </w:t>
      </w:r>
      <w:r w:rsidR="00E76B14" w:rsidRPr="009340EA">
        <w:rPr>
          <w:rFonts w:ascii="Times New Roman" w:hAnsi="Times New Roman" w:cs="Times New Roman"/>
          <w:iCs/>
          <w:sz w:val="28"/>
          <w:szCs w:val="28"/>
          <w:lang w:val="ro-RO"/>
        </w:rPr>
        <w:t>activitățil</w:t>
      </w:r>
      <w:r w:rsidR="00E76B14">
        <w:rPr>
          <w:rFonts w:ascii="Times New Roman" w:hAnsi="Times New Roman" w:cs="Times New Roman"/>
          <w:iCs/>
          <w:sz w:val="28"/>
          <w:szCs w:val="28"/>
          <w:lang w:val="ro-RO"/>
        </w:rPr>
        <w:t>or</w:t>
      </w:r>
      <w:r w:rsidR="00E76B14" w:rsidRPr="009340EA">
        <w:rPr>
          <w:rFonts w:ascii="Times New Roman" w:hAnsi="Times New Roman" w:cs="Times New Roman"/>
          <w:iCs/>
          <w:sz w:val="28"/>
          <w:szCs w:val="28"/>
          <w:lang w:val="ro-RO"/>
        </w:rPr>
        <w:t xml:space="preserve"> de audit efectuate</w:t>
      </w:r>
      <w:r w:rsidR="00E76B14">
        <w:rPr>
          <w:rFonts w:ascii="Times New Roman" w:hAnsi="Times New Roman" w:cs="Times New Roman"/>
          <w:iCs/>
          <w:sz w:val="28"/>
          <w:szCs w:val="28"/>
          <w:lang w:val="ro-RO"/>
        </w:rPr>
        <w:t xml:space="preserve">, echipa de audit a formulat opinie de audit cu rezerve </w:t>
      </w:r>
      <w:r w:rsidR="00652DF5">
        <w:rPr>
          <w:rFonts w:ascii="Times New Roman" w:hAnsi="Times New Roman" w:cs="Times New Roman"/>
          <w:iCs/>
          <w:sz w:val="28"/>
          <w:szCs w:val="28"/>
          <w:lang w:val="ro-RO"/>
        </w:rPr>
        <w:t>asupra</w:t>
      </w:r>
      <w:r w:rsidR="00E76B14" w:rsidRPr="00E76B14">
        <w:rPr>
          <w:rFonts w:ascii="Times New Roman" w:hAnsi="Times New Roman" w:cs="Times New Roman"/>
          <w:iCs/>
          <w:sz w:val="28"/>
          <w:szCs w:val="28"/>
          <w:lang w:val="ro-RO"/>
        </w:rPr>
        <w:t xml:space="preserve"> </w:t>
      </w:r>
      <w:r w:rsidR="00E76B14">
        <w:rPr>
          <w:rFonts w:ascii="Times New Roman" w:hAnsi="Times New Roman" w:cs="Times New Roman"/>
          <w:iCs/>
          <w:sz w:val="28"/>
          <w:szCs w:val="28"/>
          <w:lang w:val="ro-RO"/>
        </w:rPr>
        <w:t>R</w:t>
      </w:r>
      <w:r w:rsidR="00E76B14" w:rsidRPr="00E76B14">
        <w:rPr>
          <w:rFonts w:ascii="Times New Roman" w:hAnsi="Times New Roman" w:cs="Times New Roman"/>
          <w:iCs/>
          <w:sz w:val="28"/>
          <w:szCs w:val="28"/>
          <w:lang w:val="ro-RO"/>
        </w:rPr>
        <w:t>aportul</w:t>
      </w:r>
      <w:r w:rsidR="00652DF5">
        <w:rPr>
          <w:rFonts w:ascii="Times New Roman" w:hAnsi="Times New Roman" w:cs="Times New Roman"/>
          <w:iCs/>
          <w:sz w:val="28"/>
          <w:szCs w:val="28"/>
          <w:lang w:val="ro-RO"/>
        </w:rPr>
        <w:t>ui</w:t>
      </w:r>
      <w:r w:rsidR="00E76B14" w:rsidRPr="00E76B14">
        <w:rPr>
          <w:rFonts w:ascii="Times New Roman" w:hAnsi="Times New Roman" w:cs="Times New Roman"/>
          <w:iCs/>
          <w:sz w:val="28"/>
          <w:szCs w:val="28"/>
          <w:lang w:val="ro-RO"/>
        </w:rPr>
        <w:t xml:space="preserve"> </w:t>
      </w:r>
      <w:r w:rsidR="00E76B14">
        <w:rPr>
          <w:rFonts w:ascii="Times New Roman" w:hAnsi="Times New Roman" w:cs="Times New Roman"/>
          <w:iCs/>
          <w:sz w:val="28"/>
          <w:szCs w:val="28"/>
          <w:lang w:val="ro-RO"/>
        </w:rPr>
        <w:t>G</w:t>
      </w:r>
      <w:r w:rsidR="00E76B14" w:rsidRPr="00E76B14">
        <w:rPr>
          <w:rFonts w:ascii="Times New Roman" w:hAnsi="Times New Roman" w:cs="Times New Roman"/>
          <w:iCs/>
          <w:sz w:val="28"/>
          <w:szCs w:val="28"/>
          <w:lang w:val="ro-RO"/>
        </w:rPr>
        <w:t>uvernului privind executarea bugetului de stat pe anul 2017</w:t>
      </w:r>
      <w:r w:rsidR="00E76B14">
        <w:rPr>
          <w:rFonts w:ascii="Times New Roman" w:hAnsi="Times New Roman" w:cs="Times New Roman"/>
          <w:iCs/>
          <w:sz w:val="28"/>
          <w:szCs w:val="28"/>
          <w:lang w:val="ro-RO"/>
        </w:rPr>
        <w:t>.</w:t>
      </w:r>
    </w:p>
    <w:p w:rsidR="00E76B14" w:rsidRPr="00E76B14" w:rsidRDefault="00E76B14" w:rsidP="00C41FF0">
      <w:pPr>
        <w:tabs>
          <w:tab w:val="num" w:pos="0"/>
        </w:tabs>
        <w:spacing w:after="0" w:line="276" w:lineRule="auto"/>
        <w:ind w:firstLine="709"/>
        <w:jc w:val="both"/>
        <w:rPr>
          <w:rFonts w:ascii="Times New Roman" w:hAnsi="Times New Roman" w:cs="Times New Roman"/>
          <w:sz w:val="28"/>
          <w:szCs w:val="28"/>
          <w:lang w:val="ro-MD"/>
        </w:rPr>
      </w:pPr>
      <w:r>
        <w:rPr>
          <w:rFonts w:ascii="Times New Roman" w:hAnsi="Times New Roman" w:cs="Times New Roman"/>
          <w:iCs/>
          <w:sz w:val="28"/>
          <w:szCs w:val="28"/>
          <w:lang w:val="ro-MD"/>
        </w:rPr>
        <w:t>Astfel, î</w:t>
      </w:r>
      <w:r w:rsidRPr="00E76B14">
        <w:rPr>
          <w:rFonts w:ascii="Times New Roman" w:hAnsi="Times New Roman" w:cs="Times New Roman"/>
          <w:iCs/>
          <w:sz w:val="28"/>
          <w:szCs w:val="28"/>
          <w:lang w:val="ro-MD"/>
        </w:rPr>
        <w:t xml:space="preserve">n opinia auditorilor Curții de Conturi, cu excepția aspectelor expuse în </w:t>
      </w:r>
      <w:r w:rsidR="00652DF5">
        <w:rPr>
          <w:rFonts w:ascii="Times New Roman" w:hAnsi="Times New Roman" w:cs="Times New Roman"/>
          <w:iCs/>
          <w:sz w:val="28"/>
          <w:szCs w:val="28"/>
          <w:lang w:val="ro-MD"/>
        </w:rPr>
        <w:t>b</w:t>
      </w:r>
      <w:r w:rsidRPr="00E76B14">
        <w:rPr>
          <w:rFonts w:ascii="Times New Roman" w:hAnsi="Times New Roman" w:cs="Times New Roman"/>
          <w:iCs/>
          <w:sz w:val="28"/>
          <w:szCs w:val="28"/>
          <w:lang w:val="ro-MD"/>
        </w:rPr>
        <w:t>aza pentru opini</w:t>
      </w:r>
      <w:r w:rsidR="00652DF5">
        <w:rPr>
          <w:rFonts w:ascii="Times New Roman" w:hAnsi="Times New Roman" w:cs="Times New Roman"/>
          <w:iCs/>
          <w:sz w:val="28"/>
          <w:szCs w:val="28"/>
          <w:lang w:val="ro-MD"/>
        </w:rPr>
        <w:t>a</w:t>
      </w:r>
      <w:r w:rsidRPr="00E76B14">
        <w:rPr>
          <w:rFonts w:ascii="Times New Roman" w:hAnsi="Times New Roman" w:cs="Times New Roman"/>
          <w:iCs/>
          <w:sz w:val="28"/>
          <w:szCs w:val="28"/>
          <w:lang w:val="ro-MD"/>
        </w:rPr>
        <w:t xml:space="preserve"> de audit cu rezerve, </w:t>
      </w:r>
      <w:r w:rsidRPr="00E76B14">
        <w:rPr>
          <w:rFonts w:ascii="Times New Roman" w:eastAsia="Times New Roman" w:hAnsi="Times New Roman"/>
          <w:bCs/>
          <w:sz w:val="28"/>
          <w:szCs w:val="28"/>
          <w:lang w:val="ro-MD"/>
        </w:rPr>
        <w:t>Raportul Guvernului privind executarea bugetului de stat pe anul 2017</w:t>
      </w:r>
      <w:r w:rsidRPr="00E76B14">
        <w:rPr>
          <w:rFonts w:ascii="Times New Roman" w:hAnsi="Times New Roman" w:cs="Times New Roman"/>
          <w:iCs/>
          <w:sz w:val="28"/>
          <w:szCs w:val="28"/>
          <w:lang w:val="ro-MD"/>
        </w:rPr>
        <w:t xml:space="preserve"> oferă, sub toate aspectele semnificative, o imagine reală și fidelă privind executarea bugetului de stat în </w:t>
      </w:r>
      <w:r w:rsidR="00652DF5">
        <w:rPr>
          <w:rFonts w:ascii="Times New Roman" w:hAnsi="Times New Roman" w:cs="Times New Roman"/>
          <w:iCs/>
          <w:sz w:val="28"/>
          <w:szCs w:val="28"/>
          <w:lang w:val="ro-MD"/>
        </w:rPr>
        <w:t>anul de raportare</w:t>
      </w:r>
      <w:r w:rsidRPr="00E76B14">
        <w:rPr>
          <w:rFonts w:ascii="Times New Roman" w:hAnsi="Times New Roman" w:cs="Times New Roman"/>
          <w:iCs/>
          <w:sz w:val="28"/>
          <w:szCs w:val="28"/>
          <w:lang w:val="ro-MD"/>
        </w:rPr>
        <w:t>, în conformitate cu cadrul de raportare aplicabil</w:t>
      </w:r>
      <w:r w:rsidR="00D76A49">
        <w:rPr>
          <w:rFonts w:ascii="Times New Roman" w:hAnsi="Times New Roman" w:cs="Times New Roman"/>
          <w:iCs/>
          <w:sz w:val="28"/>
          <w:szCs w:val="28"/>
          <w:lang w:val="ro-MD"/>
        </w:rPr>
        <w:t xml:space="preserve">, executarea de casă la venituri și cheltuieli, deficit și solduri aferente exercițiului bugetar </w:t>
      </w:r>
      <w:r w:rsidR="00652DF5">
        <w:rPr>
          <w:rFonts w:ascii="Times New Roman" w:hAnsi="Times New Roman" w:cs="Times New Roman"/>
          <w:iCs/>
          <w:sz w:val="28"/>
          <w:szCs w:val="28"/>
          <w:lang w:val="ro-MD"/>
        </w:rPr>
        <w:t xml:space="preserve">expirat </w:t>
      </w:r>
      <w:r w:rsidR="00D76A49">
        <w:rPr>
          <w:rFonts w:ascii="Times New Roman" w:hAnsi="Times New Roman" w:cs="Times New Roman"/>
          <w:iCs/>
          <w:sz w:val="28"/>
          <w:szCs w:val="28"/>
          <w:lang w:val="ro-MD"/>
        </w:rPr>
        <w:t xml:space="preserve">fiind în corespundere cu datele evidenței sistemului </w:t>
      </w:r>
      <w:proofErr w:type="spellStart"/>
      <w:r w:rsidR="00D76A49">
        <w:rPr>
          <w:rFonts w:ascii="Times New Roman" w:hAnsi="Times New Roman" w:cs="Times New Roman"/>
          <w:iCs/>
          <w:sz w:val="28"/>
          <w:szCs w:val="28"/>
          <w:lang w:val="ro-MD"/>
        </w:rPr>
        <w:t>trezorerial</w:t>
      </w:r>
      <w:proofErr w:type="spellEnd"/>
      <w:r w:rsidR="00D76A49">
        <w:rPr>
          <w:rFonts w:ascii="Times New Roman" w:hAnsi="Times New Roman" w:cs="Times New Roman"/>
          <w:iCs/>
          <w:sz w:val="28"/>
          <w:szCs w:val="28"/>
          <w:lang w:val="ro-MD"/>
        </w:rPr>
        <w:t>.</w:t>
      </w:r>
    </w:p>
    <w:p w:rsidR="00C41FF0" w:rsidRPr="00B7677E" w:rsidRDefault="00C41FF0" w:rsidP="00026F55">
      <w:pPr>
        <w:tabs>
          <w:tab w:val="left" w:pos="990"/>
        </w:tabs>
        <w:spacing w:after="0" w:line="240" w:lineRule="auto"/>
        <w:ind w:firstLine="720"/>
        <w:jc w:val="both"/>
        <w:rPr>
          <w:rFonts w:ascii="Times New Roman" w:hAnsi="Times New Roman" w:cs="Times New Roman"/>
          <w:i/>
          <w:sz w:val="28"/>
          <w:szCs w:val="28"/>
          <w:lang w:val="ro-RO"/>
        </w:rPr>
      </w:pPr>
    </w:p>
    <w:p w:rsidR="00026F55" w:rsidRPr="00B7677E" w:rsidRDefault="00026F55" w:rsidP="00026F55">
      <w:pPr>
        <w:tabs>
          <w:tab w:val="left" w:pos="990"/>
        </w:tabs>
        <w:spacing w:after="0" w:line="240" w:lineRule="auto"/>
        <w:ind w:firstLine="720"/>
        <w:jc w:val="both"/>
        <w:rPr>
          <w:rFonts w:ascii="Times New Roman" w:hAnsi="Times New Roman" w:cs="Times New Roman"/>
          <w:i/>
          <w:sz w:val="28"/>
          <w:szCs w:val="28"/>
          <w:lang w:val="ro-RO"/>
        </w:rPr>
      </w:pPr>
      <w:r w:rsidRPr="00B7677E">
        <w:rPr>
          <w:rFonts w:ascii="Times New Roman" w:hAnsi="Times New Roman" w:cs="Times New Roman"/>
          <w:i/>
          <w:sz w:val="28"/>
          <w:szCs w:val="28"/>
          <w:lang w:val="ro-RO"/>
        </w:rPr>
        <w:t xml:space="preserve">Constatările de audit sunt expuse în </w:t>
      </w:r>
      <w:r w:rsidRPr="00B7677E">
        <w:rPr>
          <w:rFonts w:ascii="Times New Roman" w:eastAsia="Times New Roman" w:hAnsi="Times New Roman" w:cs="Times New Roman"/>
          <w:i/>
          <w:sz w:val="28"/>
          <w:szCs w:val="28"/>
          <w:lang w:val="ro-RO"/>
        </w:rPr>
        <w:t xml:space="preserve">Raportul auditului </w:t>
      </w:r>
      <w:r w:rsidR="00065279" w:rsidRPr="00B7677E">
        <w:rPr>
          <w:rFonts w:ascii="Times New Roman" w:eastAsia="Times New Roman" w:hAnsi="Times New Roman" w:cs="Times New Roman"/>
          <w:i/>
          <w:sz w:val="28"/>
          <w:szCs w:val="28"/>
          <w:lang w:val="ro-RO"/>
        </w:rPr>
        <w:t xml:space="preserve">financiar </w:t>
      </w:r>
      <w:r w:rsidRPr="00B7677E">
        <w:rPr>
          <w:rFonts w:ascii="Times New Roman" w:eastAsia="Times New Roman" w:hAnsi="Times New Roman" w:cs="Times New Roman"/>
          <w:i/>
          <w:sz w:val="28"/>
          <w:szCs w:val="28"/>
          <w:lang w:val="ro-RO"/>
        </w:rPr>
        <w:t>a</w:t>
      </w:r>
      <w:r w:rsidR="00065279" w:rsidRPr="00B7677E">
        <w:rPr>
          <w:rFonts w:ascii="Times New Roman" w:eastAsia="Times New Roman" w:hAnsi="Times New Roman" w:cs="Times New Roman"/>
          <w:i/>
          <w:sz w:val="28"/>
          <w:szCs w:val="28"/>
          <w:lang w:val="ro-RO"/>
        </w:rPr>
        <w:t xml:space="preserve">l </w:t>
      </w:r>
      <w:r w:rsidRPr="00B7677E">
        <w:rPr>
          <w:rFonts w:ascii="Times New Roman" w:eastAsia="Times New Roman" w:hAnsi="Times New Roman" w:cs="Times New Roman"/>
          <w:i/>
          <w:sz w:val="28"/>
          <w:szCs w:val="28"/>
          <w:lang w:val="ro-RO"/>
        </w:rPr>
        <w:t xml:space="preserve">Raportului Guvernului privind executarea bugetului de stat pe anul </w:t>
      </w:r>
      <w:r w:rsidR="002B1B6F" w:rsidRPr="00B7677E">
        <w:rPr>
          <w:rFonts w:ascii="Times New Roman" w:eastAsia="Times New Roman" w:hAnsi="Times New Roman" w:cs="Times New Roman"/>
          <w:i/>
          <w:sz w:val="28"/>
          <w:szCs w:val="28"/>
          <w:lang w:val="ro-RO"/>
        </w:rPr>
        <w:t>2017</w:t>
      </w:r>
      <w:r w:rsidR="00531435">
        <w:rPr>
          <w:rFonts w:ascii="Times New Roman" w:eastAsia="Times New Roman" w:hAnsi="Times New Roman" w:cs="Times New Roman"/>
          <w:i/>
          <w:sz w:val="28"/>
          <w:szCs w:val="28"/>
          <w:lang w:val="ro-RO"/>
        </w:rPr>
        <w:t>,</w:t>
      </w:r>
      <w:r w:rsidRPr="00531435">
        <w:rPr>
          <w:rFonts w:ascii="Times New Roman" w:eastAsia="Times New Roman" w:hAnsi="Times New Roman" w:cs="Times New Roman"/>
          <w:bCs/>
          <w:i/>
          <w:sz w:val="28"/>
          <w:szCs w:val="28"/>
          <w:lang w:val="ro-RO"/>
        </w:rPr>
        <w:t xml:space="preserve"> fiind urmate</w:t>
      </w:r>
      <w:r w:rsidRPr="00B7677E">
        <w:rPr>
          <w:rFonts w:ascii="Times New Roman" w:hAnsi="Times New Roman" w:cs="Times New Roman"/>
          <w:i/>
          <w:sz w:val="28"/>
          <w:szCs w:val="28"/>
          <w:lang w:val="ro-RO"/>
        </w:rPr>
        <w:t xml:space="preserve"> de recomandări de remediere a neconformităților și de îmbunătățire a situațiilor în domeniile auditate. </w:t>
      </w:r>
    </w:p>
    <w:p w:rsidR="00D74701" w:rsidRPr="00D143B5" w:rsidRDefault="00D74701" w:rsidP="00026F55">
      <w:pPr>
        <w:spacing w:after="0" w:line="240" w:lineRule="auto"/>
        <w:ind w:firstLine="567"/>
        <w:jc w:val="both"/>
        <w:rPr>
          <w:rFonts w:ascii="Times New Roman" w:hAnsi="Times New Roman" w:cs="Times New Roman"/>
          <w:sz w:val="28"/>
          <w:szCs w:val="28"/>
          <w:lang w:val="ro-RO"/>
        </w:rPr>
      </w:pPr>
    </w:p>
    <w:p w:rsidR="00026F55" w:rsidRPr="009340EA" w:rsidRDefault="001F511C" w:rsidP="001F511C">
      <w:pPr>
        <w:shd w:val="clear" w:color="auto" w:fill="FFFFFF"/>
        <w:spacing w:after="0" w:line="240" w:lineRule="auto"/>
        <w:ind w:firstLine="720"/>
        <w:jc w:val="both"/>
        <w:rPr>
          <w:rFonts w:ascii="Times New Roman" w:hAnsi="Times New Roman" w:cs="Times New Roman"/>
          <w:sz w:val="28"/>
          <w:szCs w:val="28"/>
          <w:lang w:val="ro-RO"/>
        </w:rPr>
      </w:pPr>
      <w:r w:rsidRPr="00B7677E">
        <w:rPr>
          <w:rFonts w:ascii="Times New Roman" w:hAnsi="Times New Roman" w:cs="Times New Roman"/>
          <w:sz w:val="28"/>
          <w:szCs w:val="28"/>
          <w:lang w:val="ro-RO"/>
        </w:rPr>
        <w:t xml:space="preserve">Reieșind din cele expuse, în </w:t>
      </w:r>
      <w:r w:rsidRPr="00B74021">
        <w:rPr>
          <w:rFonts w:ascii="Times New Roman" w:hAnsi="Times New Roman" w:cs="Times New Roman"/>
          <w:sz w:val="28"/>
          <w:szCs w:val="28"/>
          <w:lang w:val="ro-RO"/>
        </w:rPr>
        <w:t xml:space="preserve">temeiul art.14 alin.(2) și art.15 </w:t>
      </w:r>
      <w:proofErr w:type="spellStart"/>
      <w:r w:rsidRPr="00B74021">
        <w:rPr>
          <w:rFonts w:ascii="Times New Roman" w:hAnsi="Times New Roman" w:cs="Times New Roman"/>
          <w:sz w:val="28"/>
          <w:szCs w:val="28"/>
          <w:lang w:val="ro-RO"/>
        </w:rPr>
        <w:t>lit.d</w:t>
      </w:r>
      <w:proofErr w:type="spellEnd"/>
      <w:r w:rsidRPr="00B74021">
        <w:rPr>
          <w:rFonts w:ascii="Times New Roman" w:hAnsi="Times New Roman" w:cs="Times New Roman"/>
          <w:sz w:val="28"/>
          <w:szCs w:val="28"/>
          <w:lang w:val="ro-RO"/>
        </w:rPr>
        <w:t>)</w:t>
      </w:r>
      <w:r w:rsidRPr="00B7677E">
        <w:rPr>
          <w:rFonts w:ascii="Times New Roman" w:hAnsi="Times New Roman" w:cs="Times New Roman"/>
          <w:sz w:val="28"/>
          <w:szCs w:val="28"/>
          <w:lang w:val="ro-RO"/>
        </w:rPr>
        <w:t xml:space="preserve"> din Legea nr.260 din 07.12.2017, Curtea de Conturi </w:t>
      </w:r>
    </w:p>
    <w:p w:rsidR="00026F55" w:rsidRPr="009340EA" w:rsidRDefault="00026F55" w:rsidP="00026F55">
      <w:pPr>
        <w:spacing w:after="0" w:line="240" w:lineRule="auto"/>
        <w:jc w:val="center"/>
        <w:rPr>
          <w:rFonts w:ascii="Times New Roman" w:eastAsia="Times New Roman" w:hAnsi="Times New Roman" w:cs="Times New Roman"/>
          <w:b/>
          <w:bCs/>
          <w:sz w:val="28"/>
          <w:szCs w:val="28"/>
          <w:lang w:val="ro-RO"/>
        </w:rPr>
      </w:pPr>
    </w:p>
    <w:p w:rsidR="00026F55" w:rsidRPr="00102751" w:rsidRDefault="00026F55" w:rsidP="00026F55">
      <w:pPr>
        <w:spacing w:after="0" w:line="240" w:lineRule="auto"/>
        <w:jc w:val="center"/>
        <w:rPr>
          <w:rFonts w:ascii="Times New Roman" w:eastAsia="Times New Roman" w:hAnsi="Times New Roman" w:cs="Times New Roman"/>
          <w:b/>
          <w:bCs/>
          <w:sz w:val="28"/>
          <w:szCs w:val="28"/>
          <w:lang w:val="ro-RO"/>
        </w:rPr>
      </w:pPr>
      <w:r w:rsidRPr="009340EA">
        <w:rPr>
          <w:rFonts w:ascii="Times New Roman" w:eastAsia="Times New Roman" w:hAnsi="Times New Roman" w:cs="Times New Roman"/>
          <w:b/>
          <w:bCs/>
          <w:sz w:val="28"/>
          <w:szCs w:val="28"/>
          <w:lang w:val="ro-RO"/>
        </w:rPr>
        <w:t>HOTĂRĂŞTE:</w:t>
      </w:r>
    </w:p>
    <w:p w:rsidR="00026F55" w:rsidRPr="00B7677E" w:rsidRDefault="00026F55" w:rsidP="00026F55">
      <w:pPr>
        <w:spacing w:after="0" w:line="240" w:lineRule="auto"/>
        <w:jc w:val="both"/>
        <w:rPr>
          <w:rFonts w:ascii="Times New Roman" w:hAnsi="Times New Roman" w:cs="Times New Roman"/>
          <w:sz w:val="28"/>
          <w:szCs w:val="28"/>
          <w:lang w:val="ro-RO"/>
        </w:rPr>
      </w:pPr>
    </w:p>
    <w:p w:rsidR="00D55954" w:rsidRPr="00B7677E" w:rsidRDefault="00026F55" w:rsidP="00FD51A2">
      <w:pPr>
        <w:pStyle w:val="a8"/>
        <w:numPr>
          <w:ilvl w:val="0"/>
          <w:numId w:val="1"/>
        </w:numPr>
        <w:spacing w:before="120" w:after="0" w:line="276" w:lineRule="auto"/>
        <w:ind w:left="0" w:firstLine="357"/>
        <w:contextualSpacing w:val="0"/>
        <w:jc w:val="both"/>
        <w:rPr>
          <w:rFonts w:ascii="Times New Roman" w:eastAsia="Times New Roman" w:hAnsi="Times New Roman" w:cs="Times New Roman"/>
          <w:sz w:val="28"/>
          <w:szCs w:val="28"/>
          <w:lang w:val="ro-RO"/>
        </w:rPr>
      </w:pPr>
      <w:r w:rsidRPr="00B7677E">
        <w:rPr>
          <w:rFonts w:ascii="Times New Roman" w:eastAsia="Times New Roman" w:hAnsi="Times New Roman" w:cs="Times New Roman"/>
          <w:sz w:val="28"/>
          <w:szCs w:val="28"/>
          <w:lang w:val="ro-RO"/>
        </w:rPr>
        <w:t>Se aprobă Raportul auditului</w:t>
      </w:r>
      <w:r w:rsidR="001F511C" w:rsidRPr="00B7677E">
        <w:rPr>
          <w:rFonts w:ascii="Times New Roman" w:eastAsia="Times New Roman" w:hAnsi="Times New Roman" w:cs="Times New Roman"/>
          <w:sz w:val="28"/>
          <w:szCs w:val="28"/>
          <w:lang w:val="ro-RO"/>
        </w:rPr>
        <w:t xml:space="preserve"> financiar</w:t>
      </w:r>
      <w:r w:rsidRPr="00B7677E">
        <w:rPr>
          <w:rFonts w:ascii="Times New Roman" w:eastAsia="Times New Roman" w:hAnsi="Times New Roman" w:cs="Times New Roman"/>
          <w:sz w:val="28"/>
          <w:szCs w:val="28"/>
          <w:lang w:val="ro-RO"/>
        </w:rPr>
        <w:t xml:space="preserve"> a</w:t>
      </w:r>
      <w:r w:rsidR="009A29D6" w:rsidRPr="00B7677E">
        <w:rPr>
          <w:rFonts w:ascii="Times New Roman" w:eastAsia="Times New Roman" w:hAnsi="Times New Roman" w:cs="Times New Roman"/>
          <w:sz w:val="28"/>
          <w:szCs w:val="28"/>
          <w:lang w:val="ro-RO"/>
        </w:rPr>
        <w:t>l</w:t>
      </w:r>
      <w:r w:rsidRPr="00B7677E">
        <w:rPr>
          <w:rFonts w:ascii="Times New Roman" w:eastAsia="Times New Roman" w:hAnsi="Times New Roman" w:cs="Times New Roman"/>
          <w:sz w:val="28"/>
          <w:szCs w:val="28"/>
          <w:lang w:val="ro-RO"/>
        </w:rPr>
        <w:t xml:space="preserve"> Raportului Guvernului privind executarea bugetului de stat pe anul 201</w:t>
      </w:r>
      <w:r w:rsidR="001F511C" w:rsidRPr="00B7677E">
        <w:rPr>
          <w:rFonts w:ascii="Times New Roman" w:eastAsia="Times New Roman" w:hAnsi="Times New Roman" w:cs="Times New Roman"/>
          <w:sz w:val="28"/>
          <w:szCs w:val="28"/>
          <w:lang w:val="ro-RO"/>
        </w:rPr>
        <w:t>7</w:t>
      </w:r>
      <w:r w:rsidR="00531435">
        <w:rPr>
          <w:rFonts w:ascii="Times New Roman" w:eastAsia="Times New Roman" w:hAnsi="Times New Roman" w:cs="Times New Roman"/>
          <w:sz w:val="28"/>
          <w:szCs w:val="28"/>
          <w:lang w:val="ro-RO"/>
        </w:rPr>
        <w:t>,</w:t>
      </w:r>
      <w:r w:rsidRPr="00531435">
        <w:rPr>
          <w:rFonts w:ascii="Times New Roman" w:eastAsia="Times New Roman" w:hAnsi="Times New Roman" w:cs="Times New Roman"/>
          <w:b/>
          <w:bCs/>
          <w:sz w:val="28"/>
          <w:szCs w:val="28"/>
          <w:lang w:val="ro-RO"/>
        </w:rPr>
        <w:t xml:space="preserve"> </w:t>
      </w:r>
      <w:r w:rsidR="003F7B23" w:rsidRPr="00531435">
        <w:rPr>
          <w:rFonts w:ascii="Times New Roman" w:eastAsia="Times New Roman" w:hAnsi="Times New Roman" w:cs="Times New Roman"/>
          <w:sz w:val="28"/>
          <w:szCs w:val="28"/>
          <w:lang w:val="ro-RO"/>
        </w:rPr>
        <w:t>care este pa</w:t>
      </w:r>
      <w:r w:rsidRPr="00531435">
        <w:rPr>
          <w:rFonts w:ascii="Times New Roman" w:eastAsia="Times New Roman" w:hAnsi="Times New Roman" w:cs="Times New Roman"/>
          <w:sz w:val="28"/>
          <w:szCs w:val="28"/>
          <w:lang w:val="ro-RO"/>
        </w:rPr>
        <w:t>r</w:t>
      </w:r>
      <w:r w:rsidR="003F7B23" w:rsidRPr="00531435">
        <w:rPr>
          <w:rFonts w:ascii="Times New Roman" w:eastAsia="Times New Roman" w:hAnsi="Times New Roman" w:cs="Times New Roman"/>
          <w:sz w:val="28"/>
          <w:szCs w:val="28"/>
          <w:lang w:val="ro-RO"/>
        </w:rPr>
        <w:t>te componentă a</w:t>
      </w:r>
      <w:r w:rsidRPr="00531435">
        <w:rPr>
          <w:rFonts w:ascii="Times New Roman" w:eastAsia="Times New Roman" w:hAnsi="Times New Roman" w:cs="Times New Roman"/>
          <w:sz w:val="28"/>
          <w:szCs w:val="28"/>
          <w:lang w:val="ro-RO"/>
        </w:rPr>
        <w:t xml:space="preserve"> prezentei Hotărâri.</w:t>
      </w:r>
    </w:p>
    <w:p w:rsidR="003405DB" w:rsidRPr="00B7677E" w:rsidRDefault="003405DB" w:rsidP="00D55954">
      <w:pPr>
        <w:pStyle w:val="a8"/>
        <w:numPr>
          <w:ilvl w:val="0"/>
          <w:numId w:val="1"/>
        </w:numPr>
        <w:spacing w:after="0" w:line="276" w:lineRule="auto"/>
        <w:ind w:left="0" w:firstLine="360"/>
        <w:jc w:val="both"/>
        <w:rPr>
          <w:rFonts w:ascii="Times New Roman" w:hAnsi="Times New Roman" w:cs="Times New Roman"/>
          <w:sz w:val="28"/>
          <w:szCs w:val="28"/>
          <w:lang w:val="ro-RO"/>
        </w:rPr>
      </w:pPr>
      <w:r w:rsidRPr="00B7677E">
        <w:rPr>
          <w:rFonts w:ascii="Times New Roman" w:hAnsi="Times New Roman" w:cs="Times New Roman"/>
          <w:sz w:val="28"/>
          <w:szCs w:val="28"/>
          <w:lang w:val="ro-RO"/>
        </w:rPr>
        <w:t>Prezenta Hotărâre și Raportul de audit se remit:</w:t>
      </w:r>
    </w:p>
    <w:p w:rsidR="003405DB" w:rsidRPr="00B7677E" w:rsidRDefault="003405DB" w:rsidP="00D55954">
      <w:pPr>
        <w:spacing w:after="0" w:line="276" w:lineRule="auto"/>
        <w:ind w:left="360"/>
        <w:jc w:val="both"/>
        <w:rPr>
          <w:rFonts w:ascii="Times New Roman" w:hAnsi="Times New Roman" w:cs="Times New Roman"/>
          <w:sz w:val="28"/>
          <w:szCs w:val="28"/>
          <w:lang w:val="ro-RO"/>
        </w:rPr>
      </w:pPr>
      <w:r w:rsidRPr="00B7677E">
        <w:rPr>
          <w:rFonts w:ascii="Times New Roman" w:hAnsi="Times New Roman" w:cs="Times New Roman"/>
          <w:b/>
          <w:sz w:val="28"/>
          <w:szCs w:val="28"/>
          <w:lang w:val="ro-RO"/>
        </w:rPr>
        <w:t xml:space="preserve">2.1. Ministerului Finanțelor </w:t>
      </w:r>
      <w:r w:rsidRPr="00B7677E">
        <w:rPr>
          <w:rFonts w:ascii="Times New Roman" w:hAnsi="Times New Roman" w:cs="Times New Roman"/>
          <w:sz w:val="28"/>
          <w:szCs w:val="28"/>
          <w:lang w:val="ro-RO"/>
        </w:rPr>
        <w:t xml:space="preserve">și se </w:t>
      </w:r>
      <w:r w:rsidR="009A29D6" w:rsidRPr="00B7677E">
        <w:rPr>
          <w:rFonts w:ascii="Times New Roman" w:hAnsi="Times New Roman" w:cs="Times New Roman"/>
          <w:sz w:val="28"/>
          <w:szCs w:val="28"/>
          <w:lang w:val="ro-RO"/>
        </w:rPr>
        <w:t>solicită</w:t>
      </w:r>
      <w:r w:rsidRPr="00B7677E">
        <w:rPr>
          <w:rFonts w:ascii="Times New Roman" w:hAnsi="Times New Roman" w:cs="Times New Roman"/>
          <w:sz w:val="28"/>
          <w:szCs w:val="28"/>
          <w:lang w:val="ro-RO"/>
        </w:rPr>
        <w:t>, potrivit competențelor:</w:t>
      </w:r>
    </w:p>
    <w:p w:rsidR="003405DB" w:rsidRPr="00531435" w:rsidRDefault="003405DB" w:rsidP="00B530C0">
      <w:pPr>
        <w:spacing w:after="0" w:line="276" w:lineRule="auto"/>
        <w:ind w:firstLine="360"/>
        <w:jc w:val="both"/>
        <w:rPr>
          <w:rFonts w:ascii="Times New Roman" w:hAnsi="Times New Roman" w:cs="Times New Roman"/>
          <w:sz w:val="28"/>
          <w:szCs w:val="28"/>
          <w:lang w:val="ro-RO"/>
        </w:rPr>
      </w:pPr>
      <w:r w:rsidRPr="00B7677E">
        <w:rPr>
          <w:rFonts w:ascii="Times New Roman" w:hAnsi="Times New Roman" w:cs="Times New Roman"/>
          <w:b/>
          <w:sz w:val="28"/>
          <w:szCs w:val="28"/>
          <w:lang w:val="ro-RO"/>
        </w:rPr>
        <w:t>2.1.1.</w:t>
      </w:r>
      <w:r w:rsidRPr="00B7677E">
        <w:rPr>
          <w:rFonts w:ascii="Times New Roman" w:hAnsi="Times New Roman" w:cs="Times New Roman"/>
          <w:sz w:val="28"/>
          <w:szCs w:val="28"/>
          <w:lang w:val="ro-RO"/>
        </w:rPr>
        <w:t xml:space="preserve"> </w:t>
      </w:r>
      <w:r w:rsidRPr="00B7677E">
        <w:rPr>
          <w:rFonts w:ascii="Times New Roman" w:hAnsi="Times New Roman" w:cs="Times New Roman"/>
          <w:bCs/>
          <w:iCs/>
          <w:sz w:val="28"/>
          <w:szCs w:val="28"/>
          <w:lang w:val="ro-RO"/>
        </w:rPr>
        <w:t xml:space="preserve">examinarea rezultatelor </w:t>
      </w:r>
      <w:r w:rsidR="00935AB2" w:rsidRPr="00B7677E">
        <w:rPr>
          <w:rFonts w:ascii="Times New Roman" w:eastAsia="Times New Roman" w:hAnsi="Times New Roman" w:cs="Times New Roman"/>
          <w:sz w:val="28"/>
          <w:szCs w:val="28"/>
          <w:lang w:val="ro-RO"/>
        </w:rPr>
        <w:t>auditului financiar a</w:t>
      </w:r>
      <w:r w:rsidR="009A29D6" w:rsidRPr="00B7677E">
        <w:rPr>
          <w:rFonts w:ascii="Times New Roman" w:eastAsia="Times New Roman" w:hAnsi="Times New Roman" w:cs="Times New Roman"/>
          <w:sz w:val="28"/>
          <w:szCs w:val="28"/>
          <w:lang w:val="ro-RO"/>
        </w:rPr>
        <w:t>l</w:t>
      </w:r>
      <w:r w:rsidR="00935AB2" w:rsidRPr="00B7677E">
        <w:rPr>
          <w:rFonts w:ascii="Times New Roman" w:eastAsia="Times New Roman" w:hAnsi="Times New Roman" w:cs="Times New Roman"/>
          <w:sz w:val="28"/>
          <w:szCs w:val="28"/>
          <w:lang w:val="ro-RO"/>
        </w:rPr>
        <w:t xml:space="preserve"> Raportului Guvernului privind executarea bugetului de stat pe anul 2017</w:t>
      </w:r>
      <w:r w:rsidR="00935AB2" w:rsidRPr="00B7677E">
        <w:rPr>
          <w:rFonts w:ascii="Times New Roman" w:eastAsia="Times New Roman" w:hAnsi="Times New Roman" w:cs="Times New Roman"/>
          <w:b/>
          <w:bCs/>
          <w:sz w:val="28"/>
          <w:szCs w:val="28"/>
          <w:lang w:val="ro-RO"/>
        </w:rPr>
        <w:t xml:space="preserve"> </w:t>
      </w:r>
      <w:r w:rsidRPr="00B7677E">
        <w:rPr>
          <w:rFonts w:ascii="Times New Roman" w:hAnsi="Times New Roman" w:cs="Times New Roman"/>
          <w:bCs/>
          <w:iCs/>
          <w:sz w:val="28"/>
          <w:szCs w:val="28"/>
          <w:lang w:val="ro-RO"/>
        </w:rPr>
        <w:t xml:space="preserve">în cadrul Colegiului ministerial, cu </w:t>
      </w:r>
      <w:r w:rsidRPr="00B7677E">
        <w:rPr>
          <w:rFonts w:ascii="Times New Roman" w:hAnsi="Times New Roman" w:cs="Times New Roman"/>
          <w:sz w:val="28"/>
          <w:szCs w:val="28"/>
          <w:lang w:val="ro-RO"/>
        </w:rPr>
        <w:t>aprobarea unui plan de măsuri de remediere a situațiilor constatate și a recomandărilor cuprinse în Raport</w:t>
      </w:r>
      <w:r w:rsidR="00531435">
        <w:rPr>
          <w:rFonts w:ascii="Times New Roman" w:hAnsi="Times New Roman" w:cs="Times New Roman"/>
          <w:sz w:val="28"/>
          <w:szCs w:val="28"/>
          <w:lang w:val="ro-RO"/>
        </w:rPr>
        <w:t>ul de audit</w:t>
      </w:r>
      <w:r w:rsidRPr="00531435">
        <w:rPr>
          <w:rFonts w:ascii="Times New Roman" w:hAnsi="Times New Roman" w:cs="Times New Roman"/>
          <w:sz w:val="28"/>
          <w:szCs w:val="28"/>
          <w:lang w:val="ro-RO"/>
        </w:rPr>
        <w:t>;</w:t>
      </w:r>
    </w:p>
    <w:p w:rsidR="00B530C0" w:rsidRPr="00B7677E" w:rsidRDefault="00B530C0" w:rsidP="00B530C0">
      <w:pPr>
        <w:spacing w:after="0" w:line="276" w:lineRule="auto"/>
        <w:ind w:firstLine="360"/>
        <w:jc w:val="both"/>
        <w:rPr>
          <w:rFonts w:ascii="Times New Roman" w:hAnsi="Times New Roman" w:cs="Times New Roman"/>
          <w:sz w:val="28"/>
          <w:szCs w:val="28"/>
          <w:lang w:val="ro-RO"/>
        </w:rPr>
      </w:pPr>
      <w:r w:rsidRPr="00531435">
        <w:rPr>
          <w:rFonts w:ascii="Times New Roman" w:hAnsi="Times New Roman" w:cs="Times New Roman"/>
          <w:b/>
          <w:sz w:val="28"/>
          <w:szCs w:val="28"/>
          <w:lang w:val="ro-RO"/>
        </w:rPr>
        <w:t xml:space="preserve">2.1.2. </w:t>
      </w:r>
      <w:r w:rsidRPr="00531435">
        <w:rPr>
          <w:rFonts w:ascii="Times New Roman" w:hAnsi="Times New Roman" w:cs="Times New Roman"/>
          <w:sz w:val="28"/>
          <w:szCs w:val="28"/>
          <w:lang w:val="ro-RO"/>
        </w:rPr>
        <w:t>asigurarea</w:t>
      </w:r>
      <w:r w:rsidRPr="00D22206">
        <w:rPr>
          <w:rFonts w:ascii="Times New Roman" w:hAnsi="Times New Roman" w:cs="Times New Roman"/>
          <w:sz w:val="28"/>
          <w:szCs w:val="28"/>
          <w:lang w:val="ro-RO"/>
        </w:rPr>
        <w:t xml:space="preserve"> funcționalității grupului de lucru pentru investiții capitale</w:t>
      </w:r>
      <w:r w:rsidR="00531435">
        <w:rPr>
          <w:rFonts w:ascii="Times New Roman" w:hAnsi="Times New Roman" w:cs="Times New Roman"/>
          <w:sz w:val="28"/>
          <w:szCs w:val="28"/>
          <w:lang w:val="ro-RO"/>
        </w:rPr>
        <w:t>,</w:t>
      </w:r>
      <w:r w:rsidRPr="00531435">
        <w:rPr>
          <w:rFonts w:ascii="Times New Roman" w:hAnsi="Times New Roman" w:cs="Times New Roman"/>
          <w:sz w:val="28"/>
          <w:szCs w:val="28"/>
          <w:lang w:val="ro-RO"/>
        </w:rPr>
        <w:t xml:space="preserve"> în vederea respectării procesului de includere</w:t>
      </w:r>
      <w:r w:rsidR="001F5178" w:rsidRPr="00B7677E">
        <w:rPr>
          <w:rFonts w:ascii="Times New Roman" w:hAnsi="Times New Roman" w:cs="Times New Roman"/>
          <w:sz w:val="28"/>
          <w:szCs w:val="28"/>
          <w:lang w:val="ro-RO"/>
        </w:rPr>
        <w:t xml:space="preserve"> și monitorizare a ob</w:t>
      </w:r>
      <w:r w:rsidR="009A29D6" w:rsidRPr="00B7677E">
        <w:rPr>
          <w:rFonts w:ascii="Times New Roman" w:hAnsi="Times New Roman" w:cs="Times New Roman"/>
          <w:sz w:val="28"/>
          <w:szCs w:val="28"/>
          <w:lang w:val="ro-RO"/>
        </w:rPr>
        <w:t>iectelor de investiții capitale;</w:t>
      </w:r>
    </w:p>
    <w:p w:rsidR="00B1211A" w:rsidRPr="00D22206" w:rsidRDefault="00B1211A" w:rsidP="00B530C0">
      <w:pPr>
        <w:spacing w:after="0" w:line="276" w:lineRule="auto"/>
        <w:ind w:firstLine="360"/>
        <w:jc w:val="both"/>
        <w:rPr>
          <w:rFonts w:ascii="Times New Roman" w:hAnsi="Times New Roman" w:cs="Times New Roman"/>
          <w:sz w:val="28"/>
          <w:szCs w:val="28"/>
          <w:lang w:val="ro-RO"/>
        </w:rPr>
      </w:pPr>
      <w:r w:rsidRPr="00B7677E">
        <w:rPr>
          <w:rFonts w:ascii="Times New Roman" w:hAnsi="Times New Roman" w:cs="Times New Roman"/>
          <w:b/>
          <w:sz w:val="28"/>
          <w:szCs w:val="28"/>
          <w:lang w:val="ro-RO"/>
        </w:rPr>
        <w:lastRenderedPageBreak/>
        <w:t xml:space="preserve">2.1.3. </w:t>
      </w:r>
      <w:r w:rsidR="000B6CDB" w:rsidRPr="00B7677E">
        <w:rPr>
          <w:rFonts w:ascii="Times New Roman" w:hAnsi="Times New Roman" w:cs="Times New Roman"/>
          <w:sz w:val="28"/>
          <w:szCs w:val="28"/>
          <w:lang w:val="ro-RO"/>
        </w:rPr>
        <w:t xml:space="preserve">luarea de atitudine față de </w:t>
      </w:r>
      <w:r w:rsidR="009279F8">
        <w:rPr>
          <w:rFonts w:ascii="Times New Roman" w:hAnsi="Times New Roman" w:cs="Times New Roman"/>
          <w:sz w:val="28"/>
          <w:szCs w:val="28"/>
          <w:lang w:val="ro-RO"/>
        </w:rPr>
        <w:t>autoritățile/instituțiile bugetare</w:t>
      </w:r>
      <w:r w:rsidR="000B6CDB" w:rsidRPr="00B7677E">
        <w:rPr>
          <w:rFonts w:ascii="Times New Roman" w:hAnsi="Times New Roman" w:cs="Times New Roman"/>
          <w:sz w:val="28"/>
          <w:szCs w:val="28"/>
          <w:lang w:val="ro-RO"/>
        </w:rPr>
        <w:t xml:space="preserve"> care nu respectă calendarul bugetar</w:t>
      </w:r>
      <w:r w:rsidR="00531435">
        <w:rPr>
          <w:rFonts w:ascii="Times New Roman" w:hAnsi="Times New Roman" w:cs="Times New Roman"/>
          <w:sz w:val="28"/>
          <w:szCs w:val="28"/>
          <w:lang w:val="ro-RO"/>
        </w:rPr>
        <w:t>,</w:t>
      </w:r>
      <w:r w:rsidR="000B6CDB" w:rsidRPr="00531435">
        <w:rPr>
          <w:rFonts w:ascii="Times New Roman" w:hAnsi="Times New Roman" w:cs="Times New Roman"/>
          <w:sz w:val="28"/>
          <w:szCs w:val="28"/>
          <w:lang w:val="ro-RO"/>
        </w:rPr>
        <w:t xml:space="preserve"> prin prezentarea rapoartelor financiare în modul și termen</w:t>
      </w:r>
      <w:r w:rsidR="00D22206">
        <w:rPr>
          <w:rFonts w:ascii="Times New Roman" w:hAnsi="Times New Roman" w:cs="Times New Roman"/>
          <w:sz w:val="28"/>
          <w:szCs w:val="28"/>
          <w:lang w:val="ro-RO"/>
        </w:rPr>
        <w:t>ele</w:t>
      </w:r>
      <w:r w:rsidR="000B6CDB" w:rsidRPr="00531435">
        <w:rPr>
          <w:rFonts w:ascii="Times New Roman" w:hAnsi="Times New Roman" w:cs="Times New Roman"/>
          <w:sz w:val="28"/>
          <w:szCs w:val="28"/>
          <w:lang w:val="ro-RO"/>
        </w:rPr>
        <w:t xml:space="preserve"> stabili</w:t>
      </w:r>
      <w:r w:rsidR="00D22206">
        <w:rPr>
          <w:rFonts w:ascii="Times New Roman" w:hAnsi="Times New Roman" w:cs="Times New Roman"/>
          <w:sz w:val="28"/>
          <w:szCs w:val="28"/>
          <w:lang w:val="ro-RO"/>
        </w:rPr>
        <w:t>te</w:t>
      </w:r>
      <w:r w:rsidR="000B6CDB" w:rsidRPr="00D22206">
        <w:rPr>
          <w:rFonts w:ascii="Times New Roman" w:hAnsi="Times New Roman" w:cs="Times New Roman"/>
          <w:sz w:val="28"/>
          <w:szCs w:val="28"/>
          <w:lang w:val="ro-RO"/>
        </w:rPr>
        <w:t>;</w:t>
      </w:r>
    </w:p>
    <w:p w:rsidR="00733E13" w:rsidRPr="00B7677E" w:rsidRDefault="00733E13" w:rsidP="00B530C0">
      <w:pPr>
        <w:spacing w:after="0" w:line="276" w:lineRule="auto"/>
        <w:ind w:firstLine="360"/>
        <w:jc w:val="both"/>
        <w:rPr>
          <w:rFonts w:ascii="Times New Roman" w:hAnsi="Times New Roman" w:cs="Times New Roman"/>
          <w:sz w:val="28"/>
          <w:szCs w:val="28"/>
          <w:lang w:val="ro-RO"/>
        </w:rPr>
      </w:pPr>
    </w:p>
    <w:p w:rsidR="00535B4A" w:rsidRPr="009340EA" w:rsidRDefault="00F7284B" w:rsidP="00535B4A">
      <w:pPr>
        <w:pStyle w:val="a8"/>
        <w:numPr>
          <w:ilvl w:val="1"/>
          <w:numId w:val="3"/>
        </w:numPr>
        <w:tabs>
          <w:tab w:val="left" w:pos="630"/>
          <w:tab w:val="left" w:pos="900"/>
        </w:tabs>
        <w:spacing w:after="0" w:line="276" w:lineRule="auto"/>
        <w:ind w:left="0" w:firstLine="360"/>
        <w:jc w:val="both"/>
        <w:rPr>
          <w:rFonts w:ascii="Times New Roman" w:eastAsia="Calibri" w:hAnsi="Times New Roman" w:cs="Times New Roman"/>
          <w:sz w:val="28"/>
          <w:szCs w:val="28"/>
          <w:lang w:val="ro-RO"/>
        </w:rPr>
      </w:pPr>
      <w:r w:rsidRPr="00B7677E">
        <w:rPr>
          <w:rFonts w:ascii="Times New Roman" w:eastAsia="Calibri" w:hAnsi="Times New Roman" w:cs="Times New Roman"/>
          <w:b/>
          <w:sz w:val="28"/>
          <w:szCs w:val="28"/>
          <w:lang w:val="ro-RO"/>
        </w:rPr>
        <w:t>Comisiei interdepartamentale pentru protecția secretului de stat</w:t>
      </w:r>
      <w:r w:rsidR="00D22206">
        <w:rPr>
          <w:rFonts w:ascii="Times New Roman" w:eastAsia="Calibri" w:hAnsi="Times New Roman" w:cs="Times New Roman"/>
          <w:b/>
          <w:sz w:val="28"/>
          <w:szCs w:val="28"/>
          <w:lang w:val="ro-RO"/>
        </w:rPr>
        <w:t>,</w:t>
      </w:r>
      <w:r w:rsidRPr="00D22206">
        <w:rPr>
          <w:rFonts w:ascii="Times New Roman" w:eastAsia="Calibri" w:hAnsi="Times New Roman" w:cs="Times New Roman"/>
          <w:b/>
          <w:sz w:val="28"/>
          <w:szCs w:val="28"/>
          <w:lang w:val="ro-RO"/>
        </w:rPr>
        <w:t xml:space="preserve"> </w:t>
      </w:r>
      <w:r w:rsidR="00535B4A" w:rsidRPr="00D22206">
        <w:rPr>
          <w:rFonts w:ascii="Times New Roman" w:eastAsia="Times New Roman" w:hAnsi="Times New Roman" w:cs="Times New Roman"/>
          <w:sz w:val="28"/>
          <w:szCs w:val="28"/>
          <w:lang w:val="ro-RO"/>
        </w:rPr>
        <w:t>pentru informare, și se propune</w:t>
      </w:r>
      <w:r w:rsidR="00C93E9E" w:rsidRPr="00D22206">
        <w:rPr>
          <w:rFonts w:ascii="Times New Roman" w:eastAsia="Times New Roman" w:hAnsi="Times New Roman" w:cs="Times New Roman"/>
          <w:sz w:val="28"/>
          <w:szCs w:val="28"/>
          <w:lang w:val="ro-RO"/>
        </w:rPr>
        <w:t>, în temeiul punctului 4 subpunct</w:t>
      </w:r>
      <w:r w:rsidR="00D22206">
        <w:rPr>
          <w:rFonts w:ascii="Times New Roman" w:eastAsia="Times New Roman" w:hAnsi="Times New Roman" w:cs="Times New Roman"/>
          <w:sz w:val="28"/>
          <w:szCs w:val="28"/>
          <w:lang w:val="ro-RO"/>
        </w:rPr>
        <w:t>ul</w:t>
      </w:r>
      <w:r w:rsidR="00C93E9E" w:rsidRPr="00D22206">
        <w:rPr>
          <w:rFonts w:ascii="Times New Roman" w:eastAsia="Times New Roman" w:hAnsi="Times New Roman" w:cs="Times New Roman"/>
          <w:sz w:val="28"/>
          <w:szCs w:val="28"/>
          <w:lang w:val="ro-RO"/>
        </w:rPr>
        <w:t xml:space="preserve"> 4</w:t>
      </w:r>
      <w:r w:rsidR="00D22206">
        <w:rPr>
          <w:rFonts w:ascii="Times New Roman" w:eastAsia="Times New Roman" w:hAnsi="Times New Roman" w:cs="Times New Roman"/>
          <w:sz w:val="28"/>
          <w:szCs w:val="28"/>
          <w:lang w:val="ro-RO"/>
        </w:rPr>
        <w:t>)</w:t>
      </w:r>
      <w:r w:rsidR="00C93E9E" w:rsidRPr="00D22206">
        <w:rPr>
          <w:rFonts w:ascii="Times New Roman" w:eastAsia="Times New Roman" w:hAnsi="Times New Roman" w:cs="Times New Roman"/>
          <w:sz w:val="28"/>
          <w:szCs w:val="28"/>
          <w:lang w:val="ro-RO"/>
        </w:rPr>
        <w:t xml:space="preserve"> și în conformitate cu p</w:t>
      </w:r>
      <w:r w:rsidR="00F6443D" w:rsidRPr="00D22206">
        <w:rPr>
          <w:rFonts w:ascii="Times New Roman" w:eastAsia="Times New Roman" w:hAnsi="Times New Roman" w:cs="Times New Roman"/>
          <w:sz w:val="28"/>
          <w:szCs w:val="28"/>
          <w:lang w:val="ro-RO"/>
        </w:rPr>
        <w:t xml:space="preserve">unctul </w:t>
      </w:r>
      <w:r w:rsidR="00C93E9E" w:rsidRPr="00D22206">
        <w:rPr>
          <w:rFonts w:ascii="Times New Roman" w:eastAsia="Times New Roman" w:hAnsi="Times New Roman" w:cs="Times New Roman"/>
          <w:sz w:val="28"/>
          <w:szCs w:val="28"/>
          <w:lang w:val="ro-RO"/>
        </w:rPr>
        <w:t>5 subpunct</w:t>
      </w:r>
      <w:r w:rsidR="00D22206">
        <w:rPr>
          <w:rFonts w:ascii="Times New Roman" w:eastAsia="Times New Roman" w:hAnsi="Times New Roman" w:cs="Times New Roman"/>
          <w:sz w:val="28"/>
          <w:szCs w:val="28"/>
          <w:lang w:val="ro-RO"/>
        </w:rPr>
        <w:t>ul</w:t>
      </w:r>
      <w:r w:rsidR="00C93E9E" w:rsidRPr="00D22206">
        <w:rPr>
          <w:rFonts w:ascii="Times New Roman" w:eastAsia="Times New Roman" w:hAnsi="Times New Roman" w:cs="Times New Roman"/>
          <w:sz w:val="28"/>
          <w:szCs w:val="28"/>
          <w:lang w:val="ro-RO"/>
        </w:rPr>
        <w:t xml:space="preserve"> 2</w:t>
      </w:r>
      <w:r w:rsidR="00D22206">
        <w:rPr>
          <w:rFonts w:ascii="Times New Roman" w:eastAsia="Times New Roman" w:hAnsi="Times New Roman" w:cs="Times New Roman"/>
          <w:sz w:val="28"/>
          <w:szCs w:val="28"/>
          <w:lang w:val="ro-RO"/>
        </w:rPr>
        <w:t>)</w:t>
      </w:r>
      <w:r w:rsidR="00C93E9E" w:rsidRPr="00D22206">
        <w:rPr>
          <w:rFonts w:ascii="Times New Roman" w:eastAsia="Times New Roman" w:hAnsi="Times New Roman" w:cs="Times New Roman"/>
          <w:sz w:val="28"/>
          <w:szCs w:val="28"/>
          <w:lang w:val="ro-RO"/>
        </w:rPr>
        <w:t xml:space="preserve"> din </w:t>
      </w:r>
      <w:r w:rsidR="00D22206">
        <w:rPr>
          <w:rFonts w:ascii="Times New Roman" w:eastAsia="Times New Roman" w:hAnsi="Times New Roman" w:cs="Times New Roman"/>
          <w:sz w:val="28"/>
          <w:szCs w:val="28"/>
          <w:lang w:val="ro-RO"/>
        </w:rPr>
        <w:t xml:space="preserve">Regulamentul aprobat prin </w:t>
      </w:r>
      <w:r w:rsidR="00C93E9E" w:rsidRPr="00D22206">
        <w:rPr>
          <w:rFonts w:ascii="Times New Roman" w:eastAsia="Times New Roman" w:hAnsi="Times New Roman" w:cs="Times New Roman"/>
          <w:sz w:val="28"/>
          <w:szCs w:val="28"/>
          <w:lang w:val="ro-RO"/>
        </w:rPr>
        <w:t>Hotărârea Guvernului nr.770 din 26.11.2009</w:t>
      </w:r>
      <w:r w:rsidR="00D22206">
        <w:rPr>
          <w:rFonts w:ascii="Times New Roman" w:eastAsia="Times New Roman" w:hAnsi="Times New Roman" w:cs="Times New Roman"/>
          <w:sz w:val="28"/>
          <w:szCs w:val="28"/>
          <w:lang w:val="ro-RO"/>
        </w:rPr>
        <w:t>,</w:t>
      </w:r>
      <w:r w:rsidR="00C93E9E" w:rsidRPr="00D22206">
        <w:rPr>
          <w:rFonts w:ascii="Times New Roman" w:eastAsia="Times New Roman" w:hAnsi="Times New Roman" w:cs="Times New Roman"/>
          <w:sz w:val="28"/>
          <w:szCs w:val="28"/>
          <w:lang w:val="ro-RO"/>
        </w:rPr>
        <w:t xml:space="preserve"> să revadă informațiil</w:t>
      </w:r>
      <w:r w:rsidR="00F6443D" w:rsidRPr="00D22206">
        <w:rPr>
          <w:rFonts w:ascii="Times New Roman" w:eastAsia="Times New Roman" w:hAnsi="Times New Roman" w:cs="Times New Roman"/>
          <w:sz w:val="28"/>
          <w:szCs w:val="28"/>
          <w:lang w:val="ro-RO"/>
        </w:rPr>
        <w:t>e</w:t>
      </w:r>
      <w:r w:rsidR="00C93E9E" w:rsidRPr="00D22206">
        <w:rPr>
          <w:rFonts w:ascii="Times New Roman" w:eastAsia="Times New Roman" w:hAnsi="Times New Roman" w:cs="Times New Roman"/>
          <w:sz w:val="28"/>
          <w:szCs w:val="28"/>
          <w:lang w:val="ro-RO"/>
        </w:rPr>
        <w:t xml:space="preserve"> </w:t>
      </w:r>
      <w:r w:rsidR="00F6443D" w:rsidRPr="00D22206">
        <w:rPr>
          <w:rFonts w:ascii="Times New Roman" w:eastAsia="Times New Roman" w:hAnsi="Times New Roman" w:cs="Times New Roman"/>
          <w:sz w:val="28"/>
          <w:szCs w:val="28"/>
          <w:lang w:val="ro-RO"/>
        </w:rPr>
        <w:t>financiare, parte componentă a Raportului Guvernului privind executarea bugetului de stat</w:t>
      </w:r>
      <w:r w:rsidR="009279F8">
        <w:rPr>
          <w:rFonts w:ascii="Times New Roman" w:eastAsia="Times New Roman" w:hAnsi="Times New Roman" w:cs="Times New Roman"/>
          <w:sz w:val="28"/>
          <w:szCs w:val="28"/>
          <w:lang w:val="ro-RO"/>
        </w:rPr>
        <w:t xml:space="preserve"> pe anul 2017</w:t>
      </w:r>
      <w:r w:rsidR="00F6443D" w:rsidRPr="00D22206">
        <w:rPr>
          <w:rFonts w:ascii="Times New Roman" w:eastAsia="Times New Roman" w:hAnsi="Times New Roman" w:cs="Times New Roman"/>
          <w:sz w:val="28"/>
          <w:szCs w:val="28"/>
          <w:lang w:val="ro-RO"/>
        </w:rPr>
        <w:t>,</w:t>
      </w:r>
      <w:r w:rsidR="00C93E9E" w:rsidRPr="00D22206">
        <w:rPr>
          <w:rFonts w:ascii="Times New Roman" w:eastAsia="Times New Roman" w:hAnsi="Times New Roman" w:cs="Times New Roman"/>
          <w:sz w:val="28"/>
          <w:szCs w:val="28"/>
          <w:lang w:val="ro-RO"/>
        </w:rPr>
        <w:t xml:space="preserve"> secretizate potrivit </w:t>
      </w:r>
      <w:r w:rsidR="00C93E9E" w:rsidRPr="00D143B5">
        <w:rPr>
          <w:rFonts w:ascii="Times New Roman" w:hAnsi="Times New Roman" w:cs="Times New Roman"/>
          <w:sz w:val="28"/>
          <w:szCs w:val="28"/>
          <w:lang w:val="ro-RO"/>
        </w:rPr>
        <w:t>Legii nr.245</w:t>
      </w:r>
      <w:r w:rsidR="00D22206">
        <w:rPr>
          <w:rFonts w:ascii="Times New Roman" w:hAnsi="Times New Roman" w:cs="Times New Roman"/>
          <w:sz w:val="28"/>
          <w:szCs w:val="28"/>
          <w:lang w:val="ro-RO"/>
        </w:rPr>
        <w:t>-XVI</w:t>
      </w:r>
      <w:r w:rsidR="00C93E9E" w:rsidRPr="00D143B5">
        <w:rPr>
          <w:rFonts w:ascii="Times New Roman" w:hAnsi="Times New Roman" w:cs="Times New Roman"/>
          <w:sz w:val="28"/>
          <w:szCs w:val="28"/>
          <w:lang w:val="ro-RO"/>
        </w:rPr>
        <w:t xml:space="preserve"> din 27.11.2008 </w:t>
      </w:r>
      <w:r w:rsidR="00D22206">
        <w:rPr>
          <w:rFonts w:ascii="Times New Roman" w:hAnsi="Times New Roman" w:cs="Times New Roman"/>
          <w:sz w:val="28"/>
          <w:szCs w:val="28"/>
          <w:lang w:val="ro-RO"/>
        </w:rPr>
        <w:t>c</w:t>
      </w:r>
      <w:r w:rsidR="00C93E9E" w:rsidRPr="00D143B5">
        <w:rPr>
          <w:rFonts w:ascii="Times New Roman" w:hAnsi="Times New Roman" w:cs="Times New Roman"/>
          <w:sz w:val="28"/>
          <w:szCs w:val="28"/>
          <w:lang w:val="ro-RO"/>
        </w:rPr>
        <w:t>u privire la secretul de stat</w:t>
      </w:r>
      <w:r w:rsidR="00D86FE7">
        <w:rPr>
          <w:rFonts w:ascii="Times New Roman" w:hAnsi="Times New Roman" w:cs="Times New Roman"/>
          <w:sz w:val="28"/>
          <w:szCs w:val="28"/>
          <w:lang w:val="ro-RO"/>
        </w:rPr>
        <w:t>,</w:t>
      </w:r>
      <w:r w:rsidR="00C93E9E" w:rsidRPr="00D143B5">
        <w:rPr>
          <w:rFonts w:ascii="Times New Roman" w:hAnsi="Times New Roman" w:cs="Times New Roman"/>
          <w:sz w:val="28"/>
          <w:szCs w:val="28"/>
          <w:lang w:val="ro-RO"/>
        </w:rPr>
        <w:t xml:space="preserve"> </w:t>
      </w:r>
      <w:r w:rsidR="00AE5292" w:rsidRPr="00D143B5">
        <w:rPr>
          <w:rFonts w:ascii="Times New Roman" w:hAnsi="Times New Roman" w:cs="Times New Roman"/>
          <w:sz w:val="28"/>
          <w:szCs w:val="28"/>
          <w:lang w:val="ro-RO"/>
        </w:rPr>
        <w:t xml:space="preserve">referitor la </w:t>
      </w:r>
      <w:r w:rsidR="00F6443D" w:rsidRPr="00B7677E">
        <w:rPr>
          <w:rFonts w:ascii="Times New Roman" w:eastAsia="Times New Roman" w:hAnsi="Times New Roman" w:cs="Times New Roman"/>
          <w:sz w:val="28"/>
          <w:szCs w:val="28"/>
          <w:lang w:val="ro-RO"/>
        </w:rPr>
        <w:t>c</w:t>
      </w:r>
      <w:r w:rsidR="002035A0" w:rsidRPr="00B7677E">
        <w:rPr>
          <w:rFonts w:ascii="Times New Roman" w:eastAsia="Times New Roman" w:hAnsi="Times New Roman" w:cs="Times New Roman"/>
          <w:sz w:val="28"/>
          <w:szCs w:val="28"/>
          <w:lang w:val="ro-RO"/>
        </w:rPr>
        <w:t xml:space="preserve">orectitudinea </w:t>
      </w:r>
      <w:r w:rsidR="002035A0" w:rsidRPr="00D143B5">
        <w:rPr>
          <w:rFonts w:ascii="Times New Roman" w:hAnsi="Times New Roman" w:cs="Times New Roman"/>
          <w:sz w:val="28"/>
          <w:szCs w:val="28"/>
          <w:lang w:val="ro-RO"/>
        </w:rPr>
        <w:t>atribuirii</w:t>
      </w:r>
      <w:r w:rsidR="00F6443D" w:rsidRPr="00D143B5">
        <w:rPr>
          <w:rFonts w:ascii="Times New Roman" w:hAnsi="Times New Roman" w:cs="Times New Roman"/>
          <w:sz w:val="28"/>
          <w:szCs w:val="28"/>
          <w:lang w:val="ro-RO"/>
        </w:rPr>
        <w:t xml:space="preserve"> acestor</w:t>
      </w:r>
      <w:r w:rsidR="00D86FE7">
        <w:rPr>
          <w:rFonts w:ascii="Times New Roman" w:hAnsi="Times New Roman" w:cs="Times New Roman"/>
          <w:sz w:val="28"/>
          <w:szCs w:val="28"/>
          <w:lang w:val="ro-RO"/>
        </w:rPr>
        <w:t>a</w:t>
      </w:r>
      <w:r w:rsidR="001D6DE4" w:rsidRPr="00D143B5">
        <w:rPr>
          <w:rFonts w:ascii="Times New Roman" w:hAnsi="Times New Roman" w:cs="Times New Roman"/>
          <w:sz w:val="28"/>
          <w:szCs w:val="28"/>
          <w:lang w:val="ro-RO"/>
        </w:rPr>
        <w:t xml:space="preserve"> la</w:t>
      </w:r>
      <w:r w:rsidR="00AE5292" w:rsidRPr="00D143B5">
        <w:rPr>
          <w:rFonts w:ascii="Times New Roman" w:hAnsi="Times New Roman" w:cs="Times New Roman"/>
          <w:sz w:val="28"/>
          <w:szCs w:val="28"/>
          <w:lang w:val="ro-RO"/>
        </w:rPr>
        <w:t xml:space="preserve"> secret</w:t>
      </w:r>
      <w:r w:rsidR="001D6DE4" w:rsidRPr="00D143B5">
        <w:rPr>
          <w:rFonts w:ascii="Times New Roman" w:hAnsi="Times New Roman" w:cs="Times New Roman"/>
          <w:sz w:val="28"/>
          <w:szCs w:val="28"/>
          <w:lang w:val="ro-RO"/>
        </w:rPr>
        <w:t>ul</w:t>
      </w:r>
      <w:r w:rsidR="00AE5292" w:rsidRPr="00D143B5">
        <w:rPr>
          <w:rFonts w:ascii="Times New Roman" w:hAnsi="Times New Roman" w:cs="Times New Roman"/>
          <w:sz w:val="28"/>
          <w:szCs w:val="28"/>
          <w:lang w:val="ro-RO"/>
        </w:rPr>
        <w:t xml:space="preserve"> de stat</w:t>
      </w:r>
      <w:r w:rsidR="00D22206">
        <w:rPr>
          <w:rFonts w:ascii="Times New Roman" w:hAnsi="Times New Roman" w:cs="Times New Roman"/>
          <w:sz w:val="28"/>
          <w:szCs w:val="28"/>
          <w:lang w:val="ro-RO"/>
        </w:rPr>
        <w:t>,</w:t>
      </w:r>
      <w:r w:rsidR="00AE5292" w:rsidRPr="00D143B5">
        <w:rPr>
          <w:rFonts w:ascii="Times New Roman" w:hAnsi="Times New Roman" w:cs="Times New Roman"/>
          <w:sz w:val="28"/>
          <w:szCs w:val="28"/>
          <w:lang w:val="ro-RO"/>
        </w:rPr>
        <w:t xml:space="preserve"> prezentate de unele autorități publice</w:t>
      </w:r>
      <w:r w:rsidR="00D86FE7">
        <w:rPr>
          <w:rFonts w:ascii="Times New Roman" w:hAnsi="Times New Roman" w:cs="Times New Roman"/>
          <w:sz w:val="28"/>
          <w:szCs w:val="28"/>
          <w:lang w:val="ro-RO"/>
        </w:rPr>
        <w:t>,</w:t>
      </w:r>
      <w:r w:rsidR="001D6DE4" w:rsidRPr="00D143B5">
        <w:rPr>
          <w:rFonts w:ascii="Times New Roman" w:hAnsi="Times New Roman" w:cs="Times New Roman"/>
          <w:sz w:val="28"/>
          <w:szCs w:val="28"/>
          <w:lang w:val="ro-RO"/>
        </w:rPr>
        <w:t xml:space="preserve"> cu adoptarea deciziilor corespunzătoare</w:t>
      </w:r>
      <w:r w:rsidR="00D22206">
        <w:rPr>
          <w:rFonts w:ascii="Times New Roman" w:eastAsia="Times New Roman" w:hAnsi="Times New Roman" w:cs="Times New Roman"/>
          <w:sz w:val="28"/>
          <w:szCs w:val="28"/>
          <w:lang w:val="ro-RO"/>
        </w:rPr>
        <w:t>;</w:t>
      </w:r>
    </w:p>
    <w:p w:rsidR="00733E13" w:rsidRPr="009340EA" w:rsidRDefault="00733E13" w:rsidP="00733E13">
      <w:pPr>
        <w:tabs>
          <w:tab w:val="left" w:pos="630"/>
          <w:tab w:val="left" w:pos="900"/>
        </w:tabs>
        <w:spacing w:after="0" w:line="276" w:lineRule="auto"/>
        <w:ind w:left="450"/>
        <w:jc w:val="both"/>
        <w:rPr>
          <w:rFonts w:ascii="Times New Roman" w:eastAsia="Calibri" w:hAnsi="Times New Roman" w:cs="Times New Roman"/>
          <w:sz w:val="28"/>
          <w:szCs w:val="28"/>
          <w:lang w:val="ro-RO"/>
        </w:rPr>
      </w:pPr>
    </w:p>
    <w:p w:rsidR="00733E13" w:rsidRPr="009340EA" w:rsidRDefault="00733E13" w:rsidP="002035A0">
      <w:pPr>
        <w:pStyle w:val="a8"/>
        <w:numPr>
          <w:ilvl w:val="1"/>
          <w:numId w:val="3"/>
        </w:numPr>
        <w:tabs>
          <w:tab w:val="left" w:pos="630"/>
          <w:tab w:val="left" w:pos="900"/>
        </w:tabs>
        <w:spacing w:after="0" w:line="276" w:lineRule="auto"/>
        <w:ind w:left="0" w:firstLine="360"/>
        <w:jc w:val="both"/>
        <w:rPr>
          <w:rFonts w:ascii="Times New Roman" w:eastAsia="Calibri" w:hAnsi="Times New Roman" w:cs="Times New Roman"/>
          <w:sz w:val="28"/>
          <w:szCs w:val="28"/>
          <w:lang w:val="ro-RO"/>
        </w:rPr>
      </w:pPr>
      <w:r w:rsidRPr="009340EA">
        <w:rPr>
          <w:rFonts w:ascii="Times New Roman" w:eastAsia="Times New Roman" w:hAnsi="Times New Roman" w:cs="Times New Roman"/>
          <w:b/>
          <w:bCs/>
          <w:sz w:val="28"/>
          <w:szCs w:val="28"/>
          <w:lang w:val="ro-RO"/>
        </w:rPr>
        <w:t>Guvernului</w:t>
      </w:r>
      <w:r w:rsidR="00D86FE7">
        <w:rPr>
          <w:rFonts w:ascii="Times New Roman" w:eastAsia="Times New Roman" w:hAnsi="Times New Roman" w:cs="Times New Roman"/>
          <w:b/>
          <w:bCs/>
          <w:sz w:val="28"/>
          <w:szCs w:val="28"/>
          <w:lang w:val="ro-RO"/>
        </w:rPr>
        <w:t xml:space="preserve"> Republicii Moldova</w:t>
      </w:r>
      <w:r w:rsidRPr="00102751">
        <w:rPr>
          <w:rFonts w:ascii="Times New Roman" w:eastAsia="Times New Roman" w:hAnsi="Times New Roman" w:cs="Times New Roman"/>
          <w:sz w:val="28"/>
          <w:szCs w:val="28"/>
          <w:lang w:val="ro-RO"/>
        </w:rPr>
        <w:t xml:space="preserve">, pentru </w:t>
      </w:r>
      <w:r w:rsidRPr="00E10FD3">
        <w:rPr>
          <w:rFonts w:ascii="Times New Roman" w:eastAsia="Times New Roman" w:hAnsi="Times New Roman" w:cs="Times New Roman"/>
          <w:sz w:val="28"/>
          <w:szCs w:val="28"/>
          <w:lang w:val="ro-RO"/>
        </w:rPr>
        <w:t>informare</w:t>
      </w:r>
      <w:r w:rsidRPr="00D22206">
        <w:rPr>
          <w:rFonts w:ascii="Times New Roman" w:eastAsia="Times New Roman" w:hAnsi="Times New Roman" w:cs="Times New Roman"/>
          <w:sz w:val="28"/>
          <w:szCs w:val="28"/>
          <w:lang w:val="ro-RO"/>
        </w:rPr>
        <w:t xml:space="preserve"> </w:t>
      </w:r>
      <w:r w:rsidRPr="00D22206">
        <w:rPr>
          <w:rFonts w:ascii="Times New Roman" w:hAnsi="Times New Roman" w:cs="Times New Roman"/>
          <w:sz w:val="28"/>
          <w:szCs w:val="28"/>
          <w:lang w:val="ro-RO"/>
        </w:rPr>
        <w:t>referitor la:</w:t>
      </w:r>
      <w:r w:rsidR="002035A0" w:rsidRPr="00D22206">
        <w:rPr>
          <w:rFonts w:ascii="Times New Roman" w:hAnsi="Times New Roman" w:cs="Times New Roman"/>
          <w:sz w:val="28"/>
          <w:szCs w:val="28"/>
          <w:lang w:val="ro-RO"/>
        </w:rPr>
        <w:t xml:space="preserve"> </w:t>
      </w:r>
      <w:r w:rsidRPr="00D22206">
        <w:rPr>
          <w:rFonts w:ascii="Times New Roman" w:eastAsia="Times New Roman" w:hAnsi="Times New Roman" w:cs="Times New Roman"/>
          <w:bCs/>
          <w:sz w:val="28"/>
          <w:szCs w:val="28"/>
          <w:lang w:val="ro-RO"/>
        </w:rPr>
        <w:t xml:space="preserve">alocarea </w:t>
      </w:r>
      <w:r w:rsidRPr="00D143B5">
        <w:rPr>
          <w:rFonts w:ascii="Times New Roman" w:eastAsia="Times New Roman" w:hAnsi="Times New Roman" w:cs="Times New Roman"/>
          <w:sz w:val="28"/>
          <w:szCs w:val="28"/>
          <w:lang w:val="ro-RO"/>
        </w:rPr>
        <w:t xml:space="preserve">mijloacelor financiare din fondurile de </w:t>
      </w:r>
      <w:r w:rsidR="002035A0" w:rsidRPr="00D143B5">
        <w:rPr>
          <w:rFonts w:ascii="Times New Roman" w:eastAsia="Times New Roman" w:hAnsi="Times New Roman" w:cs="Times New Roman"/>
          <w:sz w:val="28"/>
          <w:szCs w:val="28"/>
          <w:lang w:val="ro-RO"/>
        </w:rPr>
        <w:t>urgență</w:t>
      </w:r>
      <w:r w:rsidRPr="00D143B5">
        <w:rPr>
          <w:rFonts w:ascii="Times New Roman" w:eastAsia="Times New Roman" w:hAnsi="Times New Roman" w:cs="Times New Roman"/>
          <w:sz w:val="28"/>
          <w:szCs w:val="28"/>
          <w:lang w:val="ro-RO"/>
        </w:rPr>
        <w:t xml:space="preserve"> ale Guvernului </w:t>
      </w:r>
      <w:r w:rsidR="002035A0" w:rsidRPr="00D143B5">
        <w:rPr>
          <w:rFonts w:ascii="Times New Roman" w:eastAsia="Times New Roman" w:hAnsi="Times New Roman" w:cs="Times New Roman"/>
          <w:sz w:val="28"/>
          <w:szCs w:val="28"/>
          <w:lang w:val="ro-RO"/>
        </w:rPr>
        <w:t>și</w:t>
      </w:r>
      <w:r w:rsidRPr="00D143B5">
        <w:rPr>
          <w:rFonts w:ascii="Times New Roman" w:eastAsia="Times New Roman" w:hAnsi="Times New Roman" w:cs="Times New Roman"/>
          <w:sz w:val="28"/>
          <w:szCs w:val="28"/>
          <w:lang w:val="ro-RO"/>
        </w:rPr>
        <w:t xml:space="preserve"> aprobarea hotărârilor</w:t>
      </w:r>
      <w:r w:rsidR="00D86FE7">
        <w:rPr>
          <w:rFonts w:ascii="Times New Roman" w:eastAsia="Times New Roman" w:hAnsi="Times New Roman" w:cs="Times New Roman"/>
          <w:sz w:val="28"/>
          <w:szCs w:val="28"/>
          <w:lang w:val="ro-RO"/>
        </w:rPr>
        <w:t xml:space="preserve"> de rigoare</w:t>
      </w:r>
      <w:r w:rsidRPr="00D143B5">
        <w:rPr>
          <w:rFonts w:ascii="Times New Roman" w:eastAsia="Times New Roman" w:hAnsi="Times New Roman" w:cs="Times New Roman"/>
          <w:sz w:val="28"/>
          <w:szCs w:val="28"/>
          <w:lang w:val="ro-RO"/>
        </w:rPr>
        <w:t xml:space="preserve">, în cazurile </w:t>
      </w:r>
      <w:r w:rsidR="00D86FE7">
        <w:rPr>
          <w:rFonts w:ascii="Times New Roman" w:eastAsia="Times New Roman" w:hAnsi="Times New Roman" w:cs="Times New Roman"/>
          <w:sz w:val="28"/>
          <w:szCs w:val="28"/>
          <w:lang w:val="ro-RO"/>
        </w:rPr>
        <w:t>în care</w:t>
      </w:r>
      <w:r w:rsidRPr="00D143B5">
        <w:rPr>
          <w:rFonts w:ascii="Times New Roman" w:eastAsia="Times New Roman" w:hAnsi="Times New Roman" w:cs="Times New Roman"/>
          <w:sz w:val="28"/>
          <w:szCs w:val="28"/>
          <w:lang w:val="ro-RO"/>
        </w:rPr>
        <w:t xml:space="preserve"> aceleași cheltuieli se repetă mai mult de 2 ani consecutiv</w:t>
      </w:r>
      <w:r w:rsidR="00911F40">
        <w:rPr>
          <w:rFonts w:ascii="Times New Roman" w:eastAsia="Times New Roman" w:hAnsi="Times New Roman" w:cs="Times New Roman"/>
          <w:sz w:val="28"/>
          <w:szCs w:val="28"/>
          <w:lang w:val="ro-RO"/>
        </w:rPr>
        <w:t>i</w:t>
      </w:r>
      <w:r w:rsidRPr="00D143B5">
        <w:rPr>
          <w:rFonts w:ascii="Times New Roman" w:eastAsia="Times New Roman" w:hAnsi="Times New Roman" w:cs="Times New Roman"/>
          <w:sz w:val="28"/>
          <w:szCs w:val="28"/>
          <w:lang w:val="ro-RO"/>
        </w:rPr>
        <w:t xml:space="preserve"> (recomandare reiterată din auditul precedent);</w:t>
      </w:r>
      <w:r w:rsidR="002035A0" w:rsidRPr="00D143B5">
        <w:rPr>
          <w:rFonts w:ascii="Times New Roman" w:eastAsia="Times New Roman" w:hAnsi="Times New Roman" w:cs="Times New Roman"/>
          <w:sz w:val="28"/>
          <w:szCs w:val="28"/>
          <w:lang w:val="ro-RO"/>
        </w:rPr>
        <w:t xml:space="preserve"> </w:t>
      </w:r>
      <w:r w:rsidRPr="00B7677E">
        <w:rPr>
          <w:rFonts w:ascii="Times New Roman" w:hAnsi="Times New Roman" w:cs="Times New Roman"/>
          <w:sz w:val="28"/>
          <w:szCs w:val="28"/>
          <w:lang w:val="ro-RO"/>
        </w:rPr>
        <w:t>formarea în componența bugetului de stat pe anul 2017 a fondului de compensare în volum de 0,5% din v</w:t>
      </w:r>
      <w:r w:rsidRPr="009340EA">
        <w:rPr>
          <w:rFonts w:ascii="Times New Roman" w:hAnsi="Times New Roman" w:cs="Times New Roman"/>
          <w:sz w:val="28"/>
          <w:szCs w:val="28"/>
          <w:lang w:val="ro-RO"/>
        </w:rPr>
        <w:t>enituril</w:t>
      </w:r>
      <w:r w:rsidR="00D86FE7">
        <w:rPr>
          <w:rFonts w:ascii="Times New Roman" w:hAnsi="Times New Roman" w:cs="Times New Roman"/>
          <w:sz w:val="28"/>
          <w:szCs w:val="28"/>
          <w:lang w:val="ro-RO"/>
        </w:rPr>
        <w:t>e</w:t>
      </w:r>
      <w:r w:rsidRPr="009340EA">
        <w:rPr>
          <w:rFonts w:ascii="Times New Roman" w:hAnsi="Times New Roman" w:cs="Times New Roman"/>
          <w:sz w:val="28"/>
          <w:szCs w:val="28"/>
          <w:lang w:val="ro-RO"/>
        </w:rPr>
        <w:t xml:space="preserve"> bugetului de stat</w:t>
      </w:r>
      <w:r w:rsidR="00D86FE7">
        <w:rPr>
          <w:rFonts w:ascii="Times New Roman" w:hAnsi="Times New Roman" w:cs="Times New Roman"/>
          <w:sz w:val="28"/>
          <w:szCs w:val="28"/>
          <w:lang w:val="ro-RO"/>
        </w:rPr>
        <w:t>,</w:t>
      </w:r>
      <w:r w:rsidRPr="009340EA">
        <w:rPr>
          <w:rFonts w:ascii="Times New Roman" w:hAnsi="Times New Roman" w:cs="Times New Roman"/>
          <w:sz w:val="28"/>
          <w:szCs w:val="28"/>
          <w:lang w:val="ro-RO"/>
        </w:rPr>
        <w:t xml:space="preserve"> cu alocarea transferurilor către bugetele locale în sumă de 84,3 mil.lei</w:t>
      </w:r>
      <w:r w:rsidR="00D86FE7">
        <w:rPr>
          <w:rFonts w:ascii="Times New Roman" w:hAnsi="Times New Roman" w:cs="Times New Roman"/>
          <w:sz w:val="28"/>
          <w:szCs w:val="28"/>
          <w:lang w:val="ro-RO"/>
        </w:rPr>
        <w:t>;</w:t>
      </w:r>
    </w:p>
    <w:p w:rsidR="00733E13" w:rsidRPr="009340EA" w:rsidRDefault="00733E13" w:rsidP="00733E13">
      <w:pPr>
        <w:tabs>
          <w:tab w:val="left" w:pos="630"/>
          <w:tab w:val="left" w:pos="900"/>
        </w:tabs>
        <w:spacing w:after="0" w:line="276" w:lineRule="auto"/>
        <w:ind w:left="1277"/>
        <w:jc w:val="both"/>
        <w:rPr>
          <w:rFonts w:ascii="Times New Roman" w:eastAsia="Calibri" w:hAnsi="Times New Roman" w:cs="Times New Roman"/>
          <w:sz w:val="28"/>
          <w:szCs w:val="28"/>
          <w:lang w:val="ro-RO"/>
        </w:rPr>
      </w:pPr>
    </w:p>
    <w:p w:rsidR="003405DB" w:rsidRPr="00B7677E" w:rsidRDefault="003405DB" w:rsidP="00733E13">
      <w:pPr>
        <w:pStyle w:val="a8"/>
        <w:numPr>
          <w:ilvl w:val="1"/>
          <w:numId w:val="3"/>
        </w:numPr>
        <w:tabs>
          <w:tab w:val="left" w:pos="900"/>
          <w:tab w:val="left" w:pos="1134"/>
        </w:tabs>
        <w:spacing w:after="0" w:line="276" w:lineRule="auto"/>
        <w:jc w:val="both"/>
        <w:rPr>
          <w:rFonts w:ascii="Times New Roman" w:eastAsia="Times New Roman" w:hAnsi="Times New Roman" w:cs="Times New Roman"/>
          <w:sz w:val="28"/>
          <w:szCs w:val="28"/>
          <w:lang w:val="ro-RO"/>
        </w:rPr>
      </w:pPr>
      <w:r w:rsidRPr="00B7677E">
        <w:rPr>
          <w:rFonts w:ascii="Times New Roman" w:eastAsia="Times New Roman" w:hAnsi="Times New Roman" w:cs="Times New Roman"/>
          <w:b/>
          <w:bCs/>
          <w:sz w:val="28"/>
          <w:szCs w:val="28"/>
          <w:lang w:val="ro-RO"/>
        </w:rPr>
        <w:t xml:space="preserve">Parlamentului </w:t>
      </w:r>
      <w:r w:rsidR="00D76A49">
        <w:rPr>
          <w:rFonts w:ascii="Times New Roman" w:eastAsia="Times New Roman" w:hAnsi="Times New Roman" w:cs="Times New Roman"/>
          <w:b/>
          <w:bCs/>
          <w:sz w:val="28"/>
          <w:szCs w:val="28"/>
          <w:lang w:val="ro-RO"/>
        </w:rPr>
        <w:t xml:space="preserve">și Președintelui </w:t>
      </w:r>
      <w:r w:rsidRPr="00B7677E">
        <w:rPr>
          <w:rFonts w:ascii="Times New Roman" w:eastAsia="Times New Roman" w:hAnsi="Times New Roman" w:cs="Times New Roman"/>
          <w:b/>
          <w:bCs/>
          <w:sz w:val="28"/>
          <w:szCs w:val="28"/>
          <w:lang w:val="ro-RO"/>
        </w:rPr>
        <w:t>Republicii Moldova</w:t>
      </w:r>
      <w:r w:rsidRPr="00B7677E">
        <w:rPr>
          <w:rFonts w:ascii="Times New Roman" w:eastAsia="Times New Roman" w:hAnsi="Times New Roman" w:cs="Times New Roman"/>
          <w:bCs/>
          <w:sz w:val="28"/>
          <w:szCs w:val="28"/>
          <w:lang w:val="ro-RO"/>
        </w:rPr>
        <w:t>,</w:t>
      </w:r>
      <w:r w:rsidRPr="00B7677E">
        <w:rPr>
          <w:rFonts w:ascii="Times New Roman" w:eastAsia="Times New Roman" w:hAnsi="Times New Roman" w:cs="Times New Roman"/>
          <w:b/>
          <w:bCs/>
          <w:sz w:val="28"/>
          <w:szCs w:val="28"/>
          <w:lang w:val="ro-RO"/>
        </w:rPr>
        <w:t xml:space="preserve"> </w:t>
      </w:r>
      <w:r w:rsidR="00181F62" w:rsidRPr="00B7677E">
        <w:rPr>
          <w:rFonts w:ascii="Times New Roman" w:eastAsia="Times New Roman" w:hAnsi="Times New Roman" w:cs="Times New Roman"/>
          <w:sz w:val="28"/>
          <w:szCs w:val="28"/>
          <w:lang w:val="ro-RO"/>
        </w:rPr>
        <w:t>pentru informare.</w:t>
      </w:r>
      <w:r w:rsidRPr="00B7677E">
        <w:rPr>
          <w:rFonts w:ascii="Times New Roman" w:eastAsia="Times New Roman" w:hAnsi="Times New Roman" w:cs="Times New Roman"/>
          <w:sz w:val="28"/>
          <w:szCs w:val="28"/>
          <w:lang w:val="ro-RO"/>
        </w:rPr>
        <w:t xml:space="preserve"> </w:t>
      </w:r>
    </w:p>
    <w:p w:rsidR="003405DB" w:rsidRPr="00B7677E" w:rsidRDefault="003405DB" w:rsidP="00D55954">
      <w:pPr>
        <w:pStyle w:val="a8"/>
        <w:spacing w:line="276" w:lineRule="auto"/>
        <w:rPr>
          <w:rFonts w:ascii="Times New Roman" w:eastAsia="Times New Roman" w:hAnsi="Times New Roman" w:cs="Times New Roman"/>
          <w:sz w:val="28"/>
          <w:szCs w:val="28"/>
          <w:lang w:val="ro-RO"/>
        </w:rPr>
      </w:pPr>
    </w:p>
    <w:p w:rsidR="003405DB" w:rsidRPr="00D86FE7" w:rsidRDefault="003405DB" w:rsidP="00733E13">
      <w:pPr>
        <w:pStyle w:val="a8"/>
        <w:numPr>
          <w:ilvl w:val="0"/>
          <w:numId w:val="3"/>
        </w:numPr>
        <w:spacing w:line="276" w:lineRule="auto"/>
        <w:ind w:left="0" w:firstLine="360"/>
        <w:jc w:val="both"/>
        <w:rPr>
          <w:rFonts w:ascii="Times New Roman" w:hAnsi="Times New Roman" w:cs="Times New Roman"/>
          <w:sz w:val="28"/>
          <w:szCs w:val="28"/>
          <w:lang w:val="ro-RO"/>
        </w:rPr>
      </w:pPr>
      <w:r w:rsidRPr="00B7677E">
        <w:rPr>
          <w:rFonts w:ascii="Times New Roman" w:eastAsia="Times New Roman" w:hAnsi="Times New Roman" w:cs="Times New Roman"/>
          <w:sz w:val="28"/>
          <w:szCs w:val="28"/>
          <w:lang w:val="ro-RO"/>
        </w:rPr>
        <w:t>Cu referire la măsurile întreprinse pentru executarea subpunct</w:t>
      </w:r>
      <w:r w:rsidR="00911F40">
        <w:rPr>
          <w:rFonts w:ascii="Times New Roman" w:eastAsia="Times New Roman" w:hAnsi="Times New Roman" w:cs="Times New Roman"/>
          <w:sz w:val="28"/>
          <w:szCs w:val="28"/>
          <w:lang w:val="ro-RO"/>
        </w:rPr>
        <w:t>elor</w:t>
      </w:r>
      <w:r w:rsidRPr="00B7677E">
        <w:rPr>
          <w:rFonts w:ascii="Times New Roman" w:eastAsia="Times New Roman" w:hAnsi="Times New Roman" w:cs="Times New Roman"/>
          <w:sz w:val="28"/>
          <w:szCs w:val="28"/>
          <w:lang w:val="ro-RO"/>
        </w:rPr>
        <w:t xml:space="preserve"> 2.1 </w:t>
      </w:r>
      <w:r w:rsidR="004C0C69">
        <w:rPr>
          <w:rFonts w:ascii="Times New Roman" w:eastAsia="Times New Roman" w:hAnsi="Times New Roman" w:cs="Times New Roman"/>
          <w:sz w:val="28"/>
          <w:szCs w:val="28"/>
          <w:lang w:val="ro-RO"/>
        </w:rPr>
        <w:t xml:space="preserve">și 2.2 </w:t>
      </w:r>
      <w:r w:rsidRPr="00B7677E">
        <w:rPr>
          <w:rFonts w:ascii="Times New Roman" w:eastAsia="Times New Roman" w:hAnsi="Times New Roman" w:cs="Times New Roman"/>
          <w:sz w:val="28"/>
          <w:szCs w:val="28"/>
          <w:lang w:val="ro-RO"/>
        </w:rPr>
        <w:t xml:space="preserve">din prezenta Hotărâre și implementarea recomandărilor </w:t>
      </w:r>
      <w:r w:rsidR="00D86FE7">
        <w:rPr>
          <w:rFonts w:ascii="Times New Roman" w:eastAsia="Times New Roman" w:hAnsi="Times New Roman" w:cs="Times New Roman"/>
          <w:sz w:val="28"/>
          <w:szCs w:val="28"/>
          <w:lang w:val="ro-RO"/>
        </w:rPr>
        <w:t xml:space="preserve">de </w:t>
      </w:r>
      <w:r w:rsidRPr="00D86FE7">
        <w:rPr>
          <w:rFonts w:ascii="Times New Roman" w:eastAsia="Times New Roman" w:hAnsi="Times New Roman" w:cs="Times New Roman"/>
          <w:sz w:val="28"/>
          <w:szCs w:val="28"/>
          <w:lang w:val="ro-RO"/>
        </w:rPr>
        <w:t>audit,</w:t>
      </w:r>
      <w:r w:rsidRPr="00D86FE7">
        <w:rPr>
          <w:rFonts w:ascii="Times New Roman" w:hAnsi="Times New Roman" w:cs="Times New Roman"/>
          <w:sz w:val="28"/>
          <w:szCs w:val="28"/>
          <w:lang w:val="ro-RO"/>
        </w:rPr>
        <w:t xml:space="preserve"> se va informa </w:t>
      </w:r>
      <w:r w:rsidR="00D86FE7">
        <w:rPr>
          <w:rFonts w:ascii="Times New Roman" w:hAnsi="Times New Roman" w:cs="Times New Roman"/>
          <w:sz w:val="28"/>
          <w:szCs w:val="28"/>
          <w:lang w:val="ro-RO"/>
        </w:rPr>
        <w:t xml:space="preserve">Curtea de Conturi </w:t>
      </w:r>
      <w:r w:rsidRPr="00D86FE7">
        <w:rPr>
          <w:rFonts w:ascii="Times New Roman" w:hAnsi="Times New Roman" w:cs="Times New Roman"/>
          <w:sz w:val="28"/>
          <w:szCs w:val="28"/>
          <w:lang w:val="ro-RO"/>
        </w:rPr>
        <w:t>în termen de 6 luni din data publicării în Monitorul Oficial al Republicii Moldova.</w:t>
      </w:r>
    </w:p>
    <w:p w:rsidR="00FD51A2" w:rsidRPr="00B7677E" w:rsidRDefault="00FD51A2" w:rsidP="00FD51A2">
      <w:pPr>
        <w:pStyle w:val="a8"/>
        <w:spacing w:line="276" w:lineRule="auto"/>
        <w:ind w:left="360"/>
        <w:jc w:val="both"/>
        <w:rPr>
          <w:rFonts w:ascii="Times New Roman" w:hAnsi="Times New Roman" w:cs="Times New Roman"/>
          <w:sz w:val="28"/>
          <w:szCs w:val="28"/>
          <w:lang w:val="ro-RO"/>
        </w:rPr>
      </w:pPr>
    </w:p>
    <w:p w:rsidR="003A2817" w:rsidRPr="00B7677E" w:rsidRDefault="003A2817" w:rsidP="00733E13">
      <w:pPr>
        <w:pStyle w:val="a8"/>
        <w:numPr>
          <w:ilvl w:val="0"/>
          <w:numId w:val="3"/>
        </w:numPr>
        <w:spacing w:line="276" w:lineRule="auto"/>
        <w:ind w:left="0" w:firstLine="360"/>
        <w:jc w:val="both"/>
        <w:rPr>
          <w:rFonts w:ascii="Times New Roman" w:hAnsi="Times New Roman" w:cs="Times New Roman"/>
          <w:sz w:val="28"/>
          <w:szCs w:val="28"/>
          <w:lang w:val="ro-RO"/>
        </w:rPr>
      </w:pPr>
      <w:r w:rsidRPr="00B7677E">
        <w:rPr>
          <w:rFonts w:ascii="Times New Roman" w:hAnsi="Times New Roman" w:cs="Times New Roman"/>
          <w:sz w:val="28"/>
          <w:szCs w:val="28"/>
          <w:lang w:val="ro-RO"/>
        </w:rPr>
        <w:t>Prezenta Hotărâre se publică în Monitorul Oficial al Republicii Moldova.</w:t>
      </w:r>
    </w:p>
    <w:p w:rsidR="003405DB" w:rsidRPr="00B7677E" w:rsidRDefault="003405DB" w:rsidP="00D55954">
      <w:pPr>
        <w:pStyle w:val="a8"/>
        <w:spacing w:line="276" w:lineRule="auto"/>
        <w:rPr>
          <w:rFonts w:ascii="Times New Roman" w:hAnsi="Times New Roman" w:cs="Times New Roman"/>
          <w:sz w:val="28"/>
          <w:szCs w:val="28"/>
          <w:lang w:val="ro-RO"/>
        </w:rPr>
      </w:pPr>
    </w:p>
    <w:p w:rsidR="00026F55" w:rsidRPr="00B7677E" w:rsidRDefault="00026F55" w:rsidP="00026F55">
      <w:pPr>
        <w:pStyle w:val="a8"/>
        <w:rPr>
          <w:rFonts w:ascii="Times New Roman" w:hAnsi="Times New Roman" w:cs="Times New Roman"/>
          <w:sz w:val="28"/>
          <w:szCs w:val="28"/>
          <w:lang w:val="ro-RO"/>
        </w:rPr>
      </w:pPr>
    </w:p>
    <w:p w:rsidR="00026F55" w:rsidRPr="00B7677E" w:rsidRDefault="00026F55" w:rsidP="00026F55">
      <w:pPr>
        <w:jc w:val="right"/>
        <w:rPr>
          <w:rFonts w:ascii="Times New Roman" w:eastAsia="Calibri" w:hAnsi="Times New Roman" w:cs="Times New Roman"/>
          <w:b/>
          <w:sz w:val="28"/>
          <w:szCs w:val="28"/>
          <w:lang w:val="ro-RO"/>
        </w:rPr>
      </w:pPr>
      <w:proofErr w:type="spellStart"/>
      <w:r w:rsidRPr="00B7677E">
        <w:rPr>
          <w:rFonts w:ascii="Times New Roman" w:eastAsia="Calibri" w:hAnsi="Times New Roman" w:cs="Times New Roman"/>
          <w:b/>
          <w:sz w:val="28"/>
          <w:szCs w:val="28"/>
          <w:lang w:val="ro-RO"/>
        </w:rPr>
        <w:t>Veaceslav</w:t>
      </w:r>
      <w:proofErr w:type="spellEnd"/>
      <w:r w:rsidRPr="00B7677E">
        <w:rPr>
          <w:rFonts w:ascii="Times New Roman" w:eastAsia="Calibri" w:hAnsi="Times New Roman" w:cs="Times New Roman"/>
          <w:b/>
          <w:sz w:val="28"/>
          <w:szCs w:val="28"/>
          <w:lang w:val="ro-RO"/>
        </w:rPr>
        <w:t xml:space="preserve"> UNTILA,</w:t>
      </w:r>
    </w:p>
    <w:p w:rsidR="00026F55" w:rsidRPr="00B7677E" w:rsidRDefault="00026F55" w:rsidP="00026F55">
      <w:pPr>
        <w:ind w:left="5040" w:firstLine="720"/>
        <w:jc w:val="right"/>
        <w:rPr>
          <w:rFonts w:ascii="Times New Roman" w:eastAsia="Calibri" w:hAnsi="Times New Roman" w:cs="Times New Roman"/>
          <w:b/>
          <w:sz w:val="28"/>
          <w:szCs w:val="28"/>
          <w:lang w:val="ro-RO"/>
        </w:rPr>
      </w:pPr>
      <w:r w:rsidRPr="00B7677E">
        <w:rPr>
          <w:rFonts w:ascii="Times New Roman" w:eastAsia="Calibri" w:hAnsi="Times New Roman" w:cs="Times New Roman"/>
          <w:b/>
          <w:sz w:val="28"/>
          <w:szCs w:val="28"/>
          <w:lang w:val="ro-RO"/>
        </w:rPr>
        <w:t>Președinte</w:t>
      </w:r>
    </w:p>
    <w:p w:rsidR="0042468D" w:rsidRDefault="0042468D" w:rsidP="00F66F8B">
      <w:pPr>
        <w:spacing w:after="0" w:line="240" w:lineRule="auto"/>
        <w:jc w:val="both"/>
        <w:rPr>
          <w:rFonts w:ascii="Times New Roman" w:eastAsia="Calibri" w:hAnsi="Times New Roman"/>
          <w:sz w:val="28"/>
          <w:szCs w:val="28"/>
          <w:lang w:val="ro-RO"/>
        </w:rPr>
      </w:pPr>
    </w:p>
    <w:p w:rsidR="0042468D" w:rsidRDefault="0042468D" w:rsidP="00F66F8B">
      <w:pPr>
        <w:spacing w:after="0" w:line="240" w:lineRule="auto"/>
        <w:jc w:val="both"/>
        <w:rPr>
          <w:rFonts w:ascii="Times New Roman" w:eastAsia="Calibri" w:hAnsi="Times New Roman"/>
          <w:sz w:val="28"/>
          <w:szCs w:val="28"/>
          <w:lang w:val="ro-RO"/>
        </w:rPr>
      </w:pPr>
    </w:p>
    <w:p w:rsidR="0042468D" w:rsidRDefault="0042468D" w:rsidP="00F66F8B">
      <w:pPr>
        <w:spacing w:after="0" w:line="240" w:lineRule="auto"/>
        <w:jc w:val="both"/>
        <w:rPr>
          <w:rFonts w:ascii="Times New Roman" w:eastAsia="Calibri" w:hAnsi="Times New Roman"/>
          <w:sz w:val="28"/>
          <w:szCs w:val="28"/>
          <w:lang w:val="ro-RO"/>
        </w:rPr>
      </w:pPr>
    </w:p>
    <w:p w:rsidR="0042468D" w:rsidRDefault="0042468D" w:rsidP="00F66F8B">
      <w:pPr>
        <w:spacing w:after="0" w:line="240" w:lineRule="auto"/>
        <w:jc w:val="both"/>
        <w:rPr>
          <w:rFonts w:ascii="Times New Roman" w:eastAsia="Calibri" w:hAnsi="Times New Roman"/>
          <w:sz w:val="28"/>
          <w:szCs w:val="28"/>
          <w:lang w:val="ro-RO"/>
        </w:rPr>
      </w:pPr>
    </w:p>
    <w:p w:rsidR="0042468D" w:rsidRDefault="0042468D" w:rsidP="00F66F8B">
      <w:pPr>
        <w:spacing w:after="0" w:line="240" w:lineRule="auto"/>
        <w:jc w:val="both"/>
        <w:rPr>
          <w:rFonts w:ascii="Times New Roman" w:eastAsia="Calibri" w:hAnsi="Times New Roman"/>
          <w:sz w:val="28"/>
          <w:szCs w:val="28"/>
          <w:lang w:val="ro-RO"/>
        </w:rPr>
      </w:pPr>
    </w:p>
    <w:p w:rsidR="0042468D" w:rsidRDefault="0042468D" w:rsidP="00F66F8B">
      <w:pPr>
        <w:spacing w:after="0" w:line="240" w:lineRule="auto"/>
        <w:jc w:val="both"/>
        <w:rPr>
          <w:rFonts w:ascii="Times New Roman" w:eastAsia="Calibri" w:hAnsi="Times New Roman"/>
          <w:sz w:val="28"/>
          <w:szCs w:val="28"/>
          <w:lang w:val="ro-RO"/>
        </w:rPr>
      </w:pPr>
    </w:p>
    <w:sectPr w:rsidR="0042468D" w:rsidSect="003A2817">
      <w:headerReference w:type="default" r:id="rId9"/>
      <w:footerReference w:type="default" r:id="rId10"/>
      <w:pgSz w:w="11907" w:h="16839" w:code="9"/>
      <w:pgMar w:top="851" w:right="964"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E45" w:rsidRDefault="00311E45" w:rsidP="00026F55">
      <w:pPr>
        <w:spacing w:after="0" w:line="240" w:lineRule="auto"/>
      </w:pPr>
      <w:r>
        <w:separator/>
      </w:r>
    </w:p>
  </w:endnote>
  <w:endnote w:type="continuationSeparator" w:id="0">
    <w:p w:rsidR="00311E45" w:rsidRDefault="00311E45" w:rsidP="0002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rint MT Shadow">
    <w:panose1 w:val="04020605060303030202"/>
    <w:charset w:val="00"/>
    <w:family w:val="decorative"/>
    <w:pitch w:val="variable"/>
    <w:sig w:usb0="00000003" w:usb1="00000000" w:usb2="00000000" w:usb3="00000000" w:csb0="00000001" w:csb1="00000000"/>
  </w:font>
  <w:font w:name="$ Caslon">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053945"/>
      <w:docPartObj>
        <w:docPartGallery w:val="Page Numbers (Bottom of Page)"/>
        <w:docPartUnique/>
      </w:docPartObj>
    </w:sdtPr>
    <w:sdtEndPr>
      <w:rPr>
        <w:noProof/>
      </w:rPr>
    </w:sdtEndPr>
    <w:sdtContent>
      <w:p w:rsidR="006205BD" w:rsidRDefault="00991BE9">
        <w:pPr>
          <w:pStyle w:val="aa"/>
          <w:jc w:val="right"/>
        </w:pPr>
        <w:r>
          <w:fldChar w:fldCharType="begin"/>
        </w:r>
        <w:r>
          <w:instrText xml:space="preserve"> PAGE   \* MERGEFORMAT </w:instrText>
        </w:r>
        <w:r>
          <w:fldChar w:fldCharType="separate"/>
        </w:r>
        <w:r w:rsidR="00AB4C78">
          <w:rPr>
            <w:noProof/>
          </w:rPr>
          <w:t>3</w:t>
        </w:r>
        <w:r>
          <w:rPr>
            <w:noProof/>
          </w:rPr>
          <w:fldChar w:fldCharType="end"/>
        </w:r>
      </w:p>
    </w:sdtContent>
  </w:sdt>
  <w:p w:rsidR="006205BD" w:rsidRDefault="00311E4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E45" w:rsidRDefault="00311E45" w:rsidP="00026F55">
      <w:pPr>
        <w:spacing w:after="0" w:line="240" w:lineRule="auto"/>
      </w:pPr>
      <w:r>
        <w:separator/>
      </w:r>
    </w:p>
  </w:footnote>
  <w:footnote w:type="continuationSeparator" w:id="0">
    <w:p w:rsidR="00311E45" w:rsidRDefault="00311E45" w:rsidP="00026F55">
      <w:pPr>
        <w:spacing w:after="0" w:line="240" w:lineRule="auto"/>
      </w:pPr>
      <w:r>
        <w:continuationSeparator/>
      </w:r>
    </w:p>
  </w:footnote>
  <w:footnote w:id="1">
    <w:p w:rsidR="00127394" w:rsidRPr="00B7677E" w:rsidRDefault="00127394" w:rsidP="00127394">
      <w:pPr>
        <w:spacing w:after="0" w:line="240" w:lineRule="auto"/>
        <w:jc w:val="both"/>
        <w:rPr>
          <w:rFonts w:ascii="Times New Roman" w:hAnsi="Times New Roman" w:cs="Times New Roman"/>
          <w:sz w:val="20"/>
          <w:szCs w:val="20"/>
          <w:lang w:val="ro-RO"/>
        </w:rPr>
      </w:pPr>
      <w:r w:rsidRPr="005B1A9E">
        <w:rPr>
          <w:rStyle w:val="a4"/>
          <w:rFonts w:ascii="Times New Roman" w:hAnsi="Times New Roman"/>
          <w:sz w:val="20"/>
          <w:szCs w:val="20"/>
          <w:lang w:val="ro-RO"/>
        </w:rPr>
        <w:footnoteRef/>
      </w:r>
      <w:r w:rsidRPr="005B1A9E">
        <w:rPr>
          <w:rFonts w:ascii="Times New Roman" w:hAnsi="Times New Roman" w:cs="Times New Roman"/>
          <w:sz w:val="20"/>
          <w:szCs w:val="20"/>
          <w:lang w:val="ro-RO"/>
        </w:rPr>
        <w:t xml:space="preserve"> </w:t>
      </w:r>
      <w:r w:rsidRPr="00B7677E">
        <w:rPr>
          <w:rFonts w:ascii="Times New Roman" w:hAnsi="Times New Roman" w:cs="Times New Roman"/>
          <w:sz w:val="20"/>
          <w:szCs w:val="20"/>
          <w:lang w:val="ro-RO"/>
        </w:rPr>
        <w:t xml:space="preserve">Legea </w:t>
      </w:r>
      <w:r w:rsidR="00B7677E">
        <w:rPr>
          <w:rFonts w:ascii="Times New Roman" w:hAnsi="Times New Roman" w:cs="Times New Roman"/>
          <w:sz w:val="20"/>
          <w:szCs w:val="20"/>
          <w:lang w:val="ro-RO"/>
        </w:rPr>
        <w:t xml:space="preserve">nr.260 din 07.12.2017 </w:t>
      </w:r>
      <w:r w:rsidRPr="00B7677E">
        <w:rPr>
          <w:rFonts w:ascii="Times New Roman" w:hAnsi="Times New Roman" w:cs="Times New Roman"/>
          <w:sz w:val="20"/>
          <w:szCs w:val="20"/>
          <w:lang w:val="ro-RO"/>
        </w:rPr>
        <w:t>privind organizarea și funcționarea Curții de Conturi a Republicii Moldova (în continuare – Legea nr.260 din 07.12.2017).</w:t>
      </w:r>
    </w:p>
  </w:footnote>
  <w:footnote w:id="2">
    <w:p w:rsidR="00DE741C" w:rsidRPr="009340EA" w:rsidRDefault="00DE741C" w:rsidP="00DE741C">
      <w:pPr>
        <w:pStyle w:val="a6"/>
        <w:jc w:val="both"/>
        <w:rPr>
          <w:rFonts w:ascii="Times New Roman" w:hAnsi="Times New Roman" w:cs="Times New Roman"/>
          <w:lang w:val="ro-RO"/>
        </w:rPr>
      </w:pPr>
      <w:r w:rsidRPr="009340EA">
        <w:rPr>
          <w:rStyle w:val="a4"/>
          <w:rFonts w:ascii="Times New Roman" w:hAnsi="Times New Roman"/>
          <w:lang w:val="ro-RO"/>
        </w:rPr>
        <w:footnoteRef/>
      </w:r>
      <w:r w:rsidRPr="009340EA">
        <w:rPr>
          <w:rFonts w:ascii="Times New Roman" w:hAnsi="Times New Roman" w:cs="Times New Roman"/>
          <w:lang w:val="ro-RO"/>
        </w:rPr>
        <w:t xml:space="preserve"> Hotărârea Curții de </w:t>
      </w:r>
      <w:r w:rsidR="003119EC" w:rsidRPr="009340EA">
        <w:rPr>
          <w:rFonts w:ascii="Times New Roman" w:hAnsi="Times New Roman" w:cs="Times New Roman"/>
          <w:lang w:val="ro-RO"/>
        </w:rPr>
        <w:t>Conturi nr.75 din 29.12.2017 ,,</w:t>
      </w:r>
      <w:r w:rsidRPr="009340EA">
        <w:rPr>
          <w:rFonts w:ascii="Times New Roman" w:hAnsi="Times New Roman" w:cs="Times New Roman"/>
          <w:lang w:val="ro-RO"/>
        </w:rPr>
        <w:t>Privind aprobarea Programului activității de audit a Curții de Conturi pe anul 2018”</w:t>
      </w:r>
      <w:r w:rsidR="009340EA">
        <w:rPr>
          <w:rFonts w:ascii="Times New Roman" w:hAnsi="Times New Roman" w:cs="Times New Roman"/>
          <w:lang w:val="ro-RO"/>
        </w:rPr>
        <w:t xml:space="preserve">  </w:t>
      </w:r>
      <w:r w:rsidRPr="009340EA">
        <w:rPr>
          <w:rFonts w:ascii="Times New Roman" w:hAnsi="Times New Roman" w:cs="Times New Roman"/>
          <w:lang w:val="ro-RO"/>
        </w:rPr>
        <w:t>(cu modificările și completările ulterioare).</w:t>
      </w:r>
    </w:p>
  </w:footnote>
  <w:footnote w:id="3">
    <w:p w:rsidR="00DE741C" w:rsidRPr="009340EA" w:rsidRDefault="00DE741C" w:rsidP="00DE741C">
      <w:pPr>
        <w:jc w:val="both"/>
        <w:rPr>
          <w:rFonts w:ascii="Times New Roman" w:hAnsi="Times New Roman" w:cs="Times New Roman"/>
          <w:sz w:val="20"/>
          <w:szCs w:val="20"/>
          <w:lang w:val="ro-RO"/>
        </w:rPr>
      </w:pPr>
      <w:r w:rsidRPr="00B7677E">
        <w:rPr>
          <w:rStyle w:val="a4"/>
          <w:rFonts w:ascii="Times New Roman" w:hAnsi="Times New Roman"/>
          <w:sz w:val="20"/>
          <w:szCs w:val="20"/>
          <w:lang w:val="ro-RO"/>
        </w:rPr>
        <w:footnoteRef/>
      </w:r>
      <w:r w:rsidRPr="00B7677E">
        <w:rPr>
          <w:rFonts w:ascii="Times New Roman" w:hAnsi="Times New Roman" w:cs="Times New Roman"/>
          <w:sz w:val="20"/>
          <w:szCs w:val="20"/>
          <w:lang w:val="ro-RO"/>
        </w:rPr>
        <w:t xml:space="preserve"> Hotărârea Curții de Conturi nr.60 din 11.12.2013 „Cu privire la aplicarea Standardelor Internaționale de Audit ale Instituțiilor Supreme de Audit de nivelul 3 – ISSAI 100, ISSAI 200, ISSAI 300, ISSAI 400 în cadrul mi</w:t>
      </w:r>
      <w:r w:rsidRPr="009340EA">
        <w:rPr>
          <w:rFonts w:ascii="Times New Roman" w:hAnsi="Times New Roman" w:cs="Times New Roman"/>
          <w:sz w:val="20"/>
          <w:szCs w:val="20"/>
          <w:lang w:val="ro-RO"/>
        </w:rPr>
        <w:t>siunilor de audit ale Curții de Conturi”; Hotărârea Curții de Conturi nr.7 din 10.03.2014 „Cu privire la aplicarea Liniilor Directoare de Audit (ISSAI 1000-9999) în cadrul auditului public”.</w:t>
      </w:r>
    </w:p>
  </w:footnote>
  <w:footnote w:id="4">
    <w:p w:rsidR="000014CE" w:rsidRPr="00D143B5" w:rsidRDefault="000014CE" w:rsidP="000014CE">
      <w:pPr>
        <w:pStyle w:val="a6"/>
        <w:jc w:val="both"/>
        <w:rPr>
          <w:rFonts w:ascii="Times New Roman" w:hAnsi="Times New Roman" w:cs="Times New Roman"/>
          <w:sz w:val="18"/>
          <w:szCs w:val="18"/>
          <w:lang w:val="ro-RO"/>
        </w:rPr>
      </w:pPr>
      <w:r w:rsidRPr="005B1A9E">
        <w:rPr>
          <w:rStyle w:val="a4"/>
          <w:rFonts w:ascii="Times New Roman" w:hAnsi="Times New Roman"/>
          <w:sz w:val="18"/>
          <w:szCs w:val="18"/>
          <w:lang w:val="ro-RO"/>
        </w:rPr>
        <w:footnoteRef/>
      </w:r>
      <w:r w:rsidRPr="00BB7843">
        <w:rPr>
          <w:rFonts w:ascii="Times New Roman" w:hAnsi="Times New Roman" w:cs="Times New Roman"/>
          <w:sz w:val="18"/>
          <w:szCs w:val="18"/>
          <w:lang w:val="ro-RO"/>
        </w:rPr>
        <w:t xml:space="preserve"> </w:t>
      </w:r>
      <w:r w:rsidRPr="005B1A9E">
        <w:rPr>
          <w:rFonts w:ascii="Times New Roman" w:hAnsi="Times New Roman" w:cs="Times New Roman"/>
          <w:color w:val="000000"/>
          <w:sz w:val="18"/>
          <w:szCs w:val="18"/>
          <w:lang w:val="ro-RO"/>
        </w:rPr>
        <w:t>Legea bugetului de stat pe anul 2017 nr.279</w:t>
      </w:r>
      <w:r w:rsidR="009340EA" w:rsidRPr="005B1A9E">
        <w:rPr>
          <w:rFonts w:ascii="Times New Roman" w:hAnsi="Times New Roman" w:cs="Times New Roman"/>
          <w:color w:val="000000"/>
          <w:sz w:val="18"/>
          <w:szCs w:val="18"/>
          <w:lang w:val="ro-RO"/>
        </w:rPr>
        <w:t xml:space="preserve">  </w:t>
      </w:r>
      <w:r w:rsidRPr="005B1A9E">
        <w:rPr>
          <w:rFonts w:ascii="Times New Roman" w:hAnsi="Times New Roman" w:cs="Times New Roman"/>
          <w:color w:val="000000"/>
          <w:sz w:val="18"/>
          <w:szCs w:val="18"/>
          <w:lang w:val="ro-RO"/>
        </w:rPr>
        <w:t>din 16.12.2016</w:t>
      </w:r>
      <w:r w:rsidR="00E10FD3">
        <w:rPr>
          <w:rFonts w:ascii="Times New Roman" w:hAnsi="Times New Roman" w:cs="Times New Roman"/>
          <w:color w:val="000000"/>
          <w:sz w:val="18"/>
          <w:szCs w:val="18"/>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F7" w:rsidRPr="00F02FF7" w:rsidRDefault="00F02FF7" w:rsidP="00F02FF7">
    <w:pPr>
      <w:pStyle w:val="a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51C"/>
    <w:multiLevelType w:val="multilevel"/>
    <w:tmpl w:val="570E37FE"/>
    <w:lvl w:ilvl="0">
      <w:start w:val="2"/>
      <w:numFmt w:val="decimal"/>
      <w:lvlText w:val="%1."/>
      <w:lvlJc w:val="left"/>
      <w:pPr>
        <w:ind w:left="675" w:hanging="675"/>
      </w:pPr>
      <w:rPr>
        <w:rFonts w:hint="default"/>
        <w:b/>
      </w:rPr>
    </w:lvl>
    <w:lvl w:ilvl="1">
      <w:start w:val="1"/>
      <w:numFmt w:val="decimal"/>
      <w:lvlText w:val="%1.%2."/>
      <w:lvlJc w:val="left"/>
      <w:pPr>
        <w:ind w:left="1710" w:hanging="720"/>
      </w:pPr>
      <w:rPr>
        <w:rFonts w:hint="default"/>
        <w:b/>
      </w:rPr>
    </w:lvl>
    <w:lvl w:ilvl="2">
      <w:start w:val="2"/>
      <w:numFmt w:val="decimal"/>
      <w:lvlText w:val="%1.%2.%3."/>
      <w:lvlJc w:val="left"/>
      <w:pPr>
        <w:ind w:left="2430" w:hanging="720"/>
      </w:pPr>
      <w:rPr>
        <w:rFonts w:hint="default"/>
        <w:b/>
        <w:i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 w15:restartNumberingAfterBreak="0">
    <w:nsid w:val="0CF54E9F"/>
    <w:multiLevelType w:val="hybridMultilevel"/>
    <w:tmpl w:val="E84E87E4"/>
    <w:lvl w:ilvl="0" w:tplc="DF2C2006">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74B498E"/>
    <w:multiLevelType w:val="hybridMultilevel"/>
    <w:tmpl w:val="1A9C34A4"/>
    <w:lvl w:ilvl="0" w:tplc="04190001">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3" w15:restartNumberingAfterBreak="0">
    <w:nsid w:val="296671AE"/>
    <w:multiLevelType w:val="hybridMultilevel"/>
    <w:tmpl w:val="C09256D2"/>
    <w:lvl w:ilvl="0" w:tplc="41F84F40">
      <w:start w:val="4"/>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8441AA"/>
    <w:multiLevelType w:val="multilevel"/>
    <w:tmpl w:val="1578E3B2"/>
    <w:lvl w:ilvl="0">
      <w:start w:val="4"/>
      <w:numFmt w:val="decimal"/>
      <w:lvlText w:val="%1"/>
      <w:lvlJc w:val="left"/>
      <w:pPr>
        <w:ind w:left="600" w:hanging="600"/>
      </w:pPr>
      <w:rPr>
        <w:rFonts w:cstheme="minorBidi" w:hint="default"/>
        <w:color w:val="000000" w:themeColor="text1"/>
      </w:rPr>
    </w:lvl>
    <w:lvl w:ilvl="1">
      <w:start w:val="2"/>
      <w:numFmt w:val="decimal"/>
      <w:lvlText w:val="%1.%2"/>
      <w:lvlJc w:val="left"/>
      <w:pPr>
        <w:ind w:left="957" w:hanging="600"/>
      </w:pPr>
      <w:rPr>
        <w:rFonts w:cstheme="minorBidi" w:hint="default"/>
        <w:color w:val="000000" w:themeColor="text1"/>
      </w:rPr>
    </w:lvl>
    <w:lvl w:ilvl="2">
      <w:start w:val="1"/>
      <w:numFmt w:val="decimal"/>
      <w:lvlText w:val="%1.%2.%3"/>
      <w:lvlJc w:val="left"/>
      <w:pPr>
        <w:ind w:left="3981" w:hanging="720"/>
      </w:pPr>
      <w:rPr>
        <w:rFonts w:cstheme="minorBidi" w:hint="default"/>
        <w:b/>
        <w:i/>
        <w:color w:val="000000" w:themeColor="text1"/>
      </w:rPr>
    </w:lvl>
    <w:lvl w:ilvl="3">
      <w:start w:val="1"/>
      <w:numFmt w:val="decimal"/>
      <w:lvlText w:val="%1.%2.%3.%4"/>
      <w:lvlJc w:val="left"/>
      <w:pPr>
        <w:ind w:left="2151" w:hanging="1080"/>
      </w:pPr>
      <w:rPr>
        <w:rFonts w:cstheme="minorBidi" w:hint="default"/>
        <w:color w:val="000000" w:themeColor="text1"/>
      </w:rPr>
    </w:lvl>
    <w:lvl w:ilvl="4">
      <w:start w:val="1"/>
      <w:numFmt w:val="decimal"/>
      <w:lvlText w:val="%1.%2.%3.%4.%5"/>
      <w:lvlJc w:val="left"/>
      <w:pPr>
        <w:ind w:left="2508" w:hanging="1080"/>
      </w:pPr>
      <w:rPr>
        <w:rFonts w:cstheme="minorBidi" w:hint="default"/>
        <w:color w:val="000000" w:themeColor="text1"/>
      </w:rPr>
    </w:lvl>
    <w:lvl w:ilvl="5">
      <w:start w:val="1"/>
      <w:numFmt w:val="decimal"/>
      <w:lvlText w:val="%1.%2.%3.%4.%5.%6"/>
      <w:lvlJc w:val="left"/>
      <w:pPr>
        <w:ind w:left="3225" w:hanging="1440"/>
      </w:pPr>
      <w:rPr>
        <w:rFonts w:cstheme="minorBidi" w:hint="default"/>
        <w:color w:val="000000" w:themeColor="text1"/>
      </w:rPr>
    </w:lvl>
    <w:lvl w:ilvl="6">
      <w:start w:val="1"/>
      <w:numFmt w:val="decimal"/>
      <w:lvlText w:val="%1.%2.%3.%4.%5.%6.%7"/>
      <w:lvlJc w:val="left"/>
      <w:pPr>
        <w:ind w:left="3582" w:hanging="1440"/>
      </w:pPr>
      <w:rPr>
        <w:rFonts w:cstheme="minorBidi" w:hint="default"/>
        <w:color w:val="000000" w:themeColor="text1"/>
      </w:rPr>
    </w:lvl>
    <w:lvl w:ilvl="7">
      <w:start w:val="1"/>
      <w:numFmt w:val="decimal"/>
      <w:lvlText w:val="%1.%2.%3.%4.%5.%6.%7.%8"/>
      <w:lvlJc w:val="left"/>
      <w:pPr>
        <w:ind w:left="4299" w:hanging="1800"/>
      </w:pPr>
      <w:rPr>
        <w:rFonts w:cstheme="minorBidi" w:hint="default"/>
        <w:color w:val="000000" w:themeColor="text1"/>
      </w:rPr>
    </w:lvl>
    <w:lvl w:ilvl="8">
      <w:start w:val="1"/>
      <w:numFmt w:val="decimal"/>
      <w:lvlText w:val="%1.%2.%3.%4.%5.%6.%7.%8.%9"/>
      <w:lvlJc w:val="left"/>
      <w:pPr>
        <w:ind w:left="5016" w:hanging="2160"/>
      </w:pPr>
      <w:rPr>
        <w:rFonts w:cstheme="minorBidi" w:hint="default"/>
        <w:color w:val="000000" w:themeColor="text1"/>
      </w:rPr>
    </w:lvl>
  </w:abstractNum>
  <w:abstractNum w:abstractNumId="5" w15:restartNumberingAfterBreak="0">
    <w:nsid w:val="68E26F39"/>
    <w:multiLevelType w:val="multilevel"/>
    <w:tmpl w:val="AB462D3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6A080ECD"/>
    <w:multiLevelType w:val="multilevel"/>
    <w:tmpl w:val="5A8C0450"/>
    <w:lvl w:ilvl="0">
      <w:start w:val="2"/>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7291789D"/>
    <w:multiLevelType w:val="multilevel"/>
    <w:tmpl w:val="E45C3FA4"/>
    <w:lvl w:ilvl="0">
      <w:start w:val="2"/>
      <w:numFmt w:val="decimal"/>
      <w:lvlText w:val="%1."/>
      <w:lvlJc w:val="left"/>
      <w:pPr>
        <w:ind w:left="675" w:hanging="675"/>
      </w:pPr>
      <w:rPr>
        <w:rFonts w:hint="default"/>
        <w:b/>
        <w:i w:val="0"/>
      </w:rPr>
    </w:lvl>
    <w:lvl w:ilvl="1">
      <w:start w:val="2"/>
      <w:numFmt w:val="decimal"/>
      <w:lvlText w:val="%1.%2."/>
      <w:lvlJc w:val="left"/>
      <w:pPr>
        <w:ind w:left="1170" w:hanging="720"/>
      </w:pPr>
      <w:rPr>
        <w:rFonts w:hint="default"/>
        <w:b/>
        <w:i w:val="0"/>
      </w:rPr>
    </w:lvl>
    <w:lvl w:ilvl="2">
      <w:start w:val="1"/>
      <w:numFmt w:val="decimal"/>
      <w:lvlText w:val="%1.%2.%3."/>
      <w:lvlJc w:val="left"/>
      <w:pPr>
        <w:ind w:left="99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5"/>
  </w:num>
  <w:num w:numId="2">
    <w:abstractNumId w:val="0"/>
  </w:num>
  <w:num w:numId="3">
    <w:abstractNumId w:val="7"/>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55"/>
    <w:rsid w:val="000014CE"/>
    <w:rsid w:val="00021783"/>
    <w:rsid w:val="00026F55"/>
    <w:rsid w:val="000434A6"/>
    <w:rsid w:val="00047F03"/>
    <w:rsid w:val="00050DB6"/>
    <w:rsid w:val="00065279"/>
    <w:rsid w:val="000A6645"/>
    <w:rsid w:val="000B6CDB"/>
    <w:rsid w:val="000C3EF0"/>
    <w:rsid w:val="000E1C66"/>
    <w:rsid w:val="000E60BA"/>
    <w:rsid w:val="00102751"/>
    <w:rsid w:val="00127394"/>
    <w:rsid w:val="00175E1B"/>
    <w:rsid w:val="00181F62"/>
    <w:rsid w:val="001846EA"/>
    <w:rsid w:val="00190663"/>
    <w:rsid w:val="001A21C4"/>
    <w:rsid w:val="001B2917"/>
    <w:rsid w:val="001C6E8F"/>
    <w:rsid w:val="001D1EC9"/>
    <w:rsid w:val="001D6DE4"/>
    <w:rsid w:val="001E2586"/>
    <w:rsid w:val="001F511C"/>
    <w:rsid w:val="001F5178"/>
    <w:rsid w:val="002035A0"/>
    <w:rsid w:val="00263428"/>
    <w:rsid w:val="00271B74"/>
    <w:rsid w:val="00276AF1"/>
    <w:rsid w:val="002A4FF0"/>
    <w:rsid w:val="002B1B6F"/>
    <w:rsid w:val="002D1791"/>
    <w:rsid w:val="002E318B"/>
    <w:rsid w:val="002E532A"/>
    <w:rsid w:val="002E7B20"/>
    <w:rsid w:val="003119EC"/>
    <w:rsid w:val="00311E45"/>
    <w:rsid w:val="0033343C"/>
    <w:rsid w:val="003405DB"/>
    <w:rsid w:val="0038200B"/>
    <w:rsid w:val="0039176C"/>
    <w:rsid w:val="003A2817"/>
    <w:rsid w:val="003C1BB8"/>
    <w:rsid w:val="003D0D57"/>
    <w:rsid w:val="003F7B23"/>
    <w:rsid w:val="00412FD3"/>
    <w:rsid w:val="0042468D"/>
    <w:rsid w:val="00473464"/>
    <w:rsid w:val="00480CFD"/>
    <w:rsid w:val="00482923"/>
    <w:rsid w:val="004A4979"/>
    <w:rsid w:val="004C0C69"/>
    <w:rsid w:val="004C6583"/>
    <w:rsid w:val="0050146C"/>
    <w:rsid w:val="005035D2"/>
    <w:rsid w:val="00521ADF"/>
    <w:rsid w:val="00523079"/>
    <w:rsid w:val="00524149"/>
    <w:rsid w:val="00531435"/>
    <w:rsid w:val="00535B4A"/>
    <w:rsid w:val="00543983"/>
    <w:rsid w:val="00563B62"/>
    <w:rsid w:val="005872D1"/>
    <w:rsid w:val="00587E64"/>
    <w:rsid w:val="005B1A9E"/>
    <w:rsid w:val="005B5354"/>
    <w:rsid w:val="005D12E8"/>
    <w:rsid w:val="00600328"/>
    <w:rsid w:val="0060277E"/>
    <w:rsid w:val="006151F1"/>
    <w:rsid w:val="00633D6B"/>
    <w:rsid w:val="00652DF5"/>
    <w:rsid w:val="0066677F"/>
    <w:rsid w:val="006B3D7C"/>
    <w:rsid w:val="006C302E"/>
    <w:rsid w:val="006E616B"/>
    <w:rsid w:val="00703BDC"/>
    <w:rsid w:val="00733E13"/>
    <w:rsid w:val="007500A7"/>
    <w:rsid w:val="00761619"/>
    <w:rsid w:val="00764761"/>
    <w:rsid w:val="00771196"/>
    <w:rsid w:val="00772299"/>
    <w:rsid w:val="007C0562"/>
    <w:rsid w:val="007E63F6"/>
    <w:rsid w:val="008040B8"/>
    <w:rsid w:val="00837251"/>
    <w:rsid w:val="0085617E"/>
    <w:rsid w:val="00867E39"/>
    <w:rsid w:val="00884F5E"/>
    <w:rsid w:val="00890B0A"/>
    <w:rsid w:val="008B0DE1"/>
    <w:rsid w:val="008B4531"/>
    <w:rsid w:val="009061BE"/>
    <w:rsid w:val="00911F40"/>
    <w:rsid w:val="009226C9"/>
    <w:rsid w:val="009279F8"/>
    <w:rsid w:val="00931C6B"/>
    <w:rsid w:val="00933928"/>
    <w:rsid w:val="009340EA"/>
    <w:rsid w:val="00935AB2"/>
    <w:rsid w:val="0097732B"/>
    <w:rsid w:val="00991BE9"/>
    <w:rsid w:val="009A29D6"/>
    <w:rsid w:val="009A6C65"/>
    <w:rsid w:val="009C040B"/>
    <w:rsid w:val="009C5DC0"/>
    <w:rsid w:val="009F1F18"/>
    <w:rsid w:val="00A42FBC"/>
    <w:rsid w:val="00A834D7"/>
    <w:rsid w:val="00AA45F7"/>
    <w:rsid w:val="00AB4C78"/>
    <w:rsid w:val="00AE5292"/>
    <w:rsid w:val="00B02ED9"/>
    <w:rsid w:val="00B0641D"/>
    <w:rsid w:val="00B1211A"/>
    <w:rsid w:val="00B26280"/>
    <w:rsid w:val="00B47FC5"/>
    <w:rsid w:val="00B530C0"/>
    <w:rsid w:val="00B73F96"/>
    <w:rsid w:val="00B74021"/>
    <w:rsid w:val="00B75FBF"/>
    <w:rsid w:val="00B7677E"/>
    <w:rsid w:val="00BA74A2"/>
    <w:rsid w:val="00BB47C8"/>
    <w:rsid w:val="00BB7843"/>
    <w:rsid w:val="00BC3DF4"/>
    <w:rsid w:val="00BC4039"/>
    <w:rsid w:val="00BD62ED"/>
    <w:rsid w:val="00BE1351"/>
    <w:rsid w:val="00C00905"/>
    <w:rsid w:val="00C03647"/>
    <w:rsid w:val="00C06B48"/>
    <w:rsid w:val="00C1626A"/>
    <w:rsid w:val="00C37CEC"/>
    <w:rsid w:val="00C41FF0"/>
    <w:rsid w:val="00C51647"/>
    <w:rsid w:val="00C71883"/>
    <w:rsid w:val="00C81664"/>
    <w:rsid w:val="00C93E9E"/>
    <w:rsid w:val="00CA5128"/>
    <w:rsid w:val="00CB05BA"/>
    <w:rsid w:val="00CD7EA9"/>
    <w:rsid w:val="00CE7352"/>
    <w:rsid w:val="00D021A4"/>
    <w:rsid w:val="00D143B5"/>
    <w:rsid w:val="00D22206"/>
    <w:rsid w:val="00D5317F"/>
    <w:rsid w:val="00D55954"/>
    <w:rsid w:val="00D7294F"/>
    <w:rsid w:val="00D74701"/>
    <w:rsid w:val="00D76A49"/>
    <w:rsid w:val="00D86FE7"/>
    <w:rsid w:val="00D97D07"/>
    <w:rsid w:val="00DA1F31"/>
    <w:rsid w:val="00DC2660"/>
    <w:rsid w:val="00DC327D"/>
    <w:rsid w:val="00DC7906"/>
    <w:rsid w:val="00DE741C"/>
    <w:rsid w:val="00DE7B39"/>
    <w:rsid w:val="00E04638"/>
    <w:rsid w:val="00E10FD3"/>
    <w:rsid w:val="00E267F5"/>
    <w:rsid w:val="00E27AF4"/>
    <w:rsid w:val="00E4355E"/>
    <w:rsid w:val="00E570F1"/>
    <w:rsid w:val="00E76B14"/>
    <w:rsid w:val="00E84E23"/>
    <w:rsid w:val="00E85B82"/>
    <w:rsid w:val="00E91E0E"/>
    <w:rsid w:val="00EA5175"/>
    <w:rsid w:val="00EB29C6"/>
    <w:rsid w:val="00EB2D31"/>
    <w:rsid w:val="00EE1841"/>
    <w:rsid w:val="00EE786B"/>
    <w:rsid w:val="00F0223A"/>
    <w:rsid w:val="00F02FF7"/>
    <w:rsid w:val="00F14C48"/>
    <w:rsid w:val="00F40557"/>
    <w:rsid w:val="00F43585"/>
    <w:rsid w:val="00F6443D"/>
    <w:rsid w:val="00F66F8B"/>
    <w:rsid w:val="00F7284B"/>
    <w:rsid w:val="00F82FDC"/>
    <w:rsid w:val="00FB3862"/>
    <w:rsid w:val="00FD51A2"/>
    <w:rsid w:val="00FE5BA1"/>
    <w:rsid w:val="00FE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2FA9C-6B05-4A6B-877B-23CA6B72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F55"/>
  </w:style>
  <w:style w:type="paragraph" w:styleId="1">
    <w:name w:val="heading 1"/>
    <w:basedOn w:val="a"/>
    <w:next w:val="a"/>
    <w:link w:val="10"/>
    <w:uiPriority w:val="9"/>
    <w:qFormat/>
    <w:rsid w:val="00026F55"/>
    <w:pPr>
      <w:keepNext/>
      <w:spacing w:after="0" w:line="240" w:lineRule="auto"/>
      <w:jc w:val="center"/>
      <w:outlineLvl w:val="0"/>
    </w:pPr>
    <w:rPr>
      <w:rFonts w:ascii="Imprint MT Shadow" w:eastAsia="Times New Roman" w:hAnsi="Imprint MT Shadow"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F55"/>
    <w:rPr>
      <w:rFonts w:ascii="Imprint MT Shadow" w:eastAsia="Times New Roman" w:hAnsi="Imprint MT Shadow" w:cs="Times New Roman"/>
      <w:b/>
      <w:sz w:val="48"/>
      <w:szCs w:val="20"/>
      <w:lang w:eastAsia="ru-RU"/>
    </w:rPr>
  </w:style>
  <w:style w:type="paragraph" w:styleId="a3">
    <w:name w:val="caption"/>
    <w:basedOn w:val="a"/>
    <w:next w:val="a"/>
    <w:qFormat/>
    <w:rsid w:val="00026F55"/>
    <w:pPr>
      <w:spacing w:after="0" w:line="240" w:lineRule="auto"/>
      <w:jc w:val="center"/>
    </w:pPr>
    <w:rPr>
      <w:rFonts w:ascii="$ Caslon" w:eastAsia="Times New Roman" w:hAnsi="$ Caslon" w:cs="Times New Roman"/>
      <w:b/>
      <w:i/>
      <w:sz w:val="28"/>
      <w:szCs w:val="20"/>
      <w:lang w:val="ro-RO" w:eastAsia="ru-RU"/>
    </w:rPr>
  </w:style>
  <w:style w:type="character" w:styleId="a4">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rsid w:val="00026F55"/>
    <w:rPr>
      <w:rFonts w:cs="Times New Roman"/>
      <w:vertAlign w:val="superscript"/>
    </w:rPr>
  </w:style>
  <w:style w:type="character" w:styleId="a5">
    <w:name w:val="Strong"/>
    <w:basedOn w:val="a0"/>
    <w:uiPriority w:val="22"/>
    <w:qFormat/>
    <w:rsid w:val="00026F55"/>
    <w:rPr>
      <w:b/>
      <w:bCs/>
    </w:rPr>
  </w:style>
  <w:style w:type="paragraph" w:styleId="a6">
    <w:name w:val="footnote text"/>
    <w:aliases w:val=" Char,Char,Знак1, Знак1, Знак,FuЯnote Char Char,FuЯnote Char,FuЯnote Char Car Char Char,FuЯnote Char Car Char Char Char Char Char Char Char Char Char Char,single space,fn,FOOTNOTES,A,Footnote Text Char1,Footnote Text Char Char2,Cha, Cha"/>
    <w:basedOn w:val="a"/>
    <w:link w:val="a7"/>
    <w:uiPriority w:val="99"/>
    <w:unhideWhenUsed/>
    <w:qFormat/>
    <w:rsid w:val="00026F55"/>
    <w:pPr>
      <w:spacing w:after="0" w:line="240" w:lineRule="auto"/>
    </w:pPr>
    <w:rPr>
      <w:sz w:val="20"/>
      <w:szCs w:val="20"/>
    </w:rPr>
  </w:style>
  <w:style w:type="character" w:customStyle="1" w:styleId="a7">
    <w:name w:val="Текст сноски Знак"/>
    <w:aliases w:val=" Char Знак,Char Знак,Знак1 Знак, Знак1 Знак, Знак Знак,FuЯnote Char Char Знак,FuЯnote Char Знак,FuЯnote Char Car Char Char Знак,FuЯnote Char Car Char Char Char Char Char Char Char Char Char Char Знак,single space Знак,fn Знак,A Знак"/>
    <w:basedOn w:val="a0"/>
    <w:link w:val="a6"/>
    <w:uiPriority w:val="99"/>
    <w:rsid w:val="00026F55"/>
    <w:rPr>
      <w:sz w:val="20"/>
      <w:szCs w:val="20"/>
    </w:rPr>
  </w:style>
  <w:style w:type="paragraph" w:styleId="a8">
    <w:name w:val="List Paragraph"/>
    <w:aliases w:val="strikethrough,List Paragraph 1"/>
    <w:basedOn w:val="a"/>
    <w:link w:val="a9"/>
    <w:uiPriority w:val="34"/>
    <w:qFormat/>
    <w:rsid w:val="00026F55"/>
    <w:pPr>
      <w:spacing w:after="120" w:line="264" w:lineRule="auto"/>
      <w:ind w:left="720"/>
      <w:contextualSpacing/>
    </w:pPr>
    <w:rPr>
      <w:rFonts w:eastAsiaTheme="minorEastAsia"/>
      <w:sz w:val="21"/>
      <w:szCs w:val="21"/>
    </w:rPr>
  </w:style>
  <w:style w:type="paragraph" w:styleId="aa">
    <w:name w:val="footer"/>
    <w:basedOn w:val="a"/>
    <w:link w:val="ab"/>
    <w:uiPriority w:val="99"/>
    <w:unhideWhenUsed/>
    <w:rsid w:val="00026F55"/>
    <w:pPr>
      <w:tabs>
        <w:tab w:val="center" w:pos="4844"/>
        <w:tab w:val="right" w:pos="9689"/>
      </w:tabs>
      <w:spacing w:after="0" w:line="240" w:lineRule="auto"/>
    </w:pPr>
  </w:style>
  <w:style w:type="character" w:customStyle="1" w:styleId="ab">
    <w:name w:val="Нижний колонтитул Знак"/>
    <w:basedOn w:val="a0"/>
    <w:link w:val="aa"/>
    <w:uiPriority w:val="99"/>
    <w:rsid w:val="00026F55"/>
  </w:style>
  <w:style w:type="character" w:customStyle="1" w:styleId="28pt">
    <w:name w:val="Основной текст (2) + 8 pt"/>
    <w:aliases w:val="Полужирный"/>
    <w:basedOn w:val="a0"/>
    <w:rsid w:val="00026F55"/>
    <w:rPr>
      <w:rFonts w:ascii="Arial Narrow" w:eastAsia="Arial Narrow" w:hAnsi="Arial Narrow" w:cs="Arial Narrow"/>
      <w:b/>
      <w:bCs/>
      <w:i w:val="0"/>
      <w:iCs w:val="0"/>
      <w:smallCaps w:val="0"/>
      <w:strike w:val="0"/>
      <w:color w:val="000000"/>
      <w:spacing w:val="0"/>
      <w:w w:val="100"/>
      <w:position w:val="0"/>
      <w:sz w:val="16"/>
      <w:szCs w:val="16"/>
      <w:u w:val="none"/>
      <w:lang w:val="ro-RO" w:eastAsia="ro-RO" w:bidi="ro-RO"/>
    </w:rPr>
  </w:style>
  <w:style w:type="paragraph" w:customStyle="1" w:styleId="11">
    <w:name w:val="Без интервала1"/>
    <w:link w:val="ac"/>
    <w:qFormat/>
    <w:rsid w:val="00026F55"/>
    <w:pPr>
      <w:spacing w:after="0" w:line="240" w:lineRule="auto"/>
    </w:pPr>
    <w:rPr>
      <w:rFonts w:ascii="Calibri" w:eastAsia="Times New Roman" w:hAnsi="Calibri" w:cs="Times New Roman"/>
      <w:sz w:val="21"/>
      <w:szCs w:val="21"/>
    </w:rPr>
  </w:style>
  <w:style w:type="character" w:customStyle="1" w:styleId="ac">
    <w:name w:val="Без интервала Знак"/>
    <w:basedOn w:val="a0"/>
    <w:link w:val="11"/>
    <w:rsid w:val="00026F55"/>
    <w:rPr>
      <w:rFonts w:ascii="Calibri" w:eastAsia="Times New Roman" w:hAnsi="Calibri" w:cs="Times New Roman"/>
      <w:sz w:val="21"/>
      <w:szCs w:val="21"/>
    </w:rPr>
  </w:style>
  <w:style w:type="paragraph" w:customStyle="1" w:styleId="12">
    <w:name w:val="Абзац списка1"/>
    <w:basedOn w:val="a"/>
    <w:qFormat/>
    <w:rsid w:val="00026F55"/>
    <w:pPr>
      <w:spacing w:after="120" w:line="264" w:lineRule="auto"/>
      <w:ind w:left="720"/>
      <w:contextualSpacing/>
    </w:pPr>
    <w:rPr>
      <w:rFonts w:ascii="Calibri" w:eastAsia="Times New Roman" w:hAnsi="Calibri" w:cs="Times New Roman"/>
      <w:sz w:val="21"/>
      <w:szCs w:val="21"/>
    </w:rPr>
  </w:style>
  <w:style w:type="character" w:customStyle="1" w:styleId="a9">
    <w:name w:val="Абзац списка Знак"/>
    <w:aliases w:val="strikethrough Знак,List Paragraph 1 Знак"/>
    <w:link w:val="a8"/>
    <w:uiPriority w:val="34"/>
    <w:rsid w:val="00026F55"/>
    <w:rPr>
      <w:rFonts w:eastAsiaTheme="minorEastAsia"/>
      <w:sz w:val="21"/>
      <w:szCs w:val="21"/>
    </w:rPr>
  </w:style>
  <w:style w:type="paragraph" w:styleId="ad">
    <w:name w:val="Normal (Web)"/>
    <w:basedOn w:val="a"/>
    <w:uiPriority w:val="99"/>
    <w:unhideWhenUsed/>
    <w:rsid w:val="00026F55"/>
    <w:pPr>
      <w:spacing w:before="100" w:beforeAutospacing="1" w:after="100" w:afterAutospacing="1" w:line="240" w:lineRule="auto"/>
    </w:pPr>
    <w:rPr>
      <w:rFonts w:ascii="Times New Roman" w:hAnsi="Times New Roman" w:cs="Times New Roman"/>
      <w:sz w:val="24"/>
      <w:szCs w:val="24"/>
    </w:rPr>
  </w:style>
  <w:style w:type="paragraph" w:styleId="ae">
    <w:name w:val="header"/>
    <w:basedOn w:val="a"/>
    <w:link w:val="af"/>
    <w:uiPriority w:val="99"/>
    <w:unhideWhenUsed/>
    <w:rsid w:val="00F02FF7"/>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F02FF7"/>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4"/>
    <w:uiPriority w:val="99"/>
    <w:rsid w:val="00127394"/>
    <w:pPr>
      <w:spacing w:line="240" w:lineRule="exact"/>
    </w:pPr>
    <w:rPr>
      <w:rFonts w:cs="Times New Roman"/>
      <w:vertAlign w:val="superscript"/>
    </w:rPr>
  </w:style>
  <w:style w:type="paragraph" w:styleId="af0">
    <w:name w:val="Balloon Text"/>
    <w:basedOn w:val="a"/>
    <w:link w:val="af1"/>
    <w:uiPriority w:val="99"/>
    <w:semiHidden/>
    <w:unhideWhenUsed/>
    <w:rsid w:val="0076476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64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BC15-7346-4157-83C9-AF99A6DC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9796</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 Irina</dc:creator>
  <cp:lastModifiedBy>Paiu Eugenia</cp:lastModifiedBy>
  <cp:revision>5</cp:revision>
  <cp:lastPrinted>2018-05-31T11:26:00Z</cp:lastPrinted>
  <dcterms:created xsi:type="dcterms:W3CDTF">2018-06-04T06:11:00Z</dcterms:created>
  <dcterms:modified xsi:type="dcterms:W3CDTF">2018-06-23T05:59:00Z</dcterms:modified>
</cp:coreProperties>
</file>