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BEB" w:rsidRPr="005C53CE" w:rsidRDefault="00594BEB" w:rsidP="00923DBA">
      <w:pPr>
        <w:spacing w:after="0" w:line="240" w:lineRule="auto"/>
        <w:jc w:val="center"/>
        <w:rPr>
          <w:rFonts w:ascii="Times New Roman" w:hAnsi="Times New Roman"/>
          <w:sz w:val="28"/>
          <w:szCs w:val="28"/>
          <w:lang w:val="ro-RO" w:eastAsia="ru-RU"/>
        </w:rPr>
      </w:pPr>
      <w:bookmarkStart w:id="0" w:name="_GoBack"/>
      <w:bookmarkEnd w:id="0"/>
      <w:r w:rsidRPr="005C53CE">
        <w:rPr>
          <w:rFonts w:ascii="Times New Roman" w:hAnsi="Times New Roman"/>
          <w:noProof/>
          <w:sz w:val="28"/>
          <w:szCs w:val="28"/>
          <w:lang w:val="ro-RO" w:eastAsia="ro-RO"/>
        </w:rPr>
        <w:drawing>
          <wp:inline distT="0" distB="0" distL="0" distR="0">
            <wp:extent cx="634365" cy="71628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34365" cy="716280"/>
                    </a:xfrm>
                    <a:prstGeom prst="rect">
                      <a:avLst/>
                    </a:prstGeom>
                    <a:noFill/>
                    <a:ln w="9525">
                      <a:noFill/>
                      <a:miter lim="800000"/>
                      <a:headEnd/>
                      <a:tailEnd/>
                    </a:ln>
                  </pic:spPr>
                </pic:pic>
              </a:graphicData>
            </a:graphic>
          </wp:inline>
        </w:drawing>
      </w:r>
    </w:p>
    <w:p w:rsidR="00DA3930" w:rsidRPr="00740FF5" w:rsidRDefault="00DA3930" w:rsidP="00DA3930">
      <w:pPr>
        <w:spacing w:after="0" w:line="240" w:lineRule="auto"/>
        <w:jc w:val="right"/>
        <w:rPr>
          <w:rFonts w:ascii="Times New Roman" w:hAnsi="Times New Roman"/>
          <w:b/>
          <w:sz w:val="27"/>
          <w:szCs w:val="27"/>
          <w:u w:val="single"/>
          <w:lang w:eastAsia="ro-RO"/>
        </w:rPr>
      </w:pPr>
      <w:r w:rsidRPr="00740FF5">
        <w:rPr>
          <w:rFonts w:ascii="Times New Roman" w:hAnsi="Times New Roman"/>
          <w:b/>
          <w:sz w:val="27"/>
          <w:szCs w:val="27"/>
          <w:u w:val="single"/>
          <w:lang w:eastAsia="ro-RO"/>
        </w:rPr>
        <w:t>ПЕРЕВОД</w:t>
      </w:r>
    </w:p>
    <w:p w:rsidR="00DA3930" w:rsidRPr="00740FF5" w:rsidRDefault="00DA3930" w:rsidP="00DA3930">
      <w:pPr>
        <w:spacing w:after="0" w:line="240" w:lineRule="auto"/>
        <w:jc w:val="center"/>
        <w:rPr>
          <w:rFonts w:ascii="Times New Roman" w:hAnsi="Times New Roman"/>
          <w:sz w:val="27"/>
          <w:szCs w:val="27"/>
          <w:lang w:eastAsia="ro-RO"/>
        </w:rPr>
      </w:pPr>
    </w:p>
    <w:p w:rsidR="00DA3930" w:rsidRPr="00740FF5" w:rsidRDefault="00DA3930" w:rsidP="00DA3930">
      <w:pPr>
        <w:spacing w:after="0" w:line="240" w:lineRule="auto"/>
        <w:jc w:val="center"/>
        <w:rPr>
          <w:rFonts w:ascii="Times New Roman" w:hAnsi="Times New Roman"/>
          <w:b/>
          <w:bCs/>
          <w:iCs/>
          <w:sz w:val="28"/>
          <w:szCs w:val="28"/>
          <w:lang w:eastAsia="en-GB"/>
        </w:rPr>
      </w:pPr>
      <w:r w:rsidRPr="00740FF5">
        <w:rPr>
          <w:rFonts w:ascii="Times New Roman" w:hAnsi="Times New Roman"/>
          <w:b/>
          <w:bCs/>
          <w:iCs/>
          <w:sz w:val="28"/>
          <w:szCs w:val="28"/>
          <w:lang w:eastAsia="en-GB"/>
        </w:rPr>
        <w:t>СЧЕТНАЯ ПАЛАТА РЕСПУБЛИКИ МОЛДОВА</w:t>
      </w:r>
    </w:p>
    <w:p w:rsidR="00DA3930" w:rsidRPr="00740FF5" w:rsidRDefault="00DA3930" w:rsidP="00DA3930">
      <w:pPr>
        <w:spacing w:after="0" w:line="240" w:lineRule="auto"/>
        <w:jc w:val="center"/>
        <w:rPr>
          <w:rFonts w:ascii="Times New Roman" w:hAnsi="Times New Roman"/>
          <w:b/>
          <w:bCs/>
          <w:sz w:val="28"/>
          <w:szCs w:val="28"/>
          <w:lang w:eastAsia="ro-RO"/>
        </w:rPr>
      </w:pPr>
    </w:p>
    <w:p w:rsidR="00DA3930" w:rsidRPr="00740FF5" w:rsidRDefault="00DA3930" w:rsidP="00DA3930">
      <w:pPr>
        <w:spacing w:after="0" w:line="240" w:lineRule="auto"/>
        <w:jc w:val="center"/>
        <w:rPr>
          <w:rFonts w:ascii="Times New Roman" w:hAnsi="Times New Roman"/>
          <w:b/>
          <w:bCs/>
          <w:sz w:val="28"/>
          <w:szCs w:val="28"/>
          <w:lang w:eastAsia="ro-RO"/>
        </w:rPr>
      </w:pPr>
      <w:r w:rsidRPr="00740FF5">
        <w:rPr>
          <w:rFonts w:ascii="Times New Roman" w:hAnsi="Times New Roman"/>
          <w:b/>
          <w:bCs/>
          <w:sz w:val="28"/>
          <w:szCs w:val="28"/>
          <w:lang w:eastAsia="ro-RO"/>
        </w:rPr>
        <w:t>П О С Т А Н О В Л Е Н И Е №</w:t>
      </w:r>
      <w:r>
        <w:rPr>
          <w:rFonts w:ascii="Times New Roman" w:hAnsi="Times New Roman"/>
          <w:b/>
          <w:bCs/>
          <w:sz w:val="28"/>
          <w:szCs w:val="28"/>
          <w:lang w:eastAsia="ro-RO"/>
        </w:rPr>
        <w:t>60</w:t>
      </w:r>
    </w:p>
    <w:p w:rsidR="00DA3930" w:rsidRPr="00CA1080" w:rsidRDefault="00DA3930" w:rsidP="00DA3930">
      <w:pPr>
        <w:spacing w:after="0" w:line="240" w:lineRule="auto"/>
        <w:jc w:val="center"/>
        <w:rPr>
          <w:rFonts w:ascii="Times New Roman" w:hAnsi="Times New Roman"/>
          <w:b/>
          <w:sz w:val="28"/>
          <w:szCs w:val="28"/>
          <w:lang w:eastAsia="ro-RO"/>
        </w:rPr>
      </w:pPr>
      <w:r w:rsidRPr="00DA3930">
        <w:rPr>
          <w:rFonts w:ascii="Times New Roman" w:hAnsi="Times New Roman"/>
          <w:b/>
          <w:sz w:val="28"/>
          <w:szCs w:val="28"/>
          <w:lang w:eastAsia="ro-RO"/>
        </w:rPr>
        <w:t>от</w:t>
      </w:r>
      <w:r w:rsidR="00CA1080">
        <w:rPr>
          <w:rFonts w:ascii="Times New Roman" w:hAnsi="Times New Roman"/>
          <w:b/>
          <w:sz w:val="28"/>
          <w:szCs w:val="28"/>
          <w:lang w:eastAsia="ro-RO"/>
        </w:rPr>
        <w:t xml:space="preserve"> </w:t>
      </w:r>
      <w:r w:rsidRPr="00DA3930">
        <w:rPr>
          <w:rFonts w:ascii="Times New Roman" w:hAnsi="Times New Roman"/>
          <w:b/>
          <w:sz w:val="28"/>
          <w:szCs w:val="28"/>
          <w:lang w:eastAsia="ro-RO"/>
        </w:rPr>
        <w:t>1 августа</w:t>
      </w:r>
      <w:r w:rsidRPr="00CA1080">
        <w:rPr>
          <w:rFonts w:ascii="Times New Roman" w:hAnsi="Times New Roman"/>
          <w:b/>
          <w:sz w:val="28"/>
          <w:szCs w:val="28"/>
          <w:lang w:eastAsia="ro-RO"/>
        </w:rPr>
        <w:t xml:space="preserve"> 2018 </w:t>
      </w:r>
      <w:r w:rsidRPr="00DA3930">
        <w:rPr>
          <w:rFonts w:ascii="Times New Roman" w:hAnsi="Times New Roman"/>
          <w:b/>
          <w:sz w:val="28"/>
          <w:szCs w:val="28"/>
          <w:lang w:eastAsia="ro-RO"/>
        </w:rPr>
        <w:t>года</w:t>
      </w:r>
    </w:p>
    <w:p w:rsidR="001302D4" w:rsidRPr="005C53CE" w:rsidRDefault="001302D4" w:rsidP="001302D4">
      <w:pPr>
        <w:rPr>
          <w:lang w:val="ro-RO" w:eastAsia="ru-RU"/>
        </w:rPr>
      </w:pPr>
    </w:p>
    <w:p w:rsidR="00E849A1" w:rsidRPr="00E849A1" w:rsidRDefault="00DA3930" w:rsidP="00E849A1">
      <w:pPr>
        <w:jc w:val="center"/>
        <w:rPr>
          <w:rFonts w:ascii="Times New Roman" w:hAnsi="Times New Roman"/>
          <w:b/>
          <w:bCs/>
          <w:sz w:val="28"/>
          <w:szCs w:val="28"/>
        </w:rPr>
      </w:pPr>
      <w:r w:rsidRPr="00DA3930">
        <w:rPr>
          <w:rFonts w:ascii="Times New Roman" w:hAnsi="Times New Roman"/>
          <w:b/>
          <w:bCs/>
          <w:sz w:val="28"/>
          <w:szCs w:val="28"/>
          <w:lang w:val="ro-RO"/>
        </w:rPr>
        <w:t>об</w:t>
      </w:r>
      <w:r w:rsidR="00CA1080">
        <w:rPr>
          <w:rFonts w:ascii="Times New Roman" w:hAnsi="Times New Roman"/>
          <w:b/>
          <w:bCs/>
          <w:sz w:val="28"/>
          <w:szCs w:val="28"/>
        </w:rPr>
        <w:t xml:space="preserve"> </w:t>
      </w:r>
      <w:r w:rsidRPr="00DA3930">
        <w:rPr>
          <w:rFonts w:ascii="Times New Roman" w:hAnsi="Times New Roman"/>
          <w:b/>
          <w:bCs/>
          <w:sz w:val="28"/>
          <w:szCs w:val="28"/>
          <w:lang w:val="ro-RO"/>
        </w:rPr>
        <w:t>утверждении</w:t>
      </w:r>
      <w:r w:rsidR="00CA1080">
        <w:rPr>
          <w:rFonts w:ascii="Times New Roman" w:hAnsi="Times New Roman"/>
          <w:b/>
          <w:bCs/>
          <w:sz w:val="28"/>
          <w:szCs w:val="28"/>
        </w:rPr>
        <w:t xml:space="preserve"> </w:t>
      </w:r>
      <w:r w:rsidRPr="00DA3930">
        <w:rPr>
          <w:rFonts w:ascii="Times New Roman" w:hAnsi="Times New Roman"/>
          <w:b/>
          <w:bCs/>
          <w:sz w:val="28"/>
          <w:szCs w:val="28"/>
          <w:lang w:val="ro-RO"/>
        </w:rPr>
        <w:t>Отчета</w:t>
      </w:r>
      <w:r w:rsidR="00CA1080">
        <w:rPr>
          <w:rFonts w:ascii="Times New Roman" w:hAnsi="Times New Roman"/>
          <w:b/>
          <w:bCs/>
          <w:sz w:val="28"/>
          <w:szCs w:val="28"/>
        </w:rPr>
        <w:t xml:space="preserve"> </w:t>
      </w:r>
      <w:r w:rsidRPr="00DA3930">
        <w:rPr>
          <w:rFonts w:ascii="Times New Roman" w:hAnsi="Times New Roman"/>
          <w:b/>
          <w:bCs/>
          <w:sz w:val="28"/>
          <w:szCs w:val="28"/>
          <w:lang w:val="ro-RO"/>
        </w:rPr>
        <w:t>аудита</w:t>
      </w:r>
      <w:r w:rsidR="00CA1080">
        <w:rPr>
          <w:rFonts w:ascii="Times New Roman" w:hAnsi="Times New Roman"/>
          <w:b/>
          <w:bCs/>
          <w:sz w:val="28"/>
          <w:szCs w:val="28"/>
        </w:rPr>
        <w:t xml:space="preserve"> </w:t>
      </w:r>
      <w:r w:rsidRPr="00DA3930">
        <w:rPr>
          <w:rFonts w:ascii="Times New Roman" w:hAnsi="Times New Roman"/>
          <w:b/>
          <w:bCs/>
          <w:sz w:val="28"/>
          <w:szCs w:val="28"/>
          <w:lang w:val="ro-RO"/>
        </w:rPr>
        <w:t>консолидированной</w:t>
      </w:r>
      <w:r w:rsidR="00CA1080">
        <w:rPr>
          <w:rFonts w:ascii="Times New Roman" w:hAnsi="Times New Roman"/>
          <w:b/>
          <w:bCs/>
          <w:sz w:val="28"/>
          <w:szCs w:val="28"/>
        </w:rPr>
        <w:t xml:space="preserve"> </w:t>
      </w:r>
      <w:r w:rsidRPr="00DA3930">
        <w:rPr>
          <w:rFonts w:ascii="Times New Roman" w:hAnsi="Times New Roman"/>
          <w:b/>
          <w:bCs/>
          <w:sz w:val="28"/>
          <w:szCs w:val="28"/>
          <w:lang w:val="ro-RO"/>
        </w:rPr>
        <w:t>финансовой</w:t>
      </w:r>
      <w:r w:rsidR="00CA1080">
        <w:rPr>
          <w:rFonts w:ascii="Times New Roman" w:hAnsi="Times New Roman"/>
          <w:b/>
          <w:bCs/>
          <w:sz w:val="28"/>
          <w:szCs w:val="28"/>
        </w:rPr>
        <w:t xml:space="preserve"> </w:t>
      </w:r>
      <w:r w:rsidRPr="00DA3930">
        <w:rPr>
          <w:rFonts w:ascii="Times New Roman" w:hAnsi="Times New Roman"/>
          <w:b/>
          <w:bCs/>
          <w:sz w:val="28"/>
          <w:szCs w:val="28"/>
          <w:lang w:val="ro-RO"/>
        </w:rPr>
        <w:t>отчетности</w:t>
      </w:r>
      <w:r w:rsidR="00CA1080">
        <w:rPr>
          <w:rFonts w:ascii="Times New Roman" w:hAnsi="Times New Roman"/>
          <w:b/>
          <w:bCs/>
          <w:sz w:val="28"/>
          <w:szCs w:val="28"/>
        </w:rPr>
        <w:t xml:space="preserve"> </w:t>
      </w:r>
      <w:r w:rsidRPr="00DA3930">
        <w:rPr>
          <w:rFonts w:ascii="Times New Roman" w:hAnsi="Times New Roman"/>
          <w:b/>
          <w:bCs/>
          <w:sz w:val="28"/>
          <w:szCs w:val="28"/>
          <w:lang w:val="ro-RO"/>
        </w:rPr>
        <w:t>Министерства</w:t>
      </w:r>
      <w:r w:rsidR="00CA1080">
        <w:rPr>
          <w:rFonts w:ascii="Times New Roman" w:hAnsi="Times New Roman"/>
          <w:b/>
          <w:bCs/>
          <w:sz w:val="28"/>
          <w:szCs w:val="28"/>
        </w:rPr>
        <w:t xml:space="preserve"> </w:t>
      </w:r>
      <w:r>
        <w:rPr>
          <w:rFonts w:ascii="Times New Roman" w:hAnsi="Times New Roman"/>
          <w:b/>
          <w:bCs/>
          <w:sz w:val="28"/>
          <w:szCs w:val="28"/>
        </w:rPr>
        <w:t>ф</w:t>
      </w:r>
      <w:r w:rsidRPr="00DA3930">
        <w:rPr>
          <w:rFonts w:ascii="Times New Roman" w:hAnsi="Times New Roman"/>
          <w:b/>
          <w:bCs/>
          <w:sz w:val="28"/>
          <w:szCs w:val="28"/>
          <w:lang w:val="ro-RO"/>
        </w:rPr>
        <w:t>инансов</w:t>
      </w:r>
      <w:r w:rsidRPr="00A7097A">
        <w:rPr>
          <w:rFonts w:ascii="Times New Roman" w:hAnsi="Times New Roman"/>
          <w:b/>
          <w:bCs/>
          <w:sz w:val="28"/>
          <w:szCs w:val="28"/>
        </w:rPr>
        <w:t>, закончившийся</w:t>
      </w:r>
      <w:r w:rsidRPr="00DA3930">
        <w:rPr>
          <w:rFonts w:ascii="Times New Roman" w:hAnsi="Times New Roman"/>
          <w:b/>
          <w:bCs/>
          <w:sz w:val="28"/>
          <w:szCs w:val="28"/>
          <w:lang w:val="ro-RO"/>
        </w:rPr>
        <w:t xml:space="preserve"> 31 декабря 2017 </w:t>
      </w:r>
    </w:p>
    <w:p w:rsidR="00594BEB" w:rsidRPr="005C53CE" w:rsidRDefault="00E849A1" w:rsidP="00E849A1">
      <w:pPr>
        <w:tabs>
          <w:tab w:val="left" w:pos="360"/>
          <w:tab w:val="left" w:pos="720"/>
          <w:tab w:val="left" w:pos="900"/>
        </w:tabs>
        <w:spacing w:after="0" w:line="240" w:lineRule="auto"/>
        <w:rPr>
          <w:rFonts w:ascii="Times New Roman" w:hAnsi="Times New Roman"/>
          <w:b/>
          <w:sz w:val="28"/>
          <w:szCs w:val="28"/>
          <w:lang w:val="ro-RO"/>
        </w:rPr>
      </w:pPr>
      <w:r w:rsidRPr="00DA3930">
        <w:rPr>
          <w:rFonts w:cs="Calibri"/>
          <w:lang w:val="ro-RO"/>
        </w:rPr>
        <w:tab/>
      </w:r>
      <w:r w:rsidR="00594BEB" w:rsidRPr="005C53CE">
        <w:rPr>
          <w:rFonts w:ascii="Times New Roman" w:hAnsi="Times New Roman"/>
          <w:b/>
          <w:sz w:val="28"/>
          <w:szCs w:val="28"/>
          <w:lang w:val="ro-RO"/>
        </w:rPr>
        <w:t>----------------------------------------------------------------------------------------------------</w:t>
      </w:r>
    </w:p>
    <w:p w:rsidR="00122BF0" w:rsidRPr="005C53CE" w:rsidRDefault="00CA1080" w:rsidP="00122BF0">
      <w:pPr>
        <w:tabs>
          <w:tab w:val="left" w:pos="360"/>
          <w:tab w:val="left" w:pos="720"/>
          <w:tab w:val="left" w:pos="900"/>
        </w:tabs>
        <w:spacing w:after="0"/>
        <w:ind w:firstLine="720"/>
        <w:jc w:val="both"/>
        <w:rPr>
          <w:rFonts w:ascii="Times New Roman" w:hAnsi="Times New Roman"/>
          <w:sz w:val="28"/>
          <w:szCs w:val="28"/>
          <w:lang w:val="ro-RO"/>
        </w:rPr>
      </w:pPr>
      <w:r w:rsidRPr="00CA1080">
        <w:rPr>
          <w:rFonts w:ascii="Times New Roman" w:hAnsi="Times New Roman"/>
          <w:sz w:val="28"/>
          <w:szCs w:val="28"/>
          <w:lang w:val="ro-RO" w:eastAsia="ro-RO"/>
        </w:rPr>
        <w:t>Счетная палата, в присутствии г-на Ион Кику, генерального государственного секретаря Министерства финансов; г-жи Анжелы Воронин, начальника Управления Государственного казначейства в рамках Министерства финансов; г-на Григория Ионцова, заместителя директора Таможенной службы; г-на Игоря Цуркану, заместителя директора Государственной налоговой службы; г-на Ион Борта, заместителя директора Финансовой инспекции; г-жи Анастасии Арнаут, начальника Финансово-административного управления в рамках Агентства по государственным закупкам, а также других ответственных лиц, руководствуясь ст.3 (1) и ст.5 (1) а) Закона об организации и функционировании Счетной палаты Республики Молдова №260 от 07.12.2017</w:t>
      </w:r>
      <w:r w:rsidRPr="006D019B">
        <w:rPr>
          <w:rFonts w:ascii="Times New Roman" w:hAnsi="Times New Roman"/>
          <w:sz w:val="28"/>
          <w:szCs w:val="28"/>
          <w:vertAlign w:val="superscript"/>
        </w:rPr>
        <w:footnoteReference w:id="1"/>
      </w:r>
      <w:r w:rsidRPr="00CA1080">
        <w:rPr>
          <w:rFonts w:ascii="Times New Roman" w:hAnsi="Times New Roman"/>
          <w:sz w:val="28"/>
          <w:szCs w:val="28"/>
          <w:lang w:val="ro-RO" w:eastAsia="ro-RO"/>
        </w:rPr>
        <w:t>, рассмотрела Отчет аудита консолидированной финансовой отчетности Министерства финансов за год, закончившийся 31 декабря 2017 года</w:t>
      </w:r>
      <w:r w:rsidR="00122BF0">
        <w:rPr>
          <w:rFonts w:ascii="Times New Roman" w:hAnsi="Times New Roman"/>
          <w:sz w:val="28"/>
          <w:szCs w:val="28"/>
          <w:lang w:val="ro-RO"/>
        </w:rPr>
        <w:t>.</w:t>
      </w:r>
    </w:p>
    <w:p w:rsidR="00FC6455" w:rsidRPr="00FC6455" w:rsidRDefault="00CA1080" w:rsidP="00FC6455">
      <w:pPr>
        <w:spacing w:after="0"/>
        <w:ind w:firstLine="709"/>
        <w:jc w:val="both"/>
        <w:rPr>
          <w:rFonts w:ascii="Times New Roman" w:hAnsi="Times New Roman"/>
          <w:sz w:val="28"/>
          <w:szCs w:val="28"/>
          <w:lang w:val="ro-RO"/>
        </w:rPr>
      </w:pPr>
      <w:r w:rsidRPr="00CA1080">
        <w:rPr>
          <w:rFonts w:ascii="Times New Roman" w:hAnsi="Times New Roman"/>
          <w:sz w:val="28"/>
          <w:szCs w:val="28"/>
          <w:lang w:val="ro-RO"/>
        </w:rPr>
        <w:t>Аудиторская миссия была проведена в соответствии с Программой аудиторской деятельности Счетной палаты на 2018 год (с последующими изменениями)</w:t>
      </w:r>
      <w:r w:rsidRPr="00FC6455">
        <w:rPr>
          <w:rFonts w:ascii="Times New Roman" w:hAnsi="Times New Roman"/>
          <w:sz w:val="28"/>
          <w:szCs w:val="28"/>
          <w:vertAlign w:val="superscript"/>
        </w:rPr>
        <w:footnoteReference w:id="2"/>
      </w:r>
      <w:r w:rsidRPr="00CA1080">
        <w:rPr>
          <w:rFonts w:ascii="Times New Roman" w:hAnsi="Times New Roman"/>
          <w:sz w:val="28"/>
          <w:szCs w:val="28"/>
          <w:lang w:val="ro-RO"/>
        </w:rPr>
        <w:t>, с целью проверки, во всех существенных аспектах, если консолидированн</w:t>
      </w:r>
      <w:r w:rsidR="00444C2C" w:rsidRPr="00444C2C">
        <w:rPr>
          <w:rFonts w:ascii="Times New Roman" w:hAnsi="Times New Roman"/>
          <w:sz w:val="28"/>
          <w:szCs w:val="28"/>
          <w:lang w:val="ro-RO"/>
        </w:rPr>
        <w:t>ая</w:t>
      </w:r>
      <w:r w:rsidR="00444C2C">
        <w:rPr>
          <w:rFonts w:ascii="Times New Roman" w:hAnsi="Times New Roman"/>
          <w:sz w:val="28"/>
          <w:szCs w:val="28"/>
          <w:lang w:val="ro-RO"/>
        </w:rPr>
        <w:t xml:space="preserve"> финансов</w:t>
      </w:r>
      <w:r w:rsidR="00444C2C" w:rsidRPr="00444C2C">
        <w:rPr>
          <w:rFonts w:ascii="Times New Roman" w:hAnsi="Times New Roman"/>
          <w:sz w:val="28"/>
          <w:szCs w:val="28"/>
          <w:lang w:val="ro-RO"/>
        </w:rPr>
        <w:t>ая</w:t>
      </w:r>
      <w:r w:rsidRPr="00CA1080">
        <w:rPr>
          <w:rFonts w:ascii="Times New Roman" w:hAnsi="Times New Roman"/>
          <w:sz w:val="28"/>
          <w:szCs w:val="28"/>
          <w:lang w:val="ro-RO"/>
        </w:rPr>
        <w:t xml:space="preserve"> отчетност</w:t>
      </w:r>
      <w:r w:rsidR="00444C2C" w:rsidRPr="00444C2C">
        <w:rPr>
          <w:rFonts w:ascii="Times New Roman" w:hAnsi="Times New Roman"/>
          <w:sz w:val="28"/>
          <w:szCs w:val="28"/>
          <w:lang w:val="ro-RO"/>
        </w:rPr>
        <w:t>ь</w:t>
      </w:r>
      <w:r w:rsidRPr="00CA1080">
        <w:rPr>
          <w:rFonts w:ascii="Times New Roman" w:hAnsi="Times New Roman"/>
          <w:sz w:val="28"/>
          <w:szCs w:val="28"/>
          <w:lang w:val="ro-RO"/>
        </w:rPr>
        <w:t xml:space="preserve"> Министерства </w:t>
      </w:r>
      <w:r w:rsidR="00444C2C" w:rsidRPr="00444C2C">
        <w:rPr>
          <w:rFonts w:ascii="Times New Roman" w:hAnsi="Times New Roman"/>
          <w:sz w:val="28"/>
          <w:szCs w:val="28"/>
          <w:lang w:val="ro-RO"/>
        </w:rPr>
        <w:t>ф</w:t>
      </w:r>
      <w:r w:rsidRPr="00CA1080">
        <w:rPr>
          <w:rFonts w:ascii="Times New Roman" w:hAnsi="Times New Roman"/>
          <w:sz w:val="28"/>
          <w:szCs w:val="28"/>
          <w:lang w:val="ro-RO"/>
        </w:rPr>
        <w:t>инансов представля</w:t>
      </w:r>
      <w:r w:rsidR="00444C2C" w:rsidRPr="00444C2C">
        <w:rPr>
          <w:rFonts w:ascii="Times New Roman" w:hAnsi="Times New Roman"/>
          <w:sz w:val="28"/>
          <w:szCs w:val="28"/>
          <w:lang w:val="ro-RO"/>
        </w:rPr>
        <w:t>е</w:t>
      </w:r>
      <w:r w:rsidRPr="00CA1080">
        <w:rPr>
          <w:rFonts w:ascii="Times New Roman" w:hAnsi="Times New Roman"/>
          <w:sz w:val="28"/>
          <w:szCs w:val="28"/>
          <w:lang w:val="ro-RO"/>
        </w:rPr>
        <w:t>т реальное и достоверное отражение ситуации</w:t>
      </w:r>
      <w:r w:rsidR="00444C2C" w:rsidRPr="00444C2C">
        <w:rPr>
          <w:rFonts w:ascii="Times New Roman" w:hAnsi="Times New Roman"/>
          <w:sz w:val="28"/>
          <w:szCs w:val="28"/>
          <w:lang w:val="ro-RO"/>
        </w:rPr>
        <w:t xml:space="preserve">, </w:t>
      </w:r>
      <w:r w:rsidRPr="00CA1080">
        <w:rPr>
          <w:rFonts w:ascii="Times New Roman" w:hAnsi="Times New Roman"/>
          <w:sz w:val="28"/>
          <w:szCs w:val="28"/>
          <w:lang w:val="ro-RO"/>
        </w:rPr>
        <w:t xml:space="preserve">в </w:t>
      </w:r>
      <w:r w:rsidR="00444C2C" w:rsidRPr="00444C2C">
        <w:rPr>
          <w:rFonts w:ascii="Times New Roman" w:hAnsi="Times New Roman"/>
          <w:sz w:val="28"/>
          <w:szCs w:val="28"/>
          <w:lang w:val="ro-RO"/>
        </w:rPr>
        <w:t xml:space="preserve">соответствии </w:t>
      </w:r>
      <w:r w:rsidRPr="00CA1080">
        <w:rPr>
          <w:rFonts w:ascii="Times New Roman" w:hAnsi="Times New Roman"/>
          <w:sz w:val="28"/>
          <w:szCs w:val="28"/>
          <w:lang w:val="ro-RO"/>
        </w:rPr>
        <w:t xml:space="preserve"> </w:t>
      </w:r>
      <w:r w:rsidR="00444C2C" w:rsidRPr="00444C2C">
        <w:rPr>
          <w:rFonts w:ascii="Times New Roman" w:hAnsi="Times New Roman"/>
          <w:sz w:val="28"/>
          <w:szCs w:val="28"/>
          <w:lang w:val="ro-RO"/>
        </w:rPr>
        <w:t xml:space="preserve">с </w:t>
      </w:r>
      <w:r w:rsidR="00444C2C" w:rsidRPr="00CA1080">
        <w:rPr>
          <w:rFonts w:ascii="Times New Roman" w:hAnsi="Times New Roman"/>
          <w:sz w:val="28"/>
          <w:szCs w:val="28"/>
          <w:lang w:val="ro-RO"/>
        </w:rPr>
        <w:t>примен</w:t>
      </w:r>
      <w:r w:rsidR="00444C2C" w:rsidRPr="00444C2C">
        <w:rPr>
          <w:rFonts w:ascii="Times New Roman" w:hAnsi="Times New Roman"/>
          <w:sz w:val="28"/>
          <w:szCs w:val="28"/>
          <w:lang w:val="ro-RO"/>
        </w:rPr>
        <w:t>яемой основой</w:t>
      </w:r>
      <w:r w:rsidR="00444C2C" w:rsidRPr="00CA1080">
        <w:rPr>
          <w:rFonts w:ascii="Times New Roman" w:hAnsi="Times New Roman"/>
          <w:sz w:val="28"/>
          <w:szCs w:val="28"/>
          <w:lang w:val="ro-RO"/>
        </w:rPr>
        <w:t xml:space="preserve"> </w:t>
      </w:r>
      <w:r w:rsidRPr="00CA1080">
        <w:rPr>
          <w:rFonts w:ascii="Times New Roman" w:hAnsi="Times New Roman"/>
          <w:sz w:val="28"/>
          <w:szCs w:val="28"/>
          <w:lang w:val="ro-RO"/>
        </w:rPr>
        <w:t>финансовой отчетности и</w:t>
      </w:r>
      <w:r w:rsidR="00444C2C" w:rsidRPr="00444C2C">
        <w:rPr>
          <w:rFonts w:ascii="Times New Roman" w:hAnsi="Times New Roman"/>
          <w:sz w:val="28"/>
          <w:szCs w:val="28"/>
          <w:lang w:val="ro-RO"/>
        </w:rPr>
        <w:t>,</w:t>
      </w:r>
      <w:r w:rsidRPr="00CA1080">
        <w:rPr>
          <w:rFonts w:ascii="Times New Roman" w:hAnsi="Times New Roman"/>
          <w:sz w:val="28"/>
          <w:szCs w:val="28"/>
          <w:lang w:val="ro-RO"/>
        </w:rPr>
        <w:t xml:space="preserve"> в своей совокупности</w:t>
      </w:r>
      <w:r w:rsidR="00444C2C" w:rsidRPr="00444C2C">
        <w:rPr>
          <w:rFonts w:ascii="Times New Roman" w:hAnsi="Times New Roman"/>
          <w:sz w:val="28"/>
          <w:szCs w:val="28"/>
          <w:lang w:val="ro-RO"/>
        </w:rPr>
        <w:t>,</w:t>
      </w:r>
      <w:r w:rsidRPr="00CA1080">
        <w:rPr>
          <w:rFonts w:ascii="Times New Roman" w:hAnsi="Times New Roman"/>
          <w:sz w:val="28"/>
          <w:szCs w:val="28"/>
          <w:lang w:val="ro-RO"/>
        </w:rPr>
        <w:t xml:space="preserve"> не содерж</w:t>
      </w:r>
      <w:r w:rsidR="00444C2C" w:rsidRPr="00444C2C">
        <w:rPr>
          <w:rFonts w:ascii="Times New Roman" w:hAnsi="Times New Roman"/>
          <w:sz w:val="28"/>
          <w:szCs w:val="28"/>
          <w:lang w:val="ro-RO"/>
        </w:rPr>
        <w:t>и</w:t>
      </w:r>
      <w:r w:rsidRPr="00CA1080">
        <w:rPr>
          <w:rFonts w:ascii="Times New Roman" w:hAnsi="Times New Roman"/>
          <w:sz w:val="28"/>
          <w:szCs w:val="28"/>
          <w:lang w:val="ro-RO"/>
        </w:rPr>
        <w:t>т существенных искажений, аудит</w:t>
      </w:r>
      <w:r w:rsidR="00444C2C" w:rsidRPr="00444C2C">
        <w:rPr>
          <w:rFonts w:ascii="Times New Roman" w:hAnsi="Times New Roman"/>
          <w:sz w:val="28"/>
          <w:szCs w:val="28"/>
          <w:lang w:val="ro-RO"/>
        </w:rPr>
        <w:t xml:space="preserve">у был подвергнут </w:t>
      </w:r>
      <w:r w:rsidRPr="00CA1080">
        <w:rPr>
          <w:rFonts w:ascii="Times New Roman" w:hAnsi="Times New Roman"/>
          <w:sz w:val="28"/>
          <w:szCs w:val="28"/>
          <w:lang w:val="ro-RO"/>
        </w:rPr>
        <w:t>период 2017</w:t>
      </w:r>
      <w:r w:rsidR="00444C2C" w:rsidRPr="00444C2C">
        <w:rPr>
          <w:rFonts w:ascii="Times New Roman" w:hAnsi="Times New Roman"/>
          <w:sz w:val="28"/>
          <w:szCs w:val="28"/>
          <w:lang w:val="ro-RO"/>
        </w:rPr>
        <w:t xml:space="preserve"> </w:t>
      </w:r>
      <w:r w:rsidR="00444C2C" w:rsidRPr="00CA1080">
        <w:rPr>
          <w:rFonts w:ascii="Times New Roman" w:hAnsi="Times New Roman"/>
          <w:sz w:val="28"/>
          <w:szCs w:val="28"/>
          <w:lang w:val="ro-RO"/>
        </w:rPr>
        <w:t>года</w:t>
      </w:r>
      <w:r w:rsidRPr="00CA1080">
        <w:rPr>
          <w:rFonts w:ascii="Times New Roman" w:hAnsi="Times New Roman"/>
          <w:sz w:val="28"/>
          <w:szCs w:val="28"/>
          <w:lang w:val="ro-RO"/>
        </w:rPr>
        <w:t>.</w:t>
      </w:r>
    </w:p>
    <w:p w:rsidR="00FC6455" w:rsidRPr="00FC6455" w:rsidRDefault="00444C2C" w:rsidP="00FC6455">
      <w:pPr>
        <w:spacing w:after="0"/>
        <w:ind w:firstLine="567"/>
        <w:jc w:val="both"/>
        <w:rPr>
          <w:rFonts w:ascii="Times New Roman" w:hAnsi="Times New Roman"/>
          <w:sz w:val="28"/>
          <w:szCs w:val="28"/>
          <w:lang w:val="ro-RO"/>
        </w:rPr>
      </w:pPr>
      <w:r w:rsidRPr="00444C2C">
        <w:rPr>
          <w:rFonts w:ascii="Times New Roman" w:hAnsi="Times New Roman"/>
          <w:sz w:val="28"/>
          <w:szCs w:val="28"/>
          <w:lang w:val="ro-RO"/>
        </w:rPr>
        <w:t xml:space="preserve">Внешний публичный аудит был проведен в соответствии с Международными стандартами Высших органов аудита: ISSAI 100 </w:t>
      </w:r>
      <w:r w:rsidRPr="00444C2C">
        <w:rPr>
          <w:rFonts w:ascii="Times New Roman" w:hAnsi="Times New Roman"/>
          <w:sz w:val="28"/>
          <w:szCs w:val="28"/>
          <w:lang w:val="ro-RO"/>
        </w:rPr>
        <w:lastRenderedPageBreak/>
        <w:t>„Основополагающие принципы аудита публичного сектора”, ISSAI 200 „Основополагающие принципы аудита” и ISSAI 1000-2999 „О применении Руководящих принципов аудита”</w:t>
      </w:r>
      <w:r w:rsidR="00FC6455" w:rsidRPr="00FC6455">
        <w:rPr>
          <w:rFonts w:ascii="Times New Roman" w:hAnsi="Times New Roman"/>
          <w:sz w:val="28"/>
          <w:szCs w:val="28"/>
          <w:vertAlign w:val="superscript"/>
        </w:rPr>
        <w:footnoteReference w:id="3"/>
      </w:r>
      <w:r w:rsidR="00FC6455" w:rsidRPr="00FC6455">
        <w:rPr>
          <w:rFonts w:ascii="Times New Roman" w:hAnsi="Times New Roman"/>
          <w:sz w:val="28"/>
          <w:szCs w:val="28"/>
          <w:lang w:val="ro-RO"/>
        </w:rPr>
        <w:t xml:space="preserve">. </w:t>
      </w:r>
    </w:p>
    <w:p w:rsidR="00594BEB" w:rsidRPr="005C53CE" w:rsidRDefault="00DA3930" w:rsidP="00CA6324">
      <w:pPr>
        <w:spacing w:after="0"/>
        <w:ind w:firstLine="567"/>
        <w:jc w:val="both"/>
        <w:rPr>
          <w:rFonts w:ascii="Times New Roman" w:hAnsi="Times New Roman"/>
          <w:sz w:val="28"/>
          <w:szCs w:val="28"/>
          <w:lang w:val="ro-RO"/>
        </w:rPr>
      </w:pPr>
      <w:r w:rsidRPr="00DA3930">
        <w:rPr>
          <w:rFonts w:ascii="Times New Roman" w:hAnsi="Times New Roman"/>
          <w:sz w:val="28"/>
          <w:szCs w:val="28"/>
          <w:lang w:val="ro-RO"/>
        </w:rPr>
        <w:t>Рассмотрев</w:t>
      </w:r>
      <w:r w:rsidR="00444C2C" w:rsidRPr="00444C2C">
        <w:rPr>
          <w:rFonts w:ascii="Times New Roman" w:hAnsi="Times New Roman"/>
          <w:sz w:val="28"/>
          <w:szCs w:val="28"/>
          <w:lang w:val="ro-RO"/>
        </w:rPr>
        <w:t xml:space="preserve"> </w:t>
      </w:r>
      <w:r w:rsidRPr="00DA3930">
        <w:rPr>
          <w:rFonts w:ascii="Times New Roman" w:hAnsi="Times New Roman"/>
          <w:sz w:val="28"/>
          <w:szCs w:val="28"/>
          <w:lang w:val="ro-RO"/>
        </w:rPr>
        <w:t>Отчет</w:t>
      </w:r>
      <w:r w:rsidR="00444C2C" w:rsidRPr="00444C2C">
        <w:rPr>
          <w:rFonts w:ascii="Times New Roman" w:hAnsi="Times New Roman"/>
          <w:sz w:val="28"/>
          <w:szCs w:val="28"/>
          <w:lang w:val="ro-RO"/>
        </w:rPr>
        <w:t xml:space="preserve"> </w:t>
      </w:r>
      <w:r w:rsidRPr="00DA3930">
        <w:rPr>
          <w:rFonts w:ascii="Times New Roman" w:hAnsi="Times New Roman"/>
          <w:sz w:val="28"/>
          <w:szCs w:val="28"/>
          <w:lang w:val="ro-RO"/>
        </w:rPr>
        <w:t>внешнего</w:t>
      </w:r>
      <w:r w:rsidR="00444C2C" w:rsidRPr="00444C2C">
        <w:rPr>
          <w:rFonts w:ascii="Times New Roman" w:hAnsi="Times New Roman"/>
          <w:sz w:val="28"/>
          <w:szCs w:val="28"/>
          <w:lang w:val="ro-RO"/>
        </w:rPr>
        <w:t xml:space="preserve"> </w:t>
      </w:r>
      <w:r w:rsidRPr="00DA3930">
        <w:rPr>
          <w:rFonts w:ascii="Times New Roman" w:hAnsi="Times New Roman"/>
          <w:sz w:val="28"/>
          <w:szCs w:val="28"/>
          <w:lang w:val="ro-RO"/>
        </w:rPr>
        <w:t>публичного</w:t>
      </w:r>
      <w:r w:rsidR="00444C2C" w:rsidRPr="00444C2C">
        <w:rPr>
          <w:rFonts w:ascii="Times New Roman" w:hAnsi="Times New Roman"/>
          <w:sz w:val="28"/>
          <w:szCs w:val="28"/>
          <w:lang w:val="ro-RO"/>
        </w:rPr>
        <w:t xml:space="preserve"> </w:t>
      </w:r>
      <w:r w:rsidRPr="00DA3930">
        <w:rPr>
          <w:rFonts w:ascii="Times New Roman" w:hAnsi="Times New Roman"/>
          <w:sz w:val="28"/>
          <w:szCs w:val="28"/>
          <w:lang w:val="ro-RO"/>
        </w:rPr>
        <w:t>аудита, а также</w:t>
      </w:r>
      <w:r w:rsidR="00444C2C" w:rsidRPr="00444C2C">
        <w:rPr>
          <w:rFonts w:ascii="Times New Roman" w:hAnsi="Times New Roman"/>
          <w:sz w:val="28"/>
          <w:szCs w:val="28"/>
          <w:lang w:val="ro-RO"/>
        </w:rPr>
        <w:t xml:space="preserve"> </w:t>
      </w:r>
      <w:r w:rsidRPr="00DA3930">
        <w:rPr>
          <w:rFonts w:ascii="Times New Roman" w:hAnsi="Times New Roman"/>
          <w:sz w:val="28"/>
          <w:szCs w:val="28"/>
          <w:lang w:val="ro-RO"/>
        </w:rPr>
        <w:t>объяснения</w:t>
      </w:r>
      <w:r w:rsidR="00444C2C" w:rsidRPr="00444C2C">
        <w:rPr>
          <w:rFonts w:ascii="Times New Roman" w:hAnsi="Times New Roman"/>
          <w:sz w:val="28"/>
          <w:szCs w:val="28"/>
          <w:lang w:val="ro-RO"/>
        </w:rPr>
        <w:t xml:space="preserve"> </w:t>
      </w:r>
      <w:r w:rsidRPr="00DA3930">
        <w:rPr>
          <w:rFonts w:ascii="Times New Roman" w:hAnsi="Times New Roman"/>
          <w:sz w:val="28"/>
          <w:szCs w:val="28"/>
          <w:lang w:val="ro-RO"/>
        </w:rPr>
        <w:t>должностных</w:t>
      </w:r>
      <w:r w:rsidR="00444C2C" w:rsidRPr="00444C2C">
        <w:rPr>
          <w:rFonts w:ascii="Times New Roman" w:hAnsi="Times New Roman"/>
          <w:sz w:val="28"/>
          <w:szCs w:val="28"/>
          <w:lang w:val="ro-RO"/>
        </w:rPr>
        <w:t xml:space="preserve"> </w:t>
      </w:r>
      <w:r w:rsidRPr="00DA3930">
        <w:rPr>
          <w:rFonts w:ascii="Times New Roman" w:hAnsi="Times New Roman"/>
          <w:sz w:val="28"/>
          <w:szCs w:val="28"/>
          <w:lang w:val="ro-RO"/>
        </w:rPr>
        <w:t>лиц, присутствующих</w:t>
      </w:r>
      <w:r w:rsidR="00444C2C" w:rsidRPr="00444C2C">
        <w:rPr>
          <w:rFonts w:ascii="Times New Roman" w:hAnsi="Times New Roman"/>
          <w:sz w:val="28"/>
          <w:szCs w:val="28"/>
          <w:lang w:val="ro-RO"/>
        </w:rPr>
        <w:t xml:space="preserve"> </w:t>
      </w:r>
      <w:r w:rsidRPr="00DA3930">
        <w:rPr>
          <w:rFonts w:ascii="Times New Roman" w:hAnsi="Times New Roman"/>
          <w:sz w:val="28"/>
          <w:szCs w:val="28"/>
          <w:lang w:val="ro-RO"/>
        </w:rPr>
        <w:t>на</w:t>
      </w:r>
      <w:r w:rsidR="00444C2C" w:rsidRPr="00444C2C">
        <w:rPr>
          <w:rFonts w:ascii="Times New Roman" w:hAnsi="Times New Roman"/>
          <w:sz w:val="28"/>
          <w:szCs w:val="28"/>
          <w:lang w:val="ro-RO"/>
        </w:rPr>
        <w:t xml:space="preserve"> </w:t>
      </w:r>
      <w:r w:rsidRPr="00DA3930">
        <w:rPr>
          <w:rFonts w:ascii="Times New Roman" w:hAnsi="Times New Roman"/>
          <w:sz w:val="28"/>
          <w:szCs w:val="28"/>
          <w:lang w:val="ro-RO"/>
        </w:rPr>
        <w:t>публичном</w:t>
      </w:r>
      <w:r w:rsidR="00444C2C" w:rsidRPr="00444C2C">
        <w:rPr>
          <w:rFonts w:ascii="Times New Roman" w:hAnsi="Times New Roman"/>
          <w:sz w:val="28"/>
          <w:szCs w:val="28"/>
          <w:lang w:val="ro-RO"/>
        </w:rPr>
        <w:t xml:space="preserve"> </w:t>
      </w:r>
      <w:r w:rsidRPr="00DA3930">
        <w:rPr>
          <w:rFonts w:ascii="Times New Roman" w:hAnsi="Times New Roman"/>
          <w:sz w:val="28"/>
          <w:szCs w:val="28"/>
          <w:lang w:val="ro-RO"/>
        </w:rPr>
        <w:t>заседании, на</w:t>
      </w:r>
      <w:r w:rsidR="00444C2C" w:rsidRPr="00444C2C">
        <w:rPr>
          <w:rFonts w:ascii="Times New Roman" w:hAnsi="Times New Roman"/>
          <w:sz w:val="28"/>
          <w:szCs w:val="28"/>
          <w:lang w:val="ro-RO"/>
        </w:rPr>
        <w:t xml:space="preserve"> </w:t>
      </w:r>
      <w:r w:rsidRPr="00DA3930">
        <w:rPr>
          <w:rFonts w:ascii="Times New Roman" w:hAnsi="Times New Roman"/>
          <w:sz w:val="28"/>
          <w:szCs w:val="28"/>
          <w:lang w:val="ro-RO"/>
        </w:rPr>
        <w:t xml:space="preserve">основании </w:t>
      </w:r>
      <w:r w:rsidR="00444C2C" w:rsidRPr="00444C2C">
        <w:rPr>
          <w:rFonts w:ascii="Times New Roman" w:hAnsi="Times New Roman"/>
          <w:sz w:val="28"/>
          <w:szCs w:val="28"/>
          <w:lang w:val="ro-RO"/>
        </w:rPr>
        <w:t>ст</w:t>
      </w:r>
      <w:r w:rsidRPr="00DA3930">
        <w:rPr>
          <w:rFonts w:ascii="Times New Roman" w:hAnsi="Times New Roman"/>
          <w:sz w:val="28"/>
          <w:szCs w:val="28"/>
          <w:lang w:val="ro-RO"/>
        </w:rPr>
        <w:t xml:space="preserve">.14 (2), </w:t>
      </w:r>
      <w:r w:rsidR="00444C2C" w:rsidRPr="00444C2C">
        <w:rPr>
          <w:rFonts w:ascii="Times New Roman" w:hAnsi="Times New Roman"/>
          <w:sz w:val="28"/>
          <w:szCs w:val="28"/>
          <w:lang w:val="ro-RO"/>
        </w:rPr>
        <w:t>ст</w:t>
      </w:r>
      <w:r w:rsidRPr="00DA3930">
        <w:rPr>
          <w:rFonts w:ascii="Times New Roman" w:hAnsi="Times New Roman"/>
          <w:sz w:val="28"/>
          <w:szCs w:val="28"/>
          <w:lang w:val="ro-RO"/>
        </w:rPr>
        <w:t xml:space="preserve">.15 d), </w:t>
      </w:r>
      <w:r w:rsidR="00444C2C" w:rsidRPr="00444C2C">
        <w:rPr>
          <w:rFonts w:ascii="Times New Roman" w:hAnsi="Times New Roman"/>
          <w:sz w:val="28"/>
          <w:szCs w:val="28"/>
          <w:lang w:val="ro-RO"/>
        </w:rPr>
        <w:t>с</w:t>
      </w:r>
      <w:r w:rsidRPr="00DA3930">
        <w:rPr>
          <w:rFonts w:ascii="Times New Roman" w:hAnsi="Times New Roman"/>
          <w:sz w:val="28"/>
          <w:szCs w:val="28"/>
          <w:lang w:val="ro-RO"/>
        </w:rPr>
        <w:t xml:space="preserve">т.34 (1) и </w:t>
      </w:r>
      <w:r w:rsidR="00444C2C" w:rsidRPr="00444C2C">
        <w:rPr>
          <w:rFonts w:ascii="Times New Roman" w:hAnsi="Times New Roman"/>
          <w:sz w:val="28"/>
          <w:szCs w:val="28"/>
          <w:lang w:val="ro-RO"/>
        </w:rPr>
        <w:t>ст</w:t>
      </w:r>
      <w:r w:rsidRPr="00DA3930">
        <w:rPr>
          <w:rFonts w:ascii="Times New Roman" w:hAnsi="Times New Roman"/>
          <w:sz w:val="28"/>
          <w:szCs w:val="28"/>
          <w:lang w:val="ro-RO"/>
        </w:rPr>
        <w:t>.37 (2) Закона</w:t>
      </w:r>
      <w:r w:rsidR="00444C2C" w:rsidRPr="00444C2C">
        <w:rPr>
          <w:rFonts w:ascii="Times New Roman" w:hAnsi="Times New Roman"/>
          <w:sz w:val="28"/>
          <w:szCs w:val="28"/>
          <w:lang w:val="ro-RO"/>
        </w:rPr>
        <w:t xml:space="preserve"> </w:t>
      </w:r>
      <w:r w:rsidRPr="00DA3930">
        <w:rPr>
          <w:rFonts w:ascii="Times New Roman" w:hAnsi="Times New Roman"/>
          <w:sz w:val="28"/>
          <w:szCs w:val="28"/>
          <w:lang w:val="ro-RO"/>
        </w:rPr>
        <w:t xml:space="preserve">№260 </w:t>
      </w:r>
      <w:r w:rsidR="00444C2C" w:rsidRPr="00444C2C">
        <w:rPr>
          <w:rFonts w:ascii="Times New Roman" w:hAnsi="Times New Roman"/>
          <w:sz w:val="28"/>
          <w:szCs w:val="28"/>
          <w:lang w:val="ro-RO"/>
        </w:rPr>
        <w:t xml:space="preserve">от </w:t>
      </w:r>
      <w:r w:rsidRPr="00DA3930">
        <w:rPr>
          <w:rFonts w:ascii="Times New Roman" w:hAnsi="Times New Roman"/>
          <w:sz w:val="28"/>
          <w:szCs w:val="28"/>
          <w:lang w:val="ro-RO"/>
        </w:rPr>
        <w:t>07.12.2017, Счетная</w:t>
      </w:r>
      <w:r w:rsidR="00444C2C" w:rsidRPr="00444C2C">
        <w:rPr>
          <w:rFonts w:ascii="Times New Roman" w:hAnsi="Times New Roman"/>
          <w:sz w:val="28"/>
          <w:szCs w:val="28"/>
          <w:lang w:val="ro-RO"/>
        </w:rPr>
        <w:t xml:space="preserve"> п</w:t>
      </w:r>
      <w:r w:rsidRPr="00DA3930">
        <w:rPr>
          <w:rFonts w:ascii="Times New Roman" w:hAnsi="Times New Roman"/>
          <w:sz w:val="28"/>
          <w:szCs w:val="28"/>
          <w:lang w:val="ro-RO"/>
        </w:rPr>
        <w:t>алата</w:t>
      </w:r>
      <w:r w:rsidR="00444C2C" w:rsidRPr="00444C2C">
        <w:rPr>
          <w:rFonts w:ascii="Times New Roman" w:hAnsi="Times New Roman"/>
          <w:sz w:val="28"/>
          <w:szCs w:val="28"/>
          <w:lang w:val="ro-RO"/>
        </w:rPr>
        <w:t xml:space="preserve"> </w:t>
      </w:r>
    </w:p>
    <w:p w:rsidR="00594BEB" w:rsidRPr="005C53CE" w:rsidRDefault="00DA3930" w:rsidP="00923DBA">
      <w:pPr>
        <w:spacing w:after="0" w:line="240" w:lineRule="auto"/>
        <w:jc w:val="center"/>
        <w:rPr>
          <w:rFonts w:ascii="Times New Roman" w:hAnsi="Times New Roman"/>
          <w:b/>
          <w:bCs/>
          <w:sz w:val="28"/>
          <w:szCs w:val="28"/>
          <w:lang w:val="ro-RO"/>
        </w:rPr>
      </w:pPr>
      <w:r>
        <w:rPr>
          <w:rFonts w:ascii="Times New Roman" w:hAnsi="Times New Roman"/>
          <w:b/>
          <w:bCs/>
          <w:sz w:val="28"/>
          <w:szCs w:val="28"/>
        </w:rPr>
        <w:t>ПОСТАНОВЛЯЕТ</w:t>
      </w:r>
      <w:r w:rsidR="00594BEB" w:rsidRPr="005C53CE">
        <w:rPr>
          <w:rFonts w:ascii="Times New Roman" w:hAnsi="Times New Roman"/>
          <w:b/>
          <w:bCs/>
          <w:sz w:val="28"/>
          <w:szCs w:val="28"/>
          <w:lang w:val="ro-RO"/>
        </w:rPr>
        <w:t>:</w:t>
      </w:r>
    </w:p>
    <w:p w:rsidR="00594BEB" w:rsidRPr="005C53CE" w:rsidRDefault="00594BEB" w:rsidP="00CA6324">
      <w:pPr>
        <w:spacing w:after="0"/>
        <w:jc w:val="both"/>
        <w:rPr>
          <w:rFonts w:ascii="Times New Roman" w:hAnsi="Times New Roman"/>
          <w:sz w:val="28"/>
          <w:szCs w:val="28"/>
          <w:lang w:val="ro-RO"/>
        </w:rPr>
      </w:pPr>
    </w:p>
    <w:p w:rsidR="00923DBA" w:rsidRPr="00CA1080" w:rsidRDefault="00DA3930" w:rsidP="00440305">
      <w:pPr>
        <w:pStyle w:val="ListParagraph"/>
        <w:numPr>
          <w:ilvl w:val="0"/>
          <w:numId w:val="1"/>
        </w:numPr>
        <w:tabs>
          <w:tab w:val="left" w:pos="567"/>
          <w:tab w:val="left" w:pos="851"/>
        </w:tabs>
        <w:spacing w:after="0"/>
        <w:ind w:left="0" w:firstLine="567"/>
        <w:jc w:val="both"/>
        <w:rPr>
          <w:rFonts w:ascii="Times New Roman" w:hAnsi="Times New Roman"/>
          <w:bCs/>
          <w:sz w:val="28"/>
          <w:szCs w:val="28"/>
          <w:lang w:val="ro-RO"/>
        </w:rPr>
      </w:pPr>
      <w:r w:rsidRPr="00DA3930">
        <w:rPr>
          <w:rFonts w:ascii="Times New Roman" w:eastAsia="Times New Roman" w:hAnsi="Times New Roman" w:cs="Times New Roman"/>
          <w:sz w:val="28"/>
          <w:szCs w:val="28"/>
          <w:lang w:val="ro-RO"/>
        </w:rPr>
        <w:t>Утвердить</w:t>
      </w:r>
      <w:r w:rsidR="00444C2C" w:rsidRPr="00444C2C">
        <w:rPr>
          <w:rFonts w:ascii="Times New Roman" w:eastAsia="Times New Roman" w:hAnsi="Times New Roman" w:cs="Times New Roman"/>
          <w:sz w:val="28"/>
          <w:szCs w:val="28"/>
          <w:lang w:val="ro-RO"/>
        </w:rPr>
        <w:t xml:space="preserve"> </w:t>
      </w:r>
      <w:r w:rsidRPr="00DA3930">
        <w:rPr>
          <w:rFonts w:ascii="Times New Roman" w:eastAsia="Times New Roman" w:hAnsi="Times New Roman" w:cs="Times New Roman"/>
          <w:sz w:val="28"/>
          <w:szCs w:val="28"/>
          <w:lang w:val="ro-RO"/>
        </w:rPr>
        <w:t>Отчет</w:t>
      </w:r>
      <w:r w:rsidR="00444C2C" w:rsidRPr="00444C2C">
        <w:rPr>
          <w:rFonts w:ascii="Times New Roman" w:eastAsia="Times New Roman" w:hAnsi="Times New Roman" w:cs="Times New Roman"/>
          <w:sz w:val="28"/>
          <w:szCs w:val="28"/>
          <w:lang w:val="ro-RO"/>
        </w:rPr>
        <w:t xml:space="preserve"> </w:t>
      </w:r>
      <w:r w:rsidRPr="00DA3930">
        <w:rPr>
          <w:rFonts w:ascii="Times New Roman" w:eastAsia="Times New Roman" w:hAnsi="Times New Roman" w:cs="Times New Roman"/>
          <w:sz w:val="28"/>
          <w:szCs w:val="28"/>
          <w:lang w:val="ro-RO"/>
        </w:rPr>
        <w:t>аудита</w:t>
      </w:r>
      <w:r w:rsidR="00444C2C" w:rsidRPr="00444C2C">
        <w:rPr>
          <w:rFonts w:ascii="Times New Roman" w:eastAsia="Times New Roman" w:hAnsi="Times New Roman" w:cs="Times New Roman"/>
          <w:sz w:val="28"/>
          <w:szCs w:val="28"/>
          <w:lang w:val="ro-RO"/>
        </w:rPr>
        <w:t xml:space="preserve"> </w:t>
      </w:r>
      <w:r w:rsidRPr="00DA3930">
        <w:rPr>
          <w:rFonts w:ascii="Times New Roman" w:eastAsia="Times New Roman" w:hAnsi="Times New Roman" w:cs="Times New Roman"/>
          <w:sz w:val="28"/>
          <w:szCs w:val="28"/>
          <w:lang w:val="ro-RO"/>
        </w:rPr>
        <w:t>консолидированной</w:t>
      </w:r>
      <w:r w:rsidR="00444C2C" w:rsidRPr="00444C2C">
        <w:rPr>
          <w:rFonts w:ascii="Times New Roman" w:eastAsia="Times New Roman" w:hAnsi="Times New Roman" w:cs="Times New Roman"/>
          <w:sz w:val="28"/>
          <w:szCs w:val="28"/>
          <w:lang w:val="ro-RO"/>
        </w:rPr>
        <w:t xml:space="preserve"> </w:t>
      </w:r>
      <w:r w:rsidRPr="00DA3930">
        <w:rPr>
          <w:rFonts w:ascii="Times New Roman" w:eastAsia="Times New Roman" w:hAnsi="Times New Roman" w:cs="Times New Roman"/>
          <w:sz w:val="28"/>
          <w:szCs w:val="28"/>
          <w:lang w:val="ro-RO"/>
        </w:rPr>
        <w:t>финансовой</w:t>
      </w:r>
      <w:r w:rsidR="00444C2C" w:rsidRPr="00444C2C">
        <w:rPr>
          <w:rFonts w:ascii="Times New Roman" w:eastAsia="Times New Roman" w:hAnsi="Times New Roman" w:cs="Times New Roman"/>
          <w:sz w:val="28"/>
          <w:szCs w:val="28"/>
          <w:lang w:val="ro-RO"/>
        </w:rPr>
        <w:t xml:space="preserve"> </w:t>
      </w:r>
      <w:r w:rsidRPr="00DA3930">
        <w:rPr>
          <w:rFonts w:ascii="Times New Roman" w:eastAsia="Times New Roman" w:hAnsi="Times New Roman" w:cs="Times New Roman"/>
          <w:sz w:val="28"/>
          <w:szCs w:val="28"/>
          <w:lang w:val="ro-RO"/>
        </w:rPr>
        <w:t>отчетности</w:t>
      </w:r>
      <w:r w:rsidR="00444C2C" w:rsidRPr="00444C2C">
        <w:rPr>
          <w:rFonts w:ascii="Times New Roman" w:eastAsia="Times New Roman" w:hAnsi="Times New Roman" w:cs="Times New Roman"/>
          <w:sz w:val="28"/>
          <w:szCs w:val="28"/>
          <w:lang w:val="ro-RO"/>
        </w:rPr>
        <w:t xml:space="preserve"> </w:t>
      </w:r>
      <w:r w:rsidRPr="00DA3930">
        <w:rPr>
          <w:rFonts w:ascii="Times New Roman" w:eastAsia="Times New Roman" w:hAnsi="Times New Roman" w:cs="Times New Roman"/>
          <w:sz w:val="28"/>
          <w:szCs w:val="28"/>
          <w:lang w:val="ro-RO"/>
        </w:rPr>
        <w:t>Министерства</w:t>
      </w:r>
      <w:r w:rsidR="00444C2C" w:rsidRPr="00444C2C">
        <w:rPr>
          <w:rFonts w:ascii="Times New Roman" w:eastAsia="Times New Roman" w:hAnsi="Times New Roman" w:cs="Times New Roman"/>
          <w:sz w:val="28"/>
          <w:szCs w:val="28"/>
          <w:lang w:val="ro-RO"/>
        </w:rPr>
        <w:t xml:space="preserve"> </w:t>
      </w:r>
      <w:r w:rsidRPr="00CA1080">
        <w:rPr>
          <w:rFonts w:ascii="Times New Roman" w:eastAsia="Times New Roman" w:hAnsi="Times New Roman" w:cs="Times New Roman"/>
          <w:sz w:val="28"/>
          <w:szCs w:val="28"/>
          <w:lang w:val="ro-RO"/>
        </w:rPr>
        <w:t>ф</w:t>
      </w:r>
      <w:r w:rsidRPr="00DA3930">
        <w:rPr>
          <w:rFonts w:ascii="Times New Roman" w:eastAsia="Times New Roman" w:hAnsi="Times New Roman" w:cs="Times New Roman"/>
          <w:sz w:val="28"/>
          <w:szCs w:val="28"/>
          <w:lang w:val="ro-RO"/>
        </w:rPr>
        <w:t>инансов</w:t>
      </w:r>
      <w:r w:rsidR="00444C2C" w:rsidRPr="00444C2C">
        <w:rPr>
          <w:rFonts w:ascii="Times New Roman" w:eastAsia="Times New Roman" w:hAnsi="Times New Roman" w:cs="Times New Roman"/>
          <w:sz w:val="28"/>
          <w:szCs w:val="28"/>
          <w:lang w:val="ro-RO"/>
        </w:rPr>
        <w:t xml:space="preserve"> за год</w:t>
      </w:r>
      <w:r w:rsidRPr="00DA3930">
        <w:rPr>
          <w:rFonts w:ascii="Times New Roman" w:eastAsia="Times New Roman" w:hAnsi="Times New Roman" w:cs="Times New Roman"/>
          <w:sz w:val="28"/>
          <w:szCs w:val="28"/>
          <w:lang w:val="ro-RO"/>
        </w:rPr>
        <w:t>, зак</w:t>
      </w:r>
      <w:r w:rsidR="00444C2C" w:rsidRPr="00444C2C">
        <w:rPr>
          <w:rFonts w:ascii="Times New Roman" w:eastAsia="Times New Roman" w:hAnsi="Times New Roman" w:cs="Times New Roman"/>
          <w:sz w:val="28"/>
          <w:szCs w:val="28"/>
          <w:lang w:val="ro-RO"/>
        </w:rPr>
        <w:t>ончившийся</w:t>
      </w:r>
      <w:r w:rsidRPr="00DA3930">
        <w:rPr>
          <w:rFonts w:ascii="Times New Roman" w:eastAsia="Times New Roman" w:hAnsi="Times New Roman" w:cs="Times New Roman"/>
          <w:sz w:val="28"/>
          <w:szCs w:val="28"/>
          <w:lang w:val="ro-RO"/>
        </w:rPr>
        <w:t xml:space="preserve"> 31 декабря 2017 года (согласно</w:t>
      </w:r>
      <w:r w:rsidR="00444C2C" w:rsidRPr="00444C2C">
        <w:rPr>
          <w:rFonts w:ascii="Times New Roman" w:eastAsia="Times New Roman" w:hAnsi="Times New Roman" w:cs="Times New Roman"/>
          <w:sz w:val="28"/>
          <w:szCs w:val="28"/>
          <w:lang w:val="ro-RO"/>
        </w:rPr>
        <w:t xml:space="preserve"> </w:t>
      </w:r>
      <w:r w:rsidRPr="00DA3930">
        <w:rPr>
          <w:rFonts w:ascii="Times New Roman" w:eastAsia="Times New Roman" w:hAnsi="Times New Roman" w:cs="Times New Roman"/>
          <w:sz w:val="28"/>
          <w:szCs w:val="28"/>
          <w:lang w:val="ro-RO"/>
        </w:rPr>
        <w:t>Приложению)</w:t>
      </w:r>
      <w:r w:rsidR="00FC6455" w:rsidRPr="00CA1080">
        <w:rPr>
          <w:rFonts w:ascii="Times New Roman" w:hAnsi="Times New Roman"/>
          <w:bCs/>
          <w:sz w:val="28"/>
          <w:szCs w:val="28"/>
          <w:lang w:val="ro-RO"/>
        </w:rPr>
        <w:t>.</w:t>
      </w:r>
    </w:p>
    <w:p w:rsidR="00FC6455" w:rsidRPr="00624C60" w:rsidRDefault="00DA3930" w:rsidP="00440305">
      <w:pPr>
        <w:pStyle w:val="ListParagraph"/>
        <w:numPr>
          <w:ilvl w:val="0"/>
          <w:numId w:val="1"/>
        </w:numPr>
        <w:tabs>
          <w:tab w:val="left" w:pos="567"/>
          <w:tab w:val="left" w:pos="851"/>
        </w:tabs>
        <w:ind w:left="0" w:firstLine="567"/>
        <w:jc w:val="both"/>
        <w:rPr>
          <w:rFonts w:ascii="Times New Roman" w:hAnsi="Times New Roman"/>
          <w:bCs/>
          <w:sz w:val="28"/>
          <w:szCs w:val="28"/>
          <w:lang w:val="ru-RU"/>
        </w:rPr>
      </w:pPr>
      <w:r w:rsidRPr="00624C60">
        <w:rPr>
          <w:rFonts w:ascii="Times New Roman" w:hAnsi="Times New Roman"/>
          <w:bCs/>
          <w:sz w:val="28"/>
          <w:szCs w:val="28"/>
          <w:lang w:val="ru-RU"/>
        </w:rPr>
        <w:t>Настоящее</w:t>
      </w:r>
      <w:r w:rsidR="00444C2C">
        <w:rPr>
          <w:rFonts w:ascii="Times New Roman" w:hAnsi="Times New Roman"/>
          <w:bCs/>
          <w:sz w:val="28"/>
          <w:szCs w:val="28"/>
          <w:lang w:val="ru-RU"/>
        </w:rPr>
        <w:t xml:space="preserve"> </w:t>
      </w:r>
      <w:r w:rsidRPr="00624C60">
        <w:rPr>
          <w:rFonts w:ascii="Times New Roman" w:hAnsi="Times New Roman"/>
          <w:bCs/>
          <w:sz w:val="28"/>
          <w:szCs w:val="28"/>
          <w:lang w:val="ru-RU"/>
        </w:rPr>
        <w:t>Постановление и Отчет</w:t>
      </w:r>
      <w:r w:rsidR="00444C2C">
        <w:rPr>
          <w:rFonts w:ascii="Times New Roman" w:hAnsi="Times New Roman"/>
          <w:bCs/>
          <w:sz w:val="28"/>
          <w:szCs w:val="28"/>
          <w:lang w:val="ru-RU"/>
        </w:rPr>
        <w:t xml:space="preserve"> </w:t>
      </w:r>
      <w:r w:rsidRPr="00624C60">
        <w:rPr>
          <w:rFonts w:ascii="Times New Roman" w:hAnsi="Times New Roman"/>
          <w:bCs/>
          <w:sz w:val="28"/>
          <w:szCs w:val="28"/>
          <w:lang w:val="ru-RU"/>
        </w:rPr>
        <w:t>аудита</w:t>
      </w:r>
      <w:r w:rsidR="00444C2C">
        <w:rPr>
          <w:rFonts w:ascii="Times New Roman" w:hAnsi="Times New Roman"/>
          <w:bCs/>
          <w:sz w:val="28"/>
          <w:szCs w:val="28"/>
          <w:lang w:val="ru-RU"/>
        </w:rPr>
        <w:t xml:space="preserve"> </w:t>
      </w:r>
      <w:r w:rsidRPr="00624C60">
        <w:rPr>
          <w:rFonts w:ascii="Times New Roman" w:hAnsi="Times New Roman"/>
          <w:bCs/>
          <w:sz w:val="28"/>
          <w:szCs w:val="28"/>
          <w:lang w:val="ru-RU"/>
        </w:rPr>
        <w:t>направить</w:t>
      </w:r>
      <w:r w:rsidR="00FC6455" w:rsidRPr="00624C60">
        <w:rPr>
          <w:rFonts w:ascii="Times New Roman" w:hAnsi="Times New Roman"/>
          <w:bCs/>
          <w:sz w:val="28"/>
          <w:szCs w:val="28"/>
          <w:lang w:val="ru-RU"/>
        </w:rPr>
        <w:t>:</w:t>
      </w:r>
    </w:p>
    <w:p w:rsidR="00DA3930" w:rsidRPr="00CA1080" w:rsidRDefault="00DA3930" w:rsidP="00440305">
      <w:pPr>
        <w:pStyle w:val="ListParagraph"/>
        <w:numPr>
          <w:ilvl w:val="1"/>
          <w:numId w:val="1"/>
        </w:numPr>
        <w:tabs>
          <w:tab w:val="left" w:pos="567"/>
          <w:tab w:val="left" w:pos="851"/>
          <w:tab w:val="left" w:pos="993"/>
          <w:tab w:val="left" w:pos="1620"/>
        </w:tabs>
        <w:ind w:left="0" w:firstLine="567"/>
        <w:jc w:val="both"/>
        <w:rPr>
          <w:rFonts w:ascii="Times New Roman" w:hAnsi="Times New Roman"/>
          <w:b/>
          <w:bCs/>
          <w:sz w:val="28"/>
          <w:szCs w:val="28"/>
          <w:lang w:val="ru-RU"/>
        </w:rPr>
      </w:pPr>
      <w:r w:rsidRPr="00CA1080">
        <w:rPr>
          <w:rFonts w:ascii="Times New Roman" w:hAnsi="Times New Roman"/>
          <w:b/>
          <w:bCs/>
          <w:sz w:val="28"/>
          <w:szCs w:val="28"/>
          <w:lang w:val="ru-RU"/>
        </w:rPr>
        <w:t>Министерств</w:t>
      </w:r>
      <w:r w:rsidR="00624C60">
        <w:rPr>
          <w:rFonts w:ascii="Times New Roman" w:hAnsi="Times New Roman"/>
          <w:b/>
          <w:bCs/>
          <w:sz w:val="28"/>
          <w:szCs w:val="28"/>
          <w:lang w:val="ru-RU"/>
        </w:rPr>
        <w:t>у ф</w:t>
      </w:r>
      <w:r w:rsidRPr="00CA1080">
        <w:rPr>
          <w:rFonts w:ascii="Times New Roman" w:hAnsi="Times New Roman"/>
          <w:b/>
          <w:bCs/>
          <w:sz w:val="28"/>
          <w:szCs w:val="28"/>
          <w:lang w:val="ru-RU"/>
        </w:rPr>
        <w:t>инансов, а также</w:t>
      </w:r>
      <w:r w:rsidR="00624C60">
        <w:rPr>
          <w:rFonts w:ascii="Times New Roman" w:hAnsi="Times New Roman"/>
          <w:b/>
          <w:bCs/>
          <w:sz w:val="28"/>
          <w:szCs w:val="28"/>
          <w:lang w:val="ru-RU"/>
        </w:rPr>
        <w:t xml:space="preserve"> </w:t>
      </w:r>
      <w:r w:rsidRPr="00CA1080">
        <w:rPr>
          <w:rFonts w:ascii="Times New Roman" w:hAnsi="Times New Roman"/>
          <w:b/>
          <w:bCs/>
          <w:sz w:val="28"/>
          <w:szCs w:val="28"/>
          <w:lang w:val="ru-RU"/>
        </w:rPr>
        <w:t>подведомственны</w:t>
      </w:r>
      <w:r w:rsidR="00624C60">
        <w:rPr>
          <w:rFonts w:ascii="Times New Roman" w:hAnsi="Times New Roman"/>
          <w:b/>
          <w:bCs/>
          <w:sz w:val="28"/>
          <w:szCs w:val="28"/>
          <w:lang w:val="ru-RU"/>
        </w:rPr>
        <w:t xml:space="preserve">м </w:t>
      </w:r>
      <w:r w:rsidRPr="00CA1080">
        <w:rPr>
          <w:rFonts w:ascii="Times New Roman" w:hAnsi="Times New Roman"/>
          <w:b/>
          <w:bCs/>
          <w:sz w:val="28"/>
          <w:szCs w:val="28"/>
          <w:lang w:val="ru-RU"/>
        </w:rPr>
        <w:t>административны</w:t>
      </w:r>
      <w:r w:rsidR="00624C60">
        <w:rPr>
          <w:rFonts w:ascii="Times New Roman" w:hAnsi="Times New Roman"/>
          <w:b/>
          <w:bCs/>
          <w:sz w:val="28"/>
          <w:szCs w:val="28"/>
          <w:lang w:val="ru-RU"/>
        </w:rPr>
        <w:t xml:space="preserve">м </w:t>
      </w:r>
      <w:r w:rsidRPr="00CA1080">
        <w:rPr>
          <w:rFonts w:ascii="Times New Roman" w:hAnsi="Times New Roman"/>
          <w:b/>
          <w:bCs/>
          <w:sz w:val="28"/>
          <w:szCs w:val="28"/>
          <w:lang w:val="ru-RU"/>
        </w:rPr>
        <w:t>орган</w:t>
      </w:r>
      <w:r w:rsidR="00624C60">
        <w:rPr>
          <w:rFonts w:ascii="Times New Roman" w:hAnsi="Times New Roman"/>
          <w:b/>
          <w:bCs/>
          <w:sz w:val="28"/>
          <w:szCs w:val="28"/>
          <w:lang w:val="ru-RU"/>
        </w:rPr>
        <w:t>ам</w:t>
      </w:r>
      <w:r w:rsidR="00624C60" w:rsidRPr="007A5360">
        <w:rPr>
          <w:rStyle w:val="FootnoteReference"/>
          <w:rFonts w:ascii="Times New Roman" w:hAnsi="Times New Roman"/>
          <w:bCs/>
          <w:sz w:val="28"/>
          <w:szCs w:val="28"/>
        </w:rPr>
        <w:footnoteReference w:id="4"/>
      </w:r>
      <w:r w:rsidRPr="00CA1080">
        <w:rPr>
          <w:rFonts w:ascii="Times New Roman" w:hAnsi="Times New Roman"/>
          <w:b/>
          <w:bCs/>
          <w:sz w:val="28"/>
          <w:szCs w:val="28"/>
          <w:lang w:val="ru-RU"/>
        </w:rPr>
        <w:t xml:space="preserve">, </w:t>
      </w:r>
      <w:r w:rsidRPr="00CA1080">
        <w:rPr>
          <w:rFonts w:ascii="Times New Roman" w:hAnsi="Times New Roman"/>
          <w:bCs/>
          <w:sz w:val="28"/>
          <w:szCs w:val="28"/>
          <w:lang w:val="ru-RU"/>
        </w:rPr>
        <w:t>для</w:t>
      </w:r>
      <w:r w:rsidR="00624C60">
        <w:rPr>
          <w:rFonts w:ascii="Times New Roman" w:hAnsi="Times New Roman"/>
          <w:bCs/>
          <w:sz w:val="28"/>
          <w:szCs w:val="28"/>
          <w:lang w:val="ru-RU"/>
        </w:rPr>
        <w:t xml:space="preserve"> </w:t>
      </w:r>
      <w:r w:rsidRPr="00CA1080">
        <w:rPr>
          <w:rFonts w:ascii="Times New Roman" w:hAnsi="Times New Roman"/>
          <w:bCs/>
          <w:sz w:val="28"/>
          <w:szCs w:val="28"/>
          <w:lang w:val="ru-RU"/>
        </w:rPr>
        <w:t>реализации</w:t>
      </w:r>
      <w:r w:rsidR="00624C60">
        <w:rPr>
          <w:rFonts w:ascii="Times New Roman" w:hAnsi="Times New Roman"/>
          <w:bCs/>
          <w:sz w:val="28"/>
          <w:szCs w:val="28"/>
          <w:lang w:val="ru-RU"/>
        </w:rPr>
        <w:t xml:space="preserve"> конкретных</w:t>
      </w:r>
      <w:r w:rsidR="00624C60" w:rsidRPr="00CA1080">
        <w:rPr>
          <w:rFonts w:ascii="Times New Roman" w:hAnsi="Times New Roman"/>
          <w:bCs/>
          <w:sz w:val="28"/>
          <w:szCs w:val="28"/>
          <w:lang w:val="ru-RU"/>
        </w:rPr>
        <w:t xml:space="preserve"> </w:t>
      </w:r>
      <w:r w:rsidRPr="00CA1080">
        <w:rPr>
          <w:rFonts w:ascii="Times New Roman" w:hAnsi="Times New Roman"/>
          <w:bCs/>
          <w:sz w:val="28"/>
          <w:szCs w:val="28"/>
          <w:lang w:val="ru-RU"/>
        </w:rPr>
        <w:t>мер и действий</w:t>
      </w:r>
      <w:r w:rsidR="00624C60">
        <w:rPr>
          <w:rFonts w:ascii="Times New Roman" w:hAnsi="Times New Roman"/>
          <w:bCs/>
          <w:sz w:val="28"/>
          <w:szCs w:val="28"/>
          <w:lang w:val="ru-RU"/>
        </w:rPr>
        <w:t xml:space="preserve"> </w:t>
      </w:r>
      <w:r w:rsidRPr="00CA1080">
        <w:rPr>
          <w:rFonts w:ascii="Times New Roman" w:hAnsi="Times New Roman"/>
          <w:bCs/>
          <w:sz w:val="28"/>
          <w:szCs w:val="28"/>
          <w:lang w:val="ru-RU"/>
        </w:rPr>
        <w:t>по</w:t>
      </w:r>
      <w:r w:rsidR="00624C60">
        <w:rPr>
          <w:rFonts w:ascii="Times New Roman" w:hAnsi="Times New Roman"/>
          <w:bCs/>
          <w:sz w:val="28"/>
          <w:szCs w:val="28"/>
          <w:lang w:val="ru-RU"/>
        </w:rPr>
        <w:t xml:space="preserve"> </w:t>
      </w:r>
      <w:r w:rsidRPr="00CA1080">
        <w:rPr>
          <w:rFonts w:ascii="Times New Roman" w:hAnsi="Times New Roman"/>
          <w:bCs/>
          <w:sz w:val="28"/>
          <w:szCs w:val="28"/>
          <w:lang w:val="ru-RU"/>
        </w:rPr>
        <w:t>выполнению</w:t>
      </w:r>
      <w:r w:rsidR="00624C60">
        <w:rPr>
          <w:rFonts w:ascii="Times New Roman" w:hAnsi="Times New Roman"/>
          <w:bCs/>
          <w:sz w:val="28"/>
          <w:szCs w:val="28"/>
          <w:lang w:val="ru-RU"/>
        </w:rPr>
        <w:t xml:space="preserve"> </w:t>
      </w:r>
      <w:r w:rsidRPr="00CA1080">
        <w:rPr>
          <w:rFonts w:ascii="Times New Roman" w:hAnsi="Times New Roman"/>
          <w:bCs/>
          <w:sz w:val="28"/>
          <w:szCs w:val="28"/>
          <w:lang w:val="ru-RU"/>
        </w:rPr>
        <w:t>рекомендаций, изложенных в Отчете</w:t>
      </w:r>
      <w:r w:rsidR="00624C60">
        <w:rPr>
          <w:rFonts w:ascii="Times New Roman" w:hAnsi="Times New Roman"/>
          <w:bCs/>
          <w:sz w:val="28"/>
          <w:szCs w:val="28"/>
          <w:lang w:val="ru-RU"/>
        </w:rPr>
        <w:t xml:space="preserve"> </w:t>
      </w:r>
      <w:r w:rsidRPr="00CA1080">
        <w:rPr>
          <w:rFonts w:ascii="Times New Roman" w:hAnsi="Times New Roman"/>
          <w:bCs/>
          <w:sz w:val="28"/>
          <w:szCs w:val="28"/>
          <w:lang w:val="ru-RU"/>
        </w:rPr>
        <w:t>аудита;</w:t>
      </w:r>
    </w:p>
    <w:p w:rsidR="00DA3930" w:rsidRPr="00624C60" w:rsidRDefault="00DA3930" w:rsidP="00440305">
      <w:pPr>
        <w:pStyle w:val="ListParagraph"/>
        <w:numPr>
          <w:ilvl w:val="1"/>
          <w:numId w:val="1"/>
        </w:numPr>
        <w:tabs>
          <w:tab w:val="left" w:pos="851"/>
          <w:tab w:val="left" w:pos="1134"/>
          <w:tab w:val="left" w:pos="1620"/>
        </w:tabs>
        <w:ind w:left="0" w:firstLine="567"/>
        <w:jc w:val="both"/>
        <w:rPr>
          <w:rFonts w:ascii="Times New Roman" w:hAnsi="Times New Roman"/>
          <w:b/>
          <w:bCs/>
          <w:sz w:val="28"/>
          <w:szCs w:val="28"/>
          <w:lang w:val="ru-RU"/>
        </w:rPr>
      </w:pPr>
      <w:r w:rsidRPr="00624C60">
        <w:rPr>
          <w:rFonts w:ascii="Times New Roman" w:hAnsi="Times New Roman"/>
          <w:b/>
          <w:bCs/>
          <w:sz w:val="28"/>
          <w:szCs w:val="28"/>
          <w:lang w:val="ru-RU"/>
        </w:rPr>
        <w:t>Парламенту</w:t>
      </w:r>
      <w:r w:rsidR="00624C60">
        <w:rPr>
          <w:rFonts w:ascii="Times New Roman" w:hAnsi="Times New Roman"/>
          <w:b/>
          <w:bCs/>
          <w:sz w:val="28"/>
          <w:szCs w:val="28"/>
          <w:lang w:val="ru-RU"/>
        </w:rPr>
        <w:t xml:space="preserve"> </w:t>
      </w:r>
      <w:r w:rsidRPr="00624C60">
        <w:rPr>
          <w:rFonts w:ascii="Times New Roman" w:hAnsi="Times New Roman"/>
          <w:b/>
          <w:bCs/>
          <w:sz w:val="28"/>
          <w:szCs w:val="28"/>
          <w:lang w:val="ru-RU"/>
        </w:rPr>
        <w:t>Республики</w:t>
      </w:r>
      <w:r w:rsidR="00624C60">
        <w:rPr>
          <w:rFonts w:ascii="Times New Roman" w:hAnsi="Times New Roman"/>
          <w:b/>
          <w:bCs/>
          <w:sz w:val="28"/>
          <w:szCs w:val="28"/>
          <w:lang w:val="ru-RU"/>
        </w:rPr>
        <w:t xml:space="preserve"> </w:t>
      </w:r>
      <w:r w:rsidRPr="00624C60">
        <w:rPr>
          <w:rFonts w:ascii="Times New Roman" w:hAnsi="Times New Roman"/>
          <w:b/>
          <w:bCs/>
          <w:sz w:val="28"/>
          <w:szCs w:val="28"/>
          <w:lang w:val="ru-RU"/>
        </w:rPr>
        <w:t>Молдова</w:t>
      </w:r>
      <w:r w:rsidR="00624C60">
        <w:rPr>
          <w:rFonts w:ascii="Times New Roman" w:hAnsi="Times New Roman"/>
          <w:b/>
          <w:bCs/>
          <w:sz w:val="28"/>
          <w:szCs w:val="28"/>
          <w:lang w:val="ru-RU"/>
        </w:rPr>
        <w:t xml:space="preserve"> </w:t>
      </w:r>
      <w:r w:rsidRPr="00624C60">
        <w:rPr>
          <w:rFonts w:ascii="Times New Roman" w:hAnsi="Times New Roman"/>
          <w:bCs/>
          <w:sz w:val="28"/>
          <w:szCs w:val="28"/>
          <w:lang w:val="ru-RU"/>
        </w:rPr>
        <w:t>для</w:t>
      </w:r>
      <w:r w:rsidR="00624C60">
        <w:rPr>
          <w:rFonts w:ascii="Times New Roman" w:hAnsi="Times New Roman"/>
          <w:bCs/>
          <w:sz w:val="28"/>
          <w:szCs w:val="28"/>
          <w:lang w:val="ru-RU"/>
        </w:rPr>
        <w:t xml:space="preserve"> </w:t>
      </w:r>
      <w:r w:rsidRPr="00624C60">
        <w:rPr>
          <w:rFonts w:ascii="Times New Roman" w:hAnsi="Times New Roman"/>
          <w:bCs/>
          <w:sz w:val="28"/>
          <w:szCs w:val="28"/>
          <w:lang w:val="ru-RU"/>
        </w:rPr>
        <w:t>информирования;</w:t>
      </w:r>
    </w:p>
    <w:p w:rsidR="00DA3930" w:rsidRPr="00624C60" w:rsidRDefault="00DA3930" w:rsidP="00440305">
      <w:pPr>
        <w:pStyle w:val="ListParagraph"/>
        <w:numPr>
          <w:ilvl w:val="1"/>
          <w:numId w:val="1"/>
        </w:numPr>
        <w:tabs>
          <w:tab w:val="left" w:pos="1134"/>
          <w:tab w:val="left" w:pos="1620"/>
        </w:tabs>
        <w:ind w:left="0" w:firstLine="567"/>
        <w:jc w:val="both"/>
        <w:rPr>
          <w:rFonts w:ascii="Times New Roman" w:hAnsi="Times New Roman"/>
          <w:bCs/>
          <w:sz w:val="28"/>
          <w:szCs w:val="28"/>
          <w:lang w:val="ru-RU"/>
        </w:rPr>
      </w:pPr>
      <w:r w:rsidRPr="00624C60">
        <w:rPr>
          <w:rFonts w:ascii="Times New Roman" w:hAnsi="Times New Roman"/>
          <w:b/>
          <w:bCs/>
          <w:sz w:val="28"/>
          <w:szCs w:val="28"/>
          <w:lang w:val="ru-RU"/>
        </w:rPr>
        <w:t>Правительству</w:t>
      </w:r>
      <w:r w:rsidR="00624C60">
        <w:rPr>
          <w:rFonts w:ascii="Times New Roman" w:hAnsi="Times New Roman"/>
          <w:b/>
          <w:bCs/>
          <w:sz w:val="28"/>
          <w:szCs w:val="28"/>
          <w:lang w:val="ru-RU"/>
        </w:rPr>
        <w:t xml:space="preserve"> </w:t>
      </w:r>
      <w:r w:rsidRPr="00624C60">
        <w:rPr>
          <w:rFonts w:ascii="Times New Roman" w:hAnsi="Times New Roman"/>
          <w:b/>
          <w:bCs/>
          <w:sz w:val="28"/>
          <w:szCs w:val="28"/>
          <w:lang w:val="ru-RU"/>
        </w:rPr>
        <w:t>Республики</w:t>
      </w:r>
      <w:r w:rsidR="00624C60">
        <w:rPr>
          <w:rFonts w:ascii="Times New Roman" w:hAnsi="Times New Roman"/>
          <w:b/>
          <w:bCs/>
          <w:sz w:val="28"/>
          <w:szCs w:val="28"/>
          <w:lang w:val="ru-RU"/>
        </w:rPr>
        <w:t xml:space="preserve"> </w:t>
      </w:r>
      <w:r w:rsidRPr="00624C60">
        <w:rPr>
          <w:rFonts w:ascii="Times New Roman" w:hAnsi="Times New Roman"/>
          <w:b/>
          <w:bCs/>
          <w:sz w:val="28"/>
          <w:szCs w:val="28"/>
          <w:lang w:val="ru-RU"/>
        </w:rPr>
        <w:t>Молдова</w:t>
      </w:r>
      <w:r w:rsidR="00624C60">
        <w:rPr>
          <w:rFonts w:ascii="Times New Roman" w:hAnsi="Times New Roman"/>
          <w:b/>
          <w:bCs/>
          <w:sz w:val="28"/>
          <w:szCs w:val="28"/>
          <w:lang w:val="ru-RU"/>
        </w:rPr>
        <w:t xml:space="preserve"> </w:t>
      </w:r>
      <w:r w:rsidRPr="00624C60">
        <w:rPr>
          <w:rFonts w:ascii="Times New Roman" w:hAnsi="Times New Roman"/>
          <w:bCs/>
          <w:sz w:val="28"/>
          <w:szCs w:val="28"/>
          <w:lang w:val="ru-RU"/>
        </w:rPr>
        <w:t>для</w:t>
      </w:r>
      <w:r w:rsidR="00624C60">
        <w:rPr>
          <w:rFonts w:ascii="Times New Roman" w:hAnsi="Times New Roman"/>
          <w:bCs/>
          <w:sz w:val="28"/>
          <w:szCs w:val="28"/>
          <w:lang w:val="ru-RU"/>
        </w:rPr>
        <w:t xml:space="preserve"> </w:t>
      </w:r>
      <w:r w:rsidRPr="00624C60">
        <w:rPr>
          <w:rFonts w:ascii="Times New Roman" w:hAnsi="Times New Roman"/>
          <w:bCs/>
          <w:sz w:val="28"/>
          <w:szCs w:val="28"/>
          <w:lang w:val="ru-RU"/>
        </w:rPr>
        <w:t>рассмотрения и принятия</w:t>
      </w:r>
      <w:r w:rsidR="00624C60">
        <w:rPr>
          <w:rFonts w:ascii="Times New Roman" w:hAnsi="Times New Roman"/>
          <w:bCs/>
          <w:sz w:val="28"/>
          <w:szCs w:val="28"/>
          <w:lang w:val="ru-RU"/>
        </w:rPr>
        <w:t xml:space="preserve"> </w:t>
      </w:r>
      <w:r w:rsidRPr="00624C60">
        <w:rPr>
          <w:rFonts w:ascii="Times New Roman" w:hAnsi="Times New Roman"/>
          <w:bCs/>
          <w:sz w:val="28"/>
          <w:szCs w:val="28"/>
          <w:lang w:val="ru-RU"/>
        </w:rPr>
        <w:t xml:space="preserve">мер; </w:t>
      </w:r>
    </w:p>
    <w:p w:rsidR="00DA3930" w:rsidRPr="00624C60" w:rsidRDefault="00624C60" w:rsidP="00440305">
      <w:pPr>
        <w:pStyle w:val="ListParagraph"/>
        <w:numPr>
          <w:ilvl w:val="1"/>
          <w:numId w:val="1"/>
        </w:numPr>
        <w:tabs>
          <w:tab w:val="left" w:pos="1134"/>
          <w:tab w:val="left" w:pos="1620"/>
        </w:tabs>
        <w:ind w:left="0" w:firstLine="567"/>
        <w:jc w:val="both"/>
        <w:rPr>
          <w:rFonts w:ascii="Times New Roman" w:hAnsi="Times New Roman"/>
          <w:bCs/>
          <w:sz w:val="28"/>
          <w:szCs w:val="28"/>
          <w:lang w:val="ru-RU"/>
        </w:rPr>
      </w:pPr>
      <w:r w:rsidRPr="00624C60">
        <w:rPr>
          <w:rFonts w:ascii="Times New Roman" w:hAnsi="Times New Roman"/>
          <w:b/>
          <w:bCs/>
          <w:sz w:val="28"/>
          <w:szCs w:val="28"/>
          <w:lang w:val="ru-RU"/>
        </w:rPr>
        <w:t xml:space="preserve">Генеральной прокуратуре </w:t>
      </w:r>
      <w:r w:rsidRPr="00624C60">
        <w:rPr>
          <w:rFonts w:ascii="Times New Roman" w:hAnsi="Times New Roman"/>
          <w:bCs/>
          <w:sz w:val="28"/>
          <w:szCs w:val="28"/>
          <w:lang w:val="ru-RU"/>
        </w:rPr>
        <w:t xml:space="preserve">для рассмотрения, согласно компетенциям, </w:t>
      </w:r>
      <w:r w:rsidR="00015E23">
        <w:rPr>
          <w:rFonts w:ascii="Times New Roman" w:hAnsi="Times New Roman"/>
          <w:bCs/>
          <w:sz w:val="28"/>
          <w:szCs w:val="28"/>
          <w:lang w:val="ru-RU"/>
        </w:rPr>
        <w:t>случая</w:t>
      </w:r>
      <w:r w:rsidRPr="00624C60">
        <w:rPr>
          <w:rFonts w:ascii="Times New Roman" w:hAnsi="Times New Roman"/>
          <w:bCs/>
          <w:sz w:val="28"/>
          <w:szCs w:val="28"/>
          <w:lang w:val="ru-RU"/>
        </w:rPr>
        <w:t xml:space="preserve">, представленного в </w:t>
      </w:r>
      <w:r w:rsidR="00015E23">
        <w:rPr>
          <w:rFonts w:ascii="Times New Roman" w:hAnsi="Times New Roman"/>
          <w:bCs/>
          <w:sz w:val="28"/>
          <w:szCs w:val="28"/>
          <w:lang w:val="ru-RU"/>
        </w:rPr>
        <w:t>п</w:t>
      </w:r>
      <w:r w:rsidRPr="00624C60">
        <w:rPr>
          <w:rFonts w:ascii="Times New Roman" w:hAnsi="Times New Roman"/>
          <w:bCs/>
          <w:sz w:val="28"/>
          <w:szCs w:val="28"/>
          <w:lang w:val="ru-RU"/>
        </w:rPr>
        <w:t>.3.2.2. Отчета аудита, касающ</w:t>
      </w:r>
      <w:r w:rsidR="00015E23">
        <w:rPr>
          <w:rFonts w:ascii="Times New Roman" w:hAnsi="Times New Roman"/>
          <w:bCs/>
          <w:sz w:val="28"/>
          <w:szCs w:val="28"/>
          <w:lang w:val="ru-RU"/>
        </w:rPr>
        <w:t>его</w:t>
      </w:r>
      <w:r w:rsidRPr="00624C60">
        <w:rPr>
          <w:rFonts w:ascii="Times New Roman" w:hAnsi="Times New Roman"/>
          <w:bCs/>
          <w:sz w:val="28"/>
          <w:szCs w:val="28"/>
          <w:lang w:val="ru-RU"/>
        </w:rPr>
        <w:t xml:space="preserve">ся невозможности подтверждения стоимости </w:t>
      </w:r>
      <w:r w:rsidR="00015E23" w:rsidRPr="00624C60">
        <w:rPr>
          <w:rFonts w:ascii="Times New Roman" w:hAnsi="Times New Roman"/>
          <w:bCs/>
          <w:sz w:val="28"/>
          <w:szCs w:val="28"/>
          <w:lang w:val="ru-RU"/>
        </w:rPr>
        <w:t>незавершенн</w:t>
      </w:r>
      <w:r w:rsidR="00015E23">
        <w:rPr>
          <w:rFonts w:ascii="Times New Roman" w:hAnsi="Times New Roman"/>
          <w:bCs/>
          <w:sz w:val="28"/>
          <w:szCs w:val="28"/>
          <w:lang w:val="ru-RU"/>
        </w:rPr>
        <w:t>ых</w:t>
      </w:r>
      <w:r w:rsidR="00015E23" w:rsidRPr="00624C60">
        <w:rPr>
          <w:rFonts w:ascii="Times New Roman" w:hAnsi="Times New Roman"/>
          <w:bCs/>
          <w:sz w:val="28"/>
          <w:szCs w:val="28"/>
          <w:lang w:val="ru-RU"/>
        </w:rPr>
        <w:t xml:space="preserve"> </w:t>
      </w:r>
      <w:r w:rsidRPr="00624C60">
        <w:rPr>
          <w:rFonts w:ascii="Times New Roman" w:hAnsi="Times New Roman"/>
          <w:bCs/>
          <w:sz w:val="28"/>
          <w:szCs w:val="28"/>
          <w:lang w:val="ru-RU"/>
        </w:rPr>
        <w:t xml:space="preserve">капитальных вложений в активы, </w:t>
      </w:r>
      <w:r w:rsidR="00015E23">
        <w:rPr>
          <w:rFonts w:ascii="Times New Roman" w:hAnsi="Times New Roman"/>
          <w:bCs/>
          <w:sz w:val="28"/>
          <w:szCs w:val="28"/>
          <w:lang w:val="ru-RU"/>
        </w:rPr>
        <w:t>отраженной</w:t>
      </w:r>
      <w:r w:rsidRPr="00624C60">
        <w:rPr>
          <w:rFonts w:ascii="Times New Roman" w:hAnsi="Times New Roman"/>
          <w:bCs/>
          <w:sz w:val="28"/>
          <w:szCs w:val="28"/>
          <w:lang w:val="ru-RU"/>
        </w:rPr>
        <w:t xml:space="preserve"> на начало отчетного периода (41,7 млн. </w:t>
      </w:r>
      <w:r w:rsidR="00015E23">
        <w:rPr>
          <w:rFonts w:ascii="Times New Roman" w:hAnsi="Times New Roman"/>
          <w:bCs/>
          <w:sz w:val="28"/>
          <w:szCs w:val="28"/>
          <w:lang w:val="ru-RU"/>
        </w:rPr>
        <w:t>МДЛ</w:t>
      </w:r>
      <w:r w:rsidRPr="00624C60">
        <w:rPr>
          <w:rFonts w:ascii="Times New Roman" w:hAnsi="Times New Roman"/>
          <w:bCs/>
          <w:sz w:val="28"/>
          <w:szCs w:val="28"/>
          <w:lang w:val="ru-RU"/>
        </w:rPr>
        <w:t xml:space="preserve">), учитывая уничтожение первичных документов о </w:t>
      </w:r>
      <w:r w:rsidR="00015E23" w:rsidRPr="00624C60">
        <w:rPr>
          <w:rFonts w:ascii="Times New Roman" w:hAnsi="Times New Roman"/>
          <w:bCs/>
          <w:sz w:val="28"/>
          <w:szCs w:val="28"/>
          <w:lang w:val="ru-RU"/>
        </w:rPr>
        <w:t xml:space="preserve">их </w:t>
      </w:r>
      <w:r w:rsidRPr="00624C60">
        <w:rPr>
          <w:rFonts w:ascii="Times New Roman" w:hAnsi="Times New Roman"/>
          <w:bCs/>
          <w:sz w:val="28"/>
          <w:szCs w:val="28"/>
          <w:lang w:val="ru-RU"/>
        </w:rPr>
        <w:t>признании</w:t>
      </w:r>
      <w:r w:rsidR="00015E23">
        <w:rPr>
          <w:rFonts w:ascii="Times New Roman" w:hAnsi="Times New Roman"/>
          <w:bCs/>
          <w:sz w:val="28"/>
          <w:szCs w:val="28"/>
          <w:lang w:val="ru-RU"/>
        </w:rPr>
        <w:t>.</w:t>
      </w:r>
      <w:r w:rsidRPr="00624C60">
        <w:rPr>
          <w:rFonts w:ascii="Times New Roman" w:hAnsi="Times New Roman"/>
          <w:bCs/>
          <w:sz w:val="28"/>
          <w:szCs w:val="28"/>
          <w:lang w:val="ru-RU"/>
        </w:rPr>
        <w:t xml:space="preserve"> </w:t>
      </w:r>
    </w:p>
    <w:p w:rsidR="00E6561F" w:rsidRPr="00015E23" w:rsidRDefault="00015E23" w:rsidP="00440305">
      <w:pPr>
        <w:pStyle w:val="ListParagraph"/>
        <w:numPr>
          <w:ilvl w:val="0"/>
          <w:numId w:val="1"/>
        </w:numPr>
        <w:tabs>
          <w:tab w:val="left" w:pos="142"/>
          <w:tab w:val="left" w:pos="720"/>
          <w:tab w:val="left" w:pos="990"/>
          <w:tab w:val="left" w:pos="1276"/>
          <w:tab w:val="left" w:pos="1620"/>
        </w:tabs>
        <w:spacing w:after="0"/>
        <w:ind w:left="0" w:firstLine="567"/>
        <w:jc w:val="both"/>
        <w:rPr>
          <w:rFonts w:ascii="Times New Roman" w:hAnsi="Times New Roman"/>
          <w:sz w:val="28"/>
          <w:szCs w:val="28"/>
          <w:lang w:val="ro-RO" w:eastAsia="ru-RU"/>
        </w:rPr>
      </w:pPr>
      <w:r w:rsidRPr="00015E23">
        <w:rPr>
          <w:rFonts w:ascii="Times New Roman" w:hAnsi="Times New Roman"/>
          <w:sz w:val="28"/>
          <w:szCs w:val="28"/>
          <w:lang w:val="ro-RO" w:eastAsia="ru-RU"/>
        </w:rPr>
        <w:t>Об исполнении подпункта 2.1.</w:t>
      </w:r>
      <w:r w:rsidRPr="00015E23">
        <w:rPr>
          <w:rFonts w:ascii="Times New Roman" w:hAnsi="Times New Roman"/>
          <w:sz w:val="28"/>
          <w:szCs w:val="28"/>
          <w:lang w:val="ru-RU" w:eastAsia="ru-RU"/>
        </w:rPr>
        <w:t xml:space="preserve"> </w:t>
      </w:r>
      <w:r w:rsidRPr="00015E23">
        <w:rPr>
          <w:rFonts w:ascii="Times New Roman" w:hAnsi="Times New Roman"/>
          <w:sz w:val="28"/>
          <w:szCs w:val="28"/>
          <w:lang w:val="ro-RO" w:eastAsia="ru-RU"/>
        </w:rPr>
        <w:t xml:space="preserve">настоящего Постановления проинформировать </w:t>
      </w:r>
      <w:r w:rsidRPr="00015E23">
        <w:rPr>
          <w:rFonts w:ascii="Times New Roman" w:hAnsi="Times New Roman"/>
          <w:sz w:val="28"/>
          <w:szCs w:val="28"/>
          <w:lang w:val="ru-RU" w:eastAsia="ru-RU"/>
        </w:rPr>
        <w:t>С</w:t>
      </w:r>
      <w:r w:rsidRPr="00015E23">
        <w:rPr>
          <w:rFonts w:ascii="Times New Roman" w:hAnsi="Times New Roman"/>
          <w:sz w:val="28"/>
          <w:szCs w:val="28"/>
          <w:lang w:val="ro-RO" w:eastAsia="ru-RU"/>
        </w:rPr>
        <w:t>счетную палату в течение 12</w:t>
      </w:r>
      <w:r w:rsidRPr="00015E23">
        <w:rPr>
          <w:rFonts w:ascii="Times New Roman" w:hAnsi="Times New Roman"/>
          <w:sz w:val="28"/>
          <w:szCs w:val="28"/>
          <w:lang w:val="ru-RU" w:eastAsia="ru-RU"/>
        </w:rPr>
        <w:t xml:space="preserve"> месяцев</w:t>
      </w:r>
      <w:r w:rsidRPr="00015E23">
        <w:rPr>
          <w:rFonts w:ascii="Times New Roman" w:hAnsi="Times New Roman"/>
          <w:sz w:val="28"/>
          <w:szCs w:val="28"/>
          <w:lang w:val="ro-RO" w:eastAsia="ru-RU"/>
        </w:rPr>
        <w:t xml:space="preserve"> со дня опубликования Постановления и прил</w:t>
      </w:r>
      <w:r w:rsidRPr="00015E23">
        <w:rPr>
          <w:rFonts w:ascii="Times New Roman" w:hAnsi="Times New Roman"/>
          <w:sz w:val="28"/>
          <w:szCs w:val="28"/>
          <w:lang w:val="ru-RU" w:eastAsia="ru-RU"/>
        </w:rPr>
        <w:t>оженного</w:t>
      </w:r>
      <w:r w:rsidRPr="00015E23">
        <w:rPr>
          <w:rFonts w:ascii="Times New Roman" w:hAnsi="Times New Roman"/>
          <w:sz w:val="28"/>
          <w:szCs w:val="28"/>
          <w:lang w:val="ro-RO" w:eastAsia="ru-RU"/>
        </w:rPr>
        <w:t xml:space="preserve"> Отчета </w:t>
      </w:r>
      <w:r w:rsidRPr="00015E23">
        <w:rPr>
          <w:rFonts w:ascii="Times New Roman" w:hAnsi="Times New Roman"/>
          <w:sz w:val="28"/>
          <w:szCs w:val="28"/>
          <w:lang w:val="ru-RU" w:eastAsia="ru-RU"/>
        </w:rPr>
        <w:t xml:space="preserve">аудита </w:t>
      </w:r>
      <w:r w:rsidRPr="00015E23">
        <w:rPr>
          <w:rFonts w:ascii="Times New Roman" w:hAnsi="Times New Roman"/>
          <w:sz w:val="28"/>
          <w:szCs w:val="28"/>
          <w:lang w:val="ro-RO" w:eastAsia="ru-RU"/>
        </w:rPr>
        <w:t xml:space="preserve">в Официальном </w:t>
      </w:r>
      <w:r w:rsidRPr="00015E23">
        <w:rPr>
          <w:rFonts w:ascii="Times New Roman" w:hAnsi="Times New Roman"/>
          <w:sz w:val="28"/>
          <w:szCs w:val="28"/>
          <w:lang w:val="ru-RU" w:eastAsia="ru-RU"/>
        </w:rPr>
        <w:t>м</w:t>
      </w:r>
      <w:r w:rsidRPr="00015E23">
        <w:rPr>
          <w:rFonts w:ascii="Times New Roman" w:hAnsi="Times New Roman"/>
          <w:sz w:val="28"/>
          <w:szCs w:val="28"/>
          <w:lang w:val="ro-RO" w:eastAsia="ru-RU"/>
        </w:rPr>
        <w:t>ониторе Республики Молдова</w:t>
      </w:r>
      <w:r w:rsidR="002B5BDA" w:rsidRPr="00015E23">
        <w:rPr>
          <w:rFonts w:ascii="Times New Roman" w:hAnsi="Times New Roman"/>
          <w:sz w:val="28"/>
          <w:szCs w:val="28"/>
          <w:lang w:val="ro-RO" w:eastAsia="ru-RU"/>
        </w:rPr>
        <w:t>.</w:t>
      </w:r>
    </w:p>
    <w:p w:rsidR="00BB2E7A" w:rsidRPr="005C53CE" w:rsidRDefault="00BB2E7A" w:rsidP="00440305">
      <w:pPr>
        <w:tabs>
          <w:tab w:val="left" w:pos="540"/>
        </w:tabs>
        <w:spacing w:after="0"/>
        <w:ind w:firstLine="567"/>
        <w:jc w:val="right"/>
        <w:rPr>
          <w:rFonts w:ascii="Times New Roman" w:hAnsi="Times New Roman"/>
          <w:b/>
          <w:sz w:val="16"/>
          <w:szCs w:val="16"/>
          <w:lang w:val="ro-RO"/>
        </w:rPr>
      </w:pPr>
    </w:p>
    <w:p w:rsidR="00BB2E7A" w:rsidRPr="005C53CE" w:rsidRDefault="00BB2E7A" w:rsidP="00CA6324">
      <w:pPr>
        <w:tabs>
          <w:tab w:val="left" w:pos="540"/>
        </w:tabs>
        <w:spacing w:after="0"/>
        <w:ind w:firstLine="720"/>
        <w:jc w:val="right"/>
        <w:rPr>
          <w:rFonts w:ascii="Times New Roman" w:hAnsi="Times New Roman"/>
          <w:b/>
          <w:sz w:val="16"/>
          <w:szCs w:val="16"/>
          <w:lang w:val="ro-RO"/>
        </w:rPr>
      </w:pPr>
    </w:p>
    <w:p w:rsidR="00594BEB" w:rsidRPr="005C53CE" w:rsidRDefault="00594BEB" w:rsidP="00CA6324">
      <w:pPr>
        <w:spacing w:after="0"/>
        <w:ind w:firstLine="567"/>
        <w:jc w:val="both"/>
        <w:rPr>
          <w:rFonts w:ascii="Times New Roman" w:hAnsi="Times New Roman"/>
          <w:sz w:val="28"/>
          <w:szCs w:val="28"/>
          <w:lang w:val="ro-RO"/>
        </w:rPr>
      </w:pPr>
    </w:p>
    <w:p w:rsidR="00594BEB" w:rsidRPr="005C53CE" w:rsidRDefault="00015E23" w:rsidP="00CA6324">
      <w:pPr>
        <w:spacing w:after="0"/>
        <w:jc w:val="right"/>
        <w:rPr>
          <w:rFonts w:ascii="Times New Roman" w:eastAsia="Calibri" w:hAnsi="Times New Roman"/>
          <w:b/>
          <w:sz w:val="28"/>
          <w:szCs w:val="28"/>
          <w:lang w:val="ro-RO"/>
        </w:rPr>
      </w:pPr>
      <w:r>
        <w:rPr>
          <w:rFonts w:ascii="Times New Roman" w:eastAsia="Calibri" w:hAnsi="Times New Roman"/>
          <w:b/>
          <w:sz w:val="28"/>
          <w:szCs w:val="28"/>
        </w:rPr>
        <w:t>Вячеслав УНТИЛА</w:t>
      </w:r>
      <w:r w:rsidR="00594BEB" w:rsidRPr="005C53CE">
        <w:rPr>
          <w:rFonts w:ascii="Times New Roman" w:eastAsia="Calibri" w:hAnsi="Times New Roman"/>
          <w:b/>
          <w:sz w:val="28"/>
          <w:szCs w:val="28"/>
          <w:lang w:val="ro-RO"/>
        </w:rPr>
        <w:t>,</w:t>
      </w:r>
    </w:p>
    <w:p w:rsidR="00496D14" w:rsidRDefault="00015E23" w:rsidP="00DA3930">
      <w:pPr>
        <w:spacing w:after="0"/>
        <w:ind w:left="5040" w:firstLine="720"/>
        <w:jc w:val="right"/>
        <w:rPr>
          <w:rFonts w:ascii="Times New Roman" w:eastAsia="Calibri" w:hAnsi="Times New Roman"/>
          <w:b/>
          <w:sz w:val="28"/>
          <w:szCs w:val="28"/>
          <w:lang w:val="ro-RO"/>
        </w:rPr>
      </w:pPr>
      <w:r>
        <w:rPr>
          <w:rFonts w:ascii="Times New Roman" w:eastAsia="Calibri" w:hAnsi="Times New Roman"/>
          <w:b/>
          <w:sz w:val="28"/>
          <w:szCs w:val="28"/>
        </w:rPr>
        <w:t>Председатель</w:t>
      </w:r>
    </w:p>
    <w:sectPr w:rsidR="00496D14" w:rsidSect="001F6AA4">
      <w:footerReference w:type="default" r:id="rId9"/>
      <w:pgSz w:w="12240" w:h="15840"/>
      <w:pgMar w:top="540" w:right="850" w:bottom="1134" w:left="1701" w:header="708" w:footer="708"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961" w:rsidRDefault="00FC2961" w:rsidP="00594BEB">
      <w:pPr>
        <w:spacing w:after="0" w:line="240" w:lineRule="auto"/>
      </w:pPr>
      <w:r>
        <w:separator/>
      </w:r>
    </w:p>
  </w:endnote>
  <w:endnote w:type="continuationSeparator" w:id="0">
    <w:p w:rsidR="00FC2961" w:rsidRDefault="00FC2961" w:rsidP="00594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 Caslon">
    <w:altName w:val="Arial Narrow"/>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6053945"/>
      <w:docPartObj>
        <w:docPartGallery w:val="Page Numbers (Bottom of Page)"/>
        <w:docPartUnique/>
      </w:docPartObj>
    </w:sdtPr>
    <w:sdtEndPr>
      <w:rPr>
        <w:noProof/>
      </w:rPr>
    </w:sdtEndPr>
    <w:sdtContent>
      <w:p w:rsidR="00F71021" w:rsidRDefault="00357822">
        <w:pPr>
          <w:pStyle w:val="Footer"/>
          <w:jc w:val="right"/>
        </w:pPr>
        <w:r>
          <w:fldChar w:fldCharType="begin"/>
        </w:r>
        <w:r w:rsidR="00001B44">
          <w:instrText xml:space="preserve"> PAGE   \* MERGEFORMAT </w:instrText>
        </w:r>
        <w:r>
          <w:fldChar w:fldCharType="separate"/>
        </w:r>
        <w:r w:rsidR="00A7097A">
          <w:rPr>
            <w:noProof/>
          </w:rPr>
          <w:t>1</w:t>
        </w:r>
        <w:r>
          <w:rPr>
            <w:noProof/>
          </w:rPr>
          <w:fldChar w:fldCharType="end"/>
        </w:r>
      </w:p>
    </w:sdtContent>
  </w:sdt>
  <w:p w:rsidR="00F71021" w:rsidRDefault="00FC29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961" w:rsidRDefault="00FC2961" w:rsidP="00594BEB">
      <w:pPr>
        <w:spacing w:after="0" w:line="240" w:lineRule="auto"/>
      </w:pPr>
      <w:r>
        <w:separator/>
      </w:r>
    </w:p>
  </w:footnote>
  <w:footnote w:type="continuationSeparator" w:id="0">
    <w:p w:rsidR="00FC2961" w:rsidRDefault="00FC2961" w:rsidP="00594BEB">
      <w:pPr>
        <w:spacing w:after="0" w:line="240" w:lineRule="auto"/>
      </w:pPr>
      <w:r>
        <w:continuationSeparator/>
      </w:r>
    </w:p>
  </w:footnote>
  <w:footnote w:id="1">
    <w:p w:rsidR="00CA1080" w:rsidRPr="007C1A39" w:rsidRDefault="00CA1080" w:rsidP="00CA1080">
      <w:pPr>
        <w:pStyle w:val="FootnoteText"/>
        <w:jc w:val="both"/>
        <w:rPr>
          <w:rFonts w:ascii="Times New Roman" w:hAnsi="Times New Roman" w:cs="Times New Roman"/>
          <w:i/>
          <w:lang w:val="ro-RO"/>
        </w:rPr>
      </w:pPr>
      <w:r w:rsidRPr="007A5360">
        <w:rPr>
          <w:rFonts w:ascii="Times New Roman" w:hAnsi="Times New Roman" w:cs="Times New Roman"/>
          <w:vertAlign w:val="superscript"/>
          <w:lang w:val="ro-RO"/>
        </w:rPr>
        <w:t>1</w:t>
      </w:r>
      <w:r w:rsidRPr="00DA3930">
        <w:rPr>
          <w:rFonts w:ascii="Times New Roman" w:hAnsi="Times New Roman" w:cs="Times New Roman"/>
          <w:lang w:val="ro-RO"/>
        </w:rPr>
        <w:t>Закон</w:t>
      </w:r>
      <w:r>
        <w:rPr>
          <w:rFonts w:ascii="Times New Roman" w:hAnsi="Times New Roman" w:cs="Times New Roman"/>
          <w:lang w:val="ru-RU"/>
        </w:rPr>
        <w:t xml:space="preserve"> </w:t>
      </w:r>
      <w:r w:rsidRPr="00DA3930">
        <w:rPr>
          <w:rFonts w:ascii="Times New Roman" w:hAnsi="Times New Roman" w:cs="Times New Roman"/>
          <w:lang w:val="ro-RO"/>
        </w:rPr>
        <w:t>об</w:t>
      </w:r>
      <w:r>
        <w:rPr>
          <w:rFonts w:ascii="Times New Roman" w:hAnsi="Times New Roman" w:cs="Times New Roman"/>
          <w:lang w:val="ru-RU"/>
        </w:rPr>
        <w:t xml:space="preserve"> </w:t>
      </w:r>
      <w:r w:rsidRPr="00DA3930">
        <w:rPr>
          <w:rFonts w:ascii="Times New Roman" w:hAnsi="Times New Roman" w:cs="Times New Roman"/>
          <w:lang w:val="ro-RO"/>
        </w:rPr>
        <w:t xml:space="preserve">организации и </w:t>
      </w:r>
      <w:r>
        <w:rPr>
          <w:rFonts w:ascii="Times New Roman" w:hAnsi="Times New Roman" w:cs="Times New Roman"/>
          <w:lang w:val="ru-RU"/>
        </w:rPr>
        <w:t xml:space="preserve">функционировании </w:t>
      </w:r>
      <w:r w:rsidRPr="00DA3930">
        <w:rPr>
          <w:rFonts w:ascii="Times New Roman" w:hAnsi="Times New Roman" w:cs="Times New Roman"/>
          <w:lang w:val="ro-RO"/>
        </w:rPr>
        <w:t>Счетной</w:t>
      </w:r>
      <w:r>
        <w:rPr>
          <w:rFonts w:ascii="Times New Roman" w:hAnsi="Times New Roman" w:cs="Times New Roman"/>
          <w:lang w:val="ru-RU"/>
        </w:rPr>
        <w:t xml:space="preserve"> </w:t>
      </w:r>
      <w:r w:rsidRPr="00DA3930">
        <w:rPr>
          <w:rFonts w:ascii="Times New Roman" w:hAnsi="Times New Roman" w:cs="Times New Roman"/>
          <w:lang w:val="ro-RO"/>
        </w:rPr>
        <w:t>палаты</w:t>
      </w:r>
      <w:r>
        <w:rPr>
          <w:rFonts w:ascii="Times New Roman" w:hAnsi="Times New Roman" w:cs="Times New Roman"/>
          <w:lang w:val="ru-RU"/>
        </w:rPr>
        <w:t xml:space="preserve"> </w:t>
      </w:r>
      <w:r w:rsidRPr="00DA3930">
        <w:rPr>
          <w:rFonts w:ascii="Times New Roman" w:hAnsi="Times New Roman" w:cs="Times New Roman"/>
          <w:lang w:val="ro-RO"/>
        </w:rPr>
        <w:t>Республики Молдова</w:t>
      </w:r>
      <w:r>
        <w:rPr>
          <w:rFonts w:ascii="Times New Roman" w:hAnsi="Times New Roman" w:cs="Times New Roman"/>
          <w:lang w:val="ru-RU"/>
        </w:rPr>
        <w:t xml:space="preserve"> </w:t>
      </w:r>
      <w:r w:rsidRPr="00DA3930">
        <w:rPr>
          <w:rFonts w:ascii="Times New Roman" w:hAnsi="Times New Roman" w:cs="Times New Roman"/>
          <w:lang w:val="ro-RO"/>
        </w:rPr>
        <w:t xml:space="preserve">№260 </w:t>
      </w:r>
      <w:r>
        <w:rPr>
          <w:rFonts w:ascii="Times New Roman" w:hAnsi="Times New Roman" w:cs="Times New Roman"/>
          <w:lang w:val="ru-RU"/>
        </w:rPr>
        <w:t xml:space="preserve">от </w:t>
      </w:r>
      <w:r w:rsidRPr="00DA3930">
        <w:rPr>
          <w:rFonts w:ascii="Times New Roman" w:hAnsi="Times New Roman" w:cs="Times New Roman"/>
          <w:lang w:val="ro-RO"/>
        </w:rPr>
        <w:t xml:space="preserve">07.12.2017 (далее </w:t>
      </w:r>
      <w:r>
        <w:rPr>
          <w:rFonts w:ascii="Times New Roman" w:hAnsi="Times New Roman" w:cs="Times New Roman"/>
          <w:lang w:val="ro-RO"/>
        </w:rPr>
        <w:t>–</w:t>
      </w:r>
      <w:r w:rsidRPr="00DA3930">
        <w:rPr>
          <w:rFonts w:ascii="Times New Roman" w:hAnsi="Times New Roman" w:cs="Times New Roman"/>
          <w:lang w:val="ro-RO"/>
        </w:rPr>
        <w:t xml:space="preserve"> Закон</w:t>
      </w:r>
      <w:r>
        <w:rPr>
          <w:rFonts w:ascii="Times New Roman" w:hAnsi="Times New Roman" w:cs="Times New Roman"/>
          <w:lang w:val="ru-RU"/>
        </w:rPr>
        <w:t xml:space="preserve"> </w:t>
      </w:r>
      <w:r w:rsidRPr="00DA3930">
        <w:rPr>
          <w:rFonts w:ascii="Times New Roman" w:hAnsi="Times New Roman" w:cs="Times New Roman"/>
          <w:lang w:val="ro-RO"/>
        </w:rPr>
        <w:t xml:space="preserve">№260 </w:t>
      </w:r>
      <w:r>
        <w:rPr>
          <w:rFonts w:ascii="Times New Roman" w:hAnsi="Times New Roman" w:cs="Times New Roman"/>
          <w:lang w:val="ru-RU"/>
        </w:rPr>
        <w:t xml:space="preserve">от </w:t>
      </w:r>
      <w:r w:rsidRPr="00DA3930">
        <w:rPr>
          <w:rFonts w:ascii="Times New Roman" w:hAnsi="Times New Roman" w:cs="Times New Roman"/>
          <w:lang w:val="ro-RO"/>
        </w:rPr>
        <w:t>07.12.2017)</w:t>
      </w:r>
      <w:r>
        <w:rPr>
          <w:rFonts w:ascii="Times New Roman" w:hAnsi="Times New Roman" w:cs="Times New Roman"/>
          <w:lang w:val="ro-RO"/>
        </w:rPr>
        <w:t>.</w:t>
      </w:r>
    </w:p>
  </w:footnote>
  <w:footnote w:id="2">
    <w:p w:rsidR="00CA1080" w:rsidRPr="007C1A39" w:rsidRDefault="00CA1080" w:rsidP="00CA1080">
      <w:pPr>
        <w:pStyle w:val="FootnoteText"/>
        <w:jc w:val="both"/>
        <w:rPr>
          <w:rFonts w:ascii="Times New Roman" w:hAnsi="Times New Roman" w:cs="Times New Roman"/>
          <w:lang w:val="ro-RO"/>
        </w:rPr>
      </w:pPr>
      <w:r w:rsidRPr="007C1A39">
        <w:rPr>
          <w:rStyle w:val="FootnoteReference"/>
          <w:rFonts w:ascii="Times New Roman" w:hAnsi="Times New Roman"/>
          <w:lang w:val="ro-RO"/>
        </w:rPr>
        <w:footnoteRef/>
      </w:r>
      <w:r w:rsidRPr="00DA3930">
        <w:rPr>
          <w:rFonts w:ascii="Times New Roman" w:hAnsi="Times New Roman" w:cs="Times New Roman"/>
          <w:lang w:val="ro-RO"/>
        </w:rPr>
        <w:t>Постановление</w:t>
      </w:r>
      <w:r w:rsidR="00C63B62" w:rsidRPr="00C63B62">
        <w:rPr>
          <w:rFonts w:ascii="Times New Roman" w:hAnsi="Times New Roman" w:cs="Times New Roman"/>
          <w:lang w:val="ro-RO"/>
        </w:rPr>
        <w:t xml:space="preserve"> </w:t>
      </w:r>
      <w:r w:rsidRPr="00DA3930">
        <w:rPr>
          <w:rFonts w:ascii="Times New Roman" w:hAnsi="Times New Roman" w:cs="Times New Roman"/>
          <w:lang w:val="ro-RO"/>
        </w:rPr>
        <w:t>Счетной палаты</w:t>
      </w:r>
      <w:r w:rsidR="00C63B62" w:rsidRPr="00C63B62">
        <w:rPr>
          <w:rFonts w:ascii="Times New Roman" w:hAnsi="Times New Roman" w:cs="Times New Roman"/>
          <w:lang w:val="ro-RO"/>
        </w:rPr>
        <w:t xml:space="preserve"> </w:t>
      </w:r>
      <w:r w:rsidRPr="00DA3930">
        <w:rPr>
          <w:rFonts w:ascii="Times New Roman" w:hAnsi="Times New Roman" w:cs="Times New Roman"/>
          <w:lang w:val="ro-RO"/>
        </w:rPr>
        <w:t xml:space="preserve">№75 </w:t>
      </w:r>
      <w:r w:rsidR="00C63B62" w:rsidRPr="00C63B62">
        <w:rPr>
          <w:rFonts w:ascii="Times New Roman" w:hAnsi="Times New Roman" w:cs="Times New Roman"/>
          <w:lang w:val="ro-RO"/>
        </w:rPr>
        <w:t>от</w:t>
      </w:r>
      <w:r w:rsidRPr="00DA3930">
        <w:rPr>
          <w:rFonts w:ascii="Times New Roman" w:hAnsi="Times New Roman" w:cs="Times New Roman"/>
          <w:lang w:val="ro-RO"/>
        </w:rPr>
        <w:t xml:space="preserve"> 29.12.2017 „Об</w:t>
      </w:r>
      <w:r w:rsidR="00C63B62" w:rsidRPr="00C63B62">
        <w:rPr>
          <w:rFonts w:ascii="Times New Roman" w:hAnsi="Times New Roman" w:cs="Times New Roman"/>
          <w:lang w:val="ro-RO"/>
        </w:rPr>
        <w:t xml:space="preserve"> </w:t>
      </w:r>
      <w:r w:rsidRPr="00DA3930">
        <w:rPr>
          <w:rFonts w:ascii="Times New Roman" w:hAnsi="Times New Roman" w:cs="Times New Roman"/>
          <w:lang w:val="ro-RO"/>
        </w:rPr>
        <w:t>утверждении</w:t>
      </w:r>
      <w:r w:rsidR="00C63B62" w:rsidRPr="00C63B62">
        <w:rPr>
          <w:rFonts w:ascii="Times New Roman" w:hAnsi="Times New Roman" w:cs="Times New Roman"/>
          <w:lang w:val="ro-RO"/>
        </w:rPr>
        <w:t xml:space="preserve"> </w:t>
      </w:r>
      <w:r w:rsidRPr="00DA3930">
        <w:rPr>
          <w:rFonts w:ascii="Times New Roman" w:hAnsi="Times New Roman" w:cs="Times New Roman"/>
          <w:lang w:val="ro-RO"/>
        </w:rPr>
        <w:t>Программы</w:t>
      </w:r>
      <w:r w:rsidR="00C63B62" w:rsidRPr="00C63B62">
        <w:rPr>
          <w:rFonts w:ascii="Times New Roman" w:hAnsi="Times New Roman" w:cs="Times New Roman"/>
          <w:lang w:val="ro-RO"/>
        </w:rPr>
        <w:t xml:space="preserve"> </w:t>
      </w:r>
      <w:r w:rsidRPr="00DA3930">
        <w:rPr>
          <w:rFonts w:ascii="Times New Roman" w:hAnsi="Times New Roman" w:cs="Times New Roman"/>
          <w:lang w:val="ro-RO"/>
        </w:rPr>
        <w:t>аудиторской</w:t>
      </w:r>
      <w:r w:rsidR="00C63B62" w:rsidRPr="00C63B62">
        <w:rPr>
          <w:rFonts w:ascii="Times New Roman" w:hAnsi="Times New Roman" w:cs="Times New Roman"/>
          <w:lang w:val="ro-RO"/>
        </w:rPr>
        <w:t xml:space="preserve"> </w:t>
      </w:r>
      <w:r w:rsidRPr="00DA3930">
        <w:rPr>
          <w:rFonts w:ascii="Times New Roman" w:hAnsi="Times New Roman" w:cs="Times New Roman"/>
          <w:lang w:val="ro-RO"/>
        </w:rPr>
        <w:t>деятельности</w:t>
      </w:r>
      <w:r w:rsidR="00C63B62" w:rsidRPr="00C63B62">
        <w:rPr>
          <w:rFonts w:ascii="Times New Roman" w:hAnsi="Times New Roman" w:cs="Times New Roman"/>
          <w:lang w:val="ro-RO"/>
        </w:rPr>
        <w:t xml:space="preserve"> </w:t>
      </w:r>
      <w:r w:rsidRPr="00DA3930">
        <w:rPr>
          <w:rFonts w:ascii="Times New Roman" w:hAnsi="Times New Roman" w:cs="Times New Roman"/>
          <w:lang w:val="ro-RO"/>
        </w:rPr>
        <w:t>Счетной</w:t>
      </w:r>
      <w:r w:rsidR="00C63B62" w:rsidRPr="00C63B62">
        <w:rPr>
          <w:rFonts w:ascii="Times New Roman" w:hAnsi="Times New Roman" w:cs="Times New Roman"/>
          <w:lang w:val="ro-RO"/>
        </w:rPr>
        <w:t xml:space="preserve"> </w:t>
      </w:r>
      <w:r w:rsidRPr="00DA3930">
        <w:rPr>
          <w:rFonts w:ascii="Times New Roman" w:hAnsi="Times New Roman" w:cs="Times New Roman"/>
          <w:lang w:val="ro-RO"/>
        </w:rPr>
        <w:t>палаты</w:t>
      </w:r>
      <w:r w:rsidR="00C63B62" w:rsidRPr="00C63B62">
        <w:rPr>
          <w:rFonts w:ascii="Times New Roman" w:hAnsi="Times New Roman" w:cs="Times New Roman"/>
          <w:lang w:val="ro-RO"/>
        </w:rPr>
        <w:t xml:space="preserve"> </w:t>
      </w:r>
      <w:r w:rsidRPr="00DA3930">
        <w:rPr>
          <w:rFonts w:ascii="Times New Roman" w:hAnsi="Times New Roman" w:cs="Times New Roman"/>
          <w:lang w:val="ro-RO"/>
        </w:rPr>
        <w:t>на 2018</w:t>
      </w:r>
      <w:r w:rsidR="00C63B62" w:rsidRPr="00C63B62">
        <w:rPr>
          <w:rFonts w:ascii="Times New Roman" w:hAnsi="Times New Roman" w:cs="Times New Roman"/>
          <w:lang w:val="ro-RO"/>
        </w:rPr>
        <w:t xml:space="preserve"> </w:t>
      </w:r>
      <w:r w:rsidR="00C63B62" w:rsidRPr="00DA3930">
        <w:rPr>
          <w:rFonts w:ascii="Times New Roman" w:hAnsi="Times New Roman" w:cs="Times New Roman"/>
          <w:lang w:val="ro-RO"/>
        </w:rPr>
        <w:t>год</w:t>
      </w:r>
      <w:r w:rsidRPr="00DA3930">
        <w:rPr>
          <w:rFonts w:ascii="Times New Roman" w:hAnsi="Times New Roman" w:cs="Times New Roman"/>
          <w:lang w:val="ro-RO"/>
        </w:rPr>
        <w:t>”</w:t>
      </w:r>
      <w:r w:rsidRPr="007C1A39">
        <w:rPr>
          <w:rFonts w:ascii="Times New Roman" w:hAnsi="Times New Roman" w:cs="Times New Roman"/>
          <w:szCs w:val="28"/>
          <w:lang w:val="ro-RO"/>
        </w:rPr>
        <w:t>.</w:t>
      </w:r>
    </w:p>
  </w:footnote>
  <w:footnote w:id="3">
    <w:p w:rsidR="00FC6455" w:rsidRPr="007C1A39" w:rsidRDefault="00FC6455" w:rsidP="00015E23">
      <w:pPr>
        <w:spacing w:after="0"/>
        <w:jc w:val="both"/>
        <w:rPr>
          <w:rFonts w:ascii="Times New Roman" w:hAnsi="Times New Roman"/>
          <w:sz w:val="20"/>
          <w:szCs w:val="20"/>
          <w:lang w:val="ro-RO"/>
        </w:rPr>
      </w:pPr>
      <w:r w:rsidRPr="007C1A39">
        <w:rPr>
          <w:rStyle w:val="FootnoteReference"/>
          <w:rFonts w:ascii="Times New Roman" w:hAnsi="Times New Roman"/>
          <w:sz w:val="20"/>
          <w:szCs w:val="20"/>
          <w:lang w:val="ro-RO"/>
        </w:rPr>
        <w:footnoteRef/>
      </w:r>
      <w:r w:rsidR="00DA3930" w:rsidRPr="00DA3930">
        <w:rPr>
          <w:rFonts w:ascii="Times New Roman" w:hAnsi="Times New Roman"/>
          <w:color w:val="000000" w:themeColor="text1"/>
          <w:sz w:val="20"/>
          <w:szCs w:val="20"/>
          <w:lang w:val="ro-RO"/>
        </w:rPr>
        <w:t>Утвержденны</w:t>
      </w:r>
      <w:r w:rsidR="00015E23" w:rsidRPr="00015E23">
        <w:rPr>
          <w:rFonts w:ascii="Times New Roman" w:hAnsi="Times New Roman"/>
          <w:color w:val="000000" w:themeColor="text1"/>
          <w:sz w:val="20"/>
          <w:szCs w:val="20"/>
          <w:lang w:val="ro-RO"/>
        </w:rPr>
        <w:t xml:space="preserve">е </w:t>
      </w:r>
      <w:r w:rsidR="00DA3930" w:rsidRPr="00DA3930">
        <w:rPr>
          <w:rFonts w:ascii="Times New Roman" w:hAnsi="Times New Roman"/>
          <w:color w:val="000000" w:themeColor="text1"/>
          <w:sz w:val="20"/>
          <w:szCs w:val="20"/>
          <w:lang w:val="ro-RO"/>
        </w:rPr>
        <w:t>Постановлениями</w:t>
      </w:r>
      <w:r w:rsidR="00015E23" w:rsidRPr="00015E23">
        <w:rPr>
          <w:rFonts w:ascii="Times New Roman" w:hAnsi="Times New Roman"/>
          <w:color w:val="000000" w:themeColor="text1"/>
          <w:sz w:val="20"/>
          <w:szCs w:val="20"/>
          <w:lang w:val="ro-RO"/>
        </w:rPr>
        <w:t xml:space="preserve"> </w:t>
      </w:r>
      <w:r w:rsidR="00DA3930" w:rsidRPr="00DA3930">
        <w:rPr>
          <w:rFonts w:ascii="Times New Roman" w:hAnsi="Times New Roman"/>
          <w:color w:val="000000" w:themeColor="text1"/>
          <w:sz w:val="20"/>
          <w:szCs w:val="20"/>
          <w:lang w:val="ro-RO"/>
        </w:rPr>
        <w:t>Счетной палаты</w:t>
      </w:r>
      <w:r w:rsidR="00015E23" w:rsidRPr="00015E23">
        <w:rPr>
          <w:rFonts w:ascii="Times New Roman" w:hAnsi="Times New Roman"/>
          <w:color w:val="000000" w:themeColor="text1"/>
          <w:sz w:val="20"/>
          <w:szCs w:val="20"/>
          <w:lang w:val="ro-RO"/>
        </w:rPr>
        <w:t xml:space="preserve"> </w:t>
      </w:r>
      <w:r w:rsidR="00DA3930" w:rsidRPr="00DA3930">
        <w:rPr>
          <w:rFonts w:ascii="Times New Roman" w:hAnsi="Times New Roman"/>
          <w:color w:val="000000" w:themeColor="text1"/>
          <w:sz w:val="20"/>
          <w:szCs w:val="20"/>
          <w:lang w:val="ro-RO"/>
        </w:rPr>
        <w:t>№60 от 11.12.2013 и</w:t>
      </w:r>
      <w:r w:rsidR="00015E23" w:rsidRPr="00015E23">
        <w:rPr>
          <w:rFonts w:ascii="Times New Roman" w:hAnsi="Times New Roman"/>
          <w:color w:val="000000" w:themeColor="text1"/>
          <w:sz w:val="20"/>
          <w:szCs w:val="20"/>
          <w:lang w:val="ro-RO"/>
        </w:rPr>
        <w:t xml:space="preserve"> </w:t>
      </w:r>
      <w:r w:rsidR="00DA3930" w:rsidRPr="00DA3930">
        <w:rPr>
          <w:rFonts w:ascii="Times New Roman" w:hAnsi="Times New Roman"/>
          <w:color w:val="000000" w:themeColor="text1"/>
          <w:sz w:val="20"/>
          <w:szCs w:val="20"/>
          <w:lang w:val="ro-RO"/>
        </w:rPr>
        <w:t>№7 от 10.03.2014</w:t>
      </w:r>
      <w:r w:rsidRPr="007C1A39">
        <w:rPr>
          <w:rFonts w:ascii="Times New Roman" w:hAnsi="Times New Roman"/>
          <w:sz w:val="20"/>
          <w:szCs w:val="20"/>
          <w:lang w:val="ro-RO"/>
        </w:rPr>
        <w:t>.</w:t>
      </w:r>
    </w:p>
  </w:footnote>
  <w:footnote w:id="4">
    <w:p w:rsidR="00624C60" w:rsidRPr="00CA1080" w:rsidRDefault="00624C60" w:rsidP="00015E23">
      <w:pPr>
        <w:pStyle w:val="FootnoteText"/>
        <w:jc w:val="both"/>
        <w:rPr>
          <w:rFonts w:ascii="Times New Roman" w:hAnsi="Times New Roman" w:cs="Times New Roman"/>
          <w:lang w:val="ro-RO"/>
        </w:rPr>
      </w:pPr>
      <w:r w:rsidRPr="007C1A39">
        <w:rPr>
          <w:rStyle w:val="FootnoteReference"/>
          <w:rFonts w:ascii="Times New Roman" w:hAnsi="Times New Roman"/>
        </w:rPr>
        <w:footnoteRef/>
      </w:r>
      <w:r w:rsidRPr="00DA3930">
        <w:rPr>
          <w:rFonts w:ascii="Times New Roman" w:hAnsi="Times New Roman" w:cs="Times New Roman"/>
          <w:lang w:val="ro-RO"/>
        </w:rPr>
        <w:t>Таможенная</w:t>
      </w:r>
      <w:r w:rsidR="00015E23" w:rsidRPr="00015E23">
        <w:rPr>
          <w:rFonts w:ascii="Times New Roman" w:hAnsi="Times New Roman" w:cs="Times New Roman"/>
          <w:lang w:val="ro-RO"/>
        </w:rPr>
        <w:t xml:space="preserve"> </w:t>
      </w:r>
      <w:r w:rsidRPr="00DA3930">
        <w:rPr>
          <w:rFonts w:ascii="Times New Roman" w:hAnsi="Times New Roman" w:cs="Times New Roman"/>
          <w:lang w:val="ro-RO"/>
        </w:rPr>
        <w:t>служба, Государственная</w:t>
      </w:r>
      <w:r w:rsidR="00015E23" w:rsidRPr="00015E23">
        <w:rPr>
          <w:rFonts w:ascii="Times New Roman" w:hAnsi="Times New Roman" w:cs="Times New Roman"/>
          <w:lang w:val="ro-RO"/>
        </w:rPr>
        <w:t xml:space="preserve"> н</w:t>
      </w:r>
      <w:r w:rsidRPr="00DA3930">
        <w:rPr>
          <w:rFonts w:ascii="Times New Roman" w:hAnsi="Times New Roman" w:cs="Times New Roman"/>
          <w:lang w:val="ro-RO"/>
        </w:rPr>
        <w:t>алоговая</w:t>
      </w:r>
      <w:r w:rsidR="00015E23" w:rsidRPr="00015E23">
        <w:rPr>
          <w:rFonts w:ascii="Times New Roman" w:hAnsi="Times New Roman" w:cs="Times New Roman"/>
          <w:lang w:val="ro-RO"/>
        </w:rPr>
        <w:t xml:space="preserve"> с</w:t>
      </w:r>
      <w:r w:rsidRPr="00DA3930">
        <w:rPr>
          <w:rFonts w:ascii="Times New Roman" w:hAnsi="Times New Roman" w:cs="Times New Roman"/>
          <w:lang w:val="ro-RO"/>
        </w:rPr>
        <w:t>лужба, Агентство</w:t>
      </w:r>
      <w:r w:rsidR="00015E23" w:rsidRPr="00015E23">
        <w:rPr>
          <w:rFonts w:ascii="Times New Roman" w:hAnsi="Times New Roman" w:cs="Times New Roman"/>
          <w:lang w:val="ro-RO"/>
        </w:rPr>
        <w:t xml:space="preserve"> по г</w:t>
      </w:r>
      <w:r w:rsidRPr="00DA3930">
        <w:rPr>
          <w:rFonts w:ascii="Times New Roman" w:hAnsi="Times New Roman" w:cs="Times New Roman"/>
          <w:lang w:val="ro-RO"/>
        </w:rPr>
        <w:t>осударственны</w:t>
      </w:r>
      <w:r w:rsidR="00015E23" w:rsidRPr="00015E23">
        <w:rPr>
          <w:rFonts w:ascii="Times New Roman" w:hAnsi="Times New Roman" w:cs="Times New Roman"/>
          <w:lang w:val="ro-RO"/>
        </w:rPr>
        <w:t>м з</w:t>
      </w:r>
      <w:r w:rsidRPr="00DA3930">
        <w:rPr>
          <w:rFonts w:ascii="Times New Roman" w:hAnsi="Times New Roman" w:cs="Times New Roman"/>
          <w:lang w:val="ro-RO"/>
        </w:rPr>
        <w:t>акуп</w:t>
      </w:r>
      <w:r w:rsidR="00015E23" w:rsidRPr="00015E23">
        <w:rPr>
          <w:rFonts w:ascii="Times New Roman" w:hAnsi="Times New Roman" w:cs="Times New Roman"/>
          <w:lang w:val="ro-RO"/>
        </w:rPr>
        <w:t>кам</w:t>
      </w:r>
      <w:r w:rsidRPr="00DA3930">
        <w:rPr>
          <w:rFonts w:ascii="Times New Roman" w:hAnsi="Times New Roman" w:cs="Times New Roman"/>
          <w:lang w:val="ro-RO"/>
        </w:rPr>
        <w:t>, Финансовая</w:t>
      </w:r>
      <w:r w:rsidR="00015E23" w:rsidRPr="00015E23">
        <w:rPr>
          <w:rFonts w:ascii="Times New Roman" w:hAnsi="Times New Roman" w:cs="Times New Roman"/>
          <w:lang w:val="ro-RO"/>
        </w:rPr>
        <w:t xml:space="preserve"> </w:t>
      </w:r>
      <w:r w:rsidR="00015E23">
        <w:rPr>
          <w:rFonts w:ascii="Times New Roman" w:hAnsi="Times New Roman" w:cs="Times New Roman"/>
          <w:lang w:val="ru-RU"/>
        </w:rPr>
        <w:t>и</w:t>
      </w:r>
      <w:r w:rsidRPr="00DA3930">
        <w:rPr>
          <w:rFonts w:ascii="Times New Roman" w:hAnsi="Times New Roman" w:cs="Times New Roman"/>
          <w:lang w:val="ro-RO"/>
        </w:rPr>
        <w:t>нспекция</w:t>
      </w:r>
      <w:r w:rsidRPr="00CA1080">
        <w:rPr>
          <w:rFonts w:ascii="Times New Roman" w:hAnsi="Times New Roman" w:cs="Times New Roman"/>
          <w:lang w:val="ro-RO"/>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A5E51"/>
    <w:multiLevelType w:val="multilevel"/>
    <w:tmpl w:val="E8907028"/>
    <w:lvl w:ilvl="0">
      <w:start w:val="1"/>
      <w:numFmt w:val="decimal"/>
      <w:lvlText w:val="%1."/>
      <w:lvlJc w:val="left"/>
      <w:pPr>
        <w:ind w:left="990" w:hanging="360"/>
      </w:pPr>
      <w:rPr>
        <w:rFonts w:ascii="Times New Roman" w:eastAsia="Times New Roman" w:hAnsi="Times New Roman" w:cs="Times New Roman"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996" w:hanging="720"/>
      </w:pPr>
      <w:rPr>
        <w:rFonts w:hint="default"/>
        <w:b/>
        <w:i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 w15:restartNumberingAfterBreak="0">
    <w:nsid w:val="57F462C9"/>
    <w:multiLevelType w:val="multilevel"/>
    <w:tmpl w:val="24423E60"/>
    <w:lvl w:ilvl="0">
      <w:start w:val="2"/>
      <w:numFmt w:val="decimal"/>
      <w:lvlText w:val="%1."/>
      <w:lvlJc w:val="left"/>
      <w:pPr>
        <w:ind w:left="450" w:hanging="450"/>
      </w:pPr>
      <w:rPr>
        <w:rFonts w:hint="default"/>
        <w:b/>
      </w:rPr>
    </w:lvl>
    <w:lvl w:ilvl="1">
      <w:start w:val="3"/>
      <w:numFmt w:val="decimal"/>
      <w:lvlText w:val="%1.%2."/>
      <w:lvlJc w:val="left"/>
      <w:pPr>
        <w:ind w:left="1800" w:hanging="7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8280" w:hanging="180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800" w:hanging="2160"/>
      </w:pPr>
      <w:rPr>
        <w:rFonts w:hint="default"/>
        <w:b/>
      </w:rPr>
    </w:lvl>
  </w:abstractNum>
  <w:abstractNum w:abstractNumId="2" w15:restartNumberingAfterBreak="0">
    <w:nsid w:val="68E26F39"/>
    <w:multiLevelType w:val="multilevel"/>
    <w:tmpl w:val="E8907028"/>
    <w:lvl w:ilvl="0">
      <w:start w:val="1"/>
      <w:numFmt w:val="decimal"/>
      <w:lvlText w:val="%1."/>
      <w:lvlJc w:val="left"/>
      <w:pPr>
        <w:ind w:left="990" w:hanging="360"/>
      </w:pPr>
      <w:rPr>
        <w:rFonts w:ascii="Times New Roman" w:eastAsia="Times New Roman" w:hAnsi="Times New Roman" w:cs="Times New Roman"/>
        <w:b/>
      </w:rPr>
    </w:lvl>
    <w:lvl w:ilvl="1">
      <w:start w:val="1"/>
      <w:numFmt w:val="decimal"/>
      <w:isLgl/>
      <w:lvlText w:val="%1.%2."/>
      <w:lvlJc w:val="left"/>
      <w:pPr>
        <w:ind w:left="1080" w:hanging="720"/>
      </w:pPr>
      <w:rPr>
        <w:rFonts w:hint="default"/>
        <w:b/>
      </w:rPr>
    </w:lvl>
    <w:lvl w:ilvl="2">
      <w:start w:val="1"/>
      <w:numFmt w:val="decimal"/>
      <w:isLgl/>
      <w:lvlText w:val="%1.%2.%3."/>
      <w:lvlJc w:val="left"/>
      <w:pPr>
        <w:ind w:left="1996" w:hanging="720"/>
      </w:pPr>
      <w:rPr>
        <w:rFonts w:hint="default"/>
        <w:b/>
        <w:i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 w15:restartNumberingAfterBreak="0">
    <w:nsid w:val="6D5221A0"/>
    <w:multiLevelType w:val="multilevel"/>
    <w:tmpl w:val="E8907028"/>
    <w:lvl w:ilvl="0">
      <w:start w:val="1"/>
      <w:numFmt w:val="decimal"/>
      <w:lvlText w:val="%1."/>
      <w:lvlJc w:val="left"/>
      <w:pPr>
        <w:ind w:left="990" w:hanging="360"/>
      </w:pPr>
      <w:rPr>
        <w:rFonts w:ascii="Times New Roman" w:eastAsia="Times New Roman" w:hAnsi="Times New Roman" w:cs="Times New Roman"/>
        <w:b/>
      </w:rPr>
    </w:lvl>
    <w:lvl w:ilvl="1">
      <w:start w:val="1"/>
      <w:numFmt w:val="decimal"/>
      <w:isLgl/>
      <w:lvlText w:val="%1.%2."/>
      <w:lvlJc w:val="left"/>
      <w:pPr>
        <w:ind w:left="1080" w:hanging="720"/>
      </w:pPr>
      <w:rPr>
        <w:rFonts w:hint="default"/>
        <w:b/>
      </w:rPr>
    </w:lvl>
    <w:lvl w:ilvl="2">
      <w:start w:val="1"/>
      <w:numFmt w:val="decimal"/>
      <w:isLgl/>
      <w:lvlText w:val="%1.%2.%3."/>
      <w:lvlJc w:val="left"/>
      <w:pPr>
        <w:ind w:left="1996" w:hanging="720"/>
      </w:pPr>
      <w:rPr>
        <w:rFonts w:hint="default"/>
        <w:b/>
        <w:i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A681D"/>
    <w:rsid w:val="00001B44"/>
    <w:rsid w:val="0001088D"/>
    <w:rsid w:val="00013CB4"/>
    <w:rsid w:val="00015E23"/>
    <w:rsid w:val="000257AF"/>
    <w:rsid w:val="0003175E"/>
    <w:rsid w:val="00046290"/>
    <w:rsid w:val="00073F68"/>
    <w:rsid w:val="0009304D"/>
    <w:rsid w:val="000A4DFB"/>
    <w:rsid w:val="000C3367"/>
    <w:rsid w:val="000D6024"/>
    <w:rsid w:val="000F4083"/>
    <w:rsid w:val="00112E2C"/>
    <w:rsid w:val="00122BF0"/>
    <w:rsid w:val="001302D4"/>
    <w:rsid w:val="00133D99"/>
    <w:rsid w:val="00145C0E"/>
    <w:rsid w:val="001536B9"/>
    <w:rsid w:val="0015713A"/>
    <w:rsid w:val="00157BFA"/>
    <w:rsid w:val="00164C3B"/>
    <w:rsid w:val="00180776"/>
    <w:rsid w:val="001840BD"/>
    <w:rsid w:val="001848B9"/>
    <w:rsid w:val="00191298"/>
    <w:rsid w:val="001B318A"/>
    <w:rsid w:val="001C2A54"/>
    <w:rsid w:val="001C67B9"/>
    <w:rsid w:val="001D6FEC"/>
    <w:rsid w:val="001E60B1"/>
    <w:rsid w:val="001F05CB"/>
    <w:rsid w:val="001F6AA4"/>
    <w:rsid w:val="0023217C"/>
    <w:rsid w:val="00270A33"/>
    <w:rsid w:val="00271A2E"/>
    <w:rsid w:val="00277AFA"/>
    <w:rsid w:val="002928EE"/>
    <w:rsid w:val="00293820"/>
    <w:rsid w:val="00294455"/>
    <w:rsid w:val="002B1E6D"/>
    <w:rsid w:val="002B5BDA"/>
    <w:rsid w:val="002C3D1E"/>
    <w:rsid w:val="00304104"/>
    <w:rsid w:val="00307756"/>
    <w:rsid w:val="00311251"/>
    <w:rsid w:val="0034147E"/>
    <w:rsid w:val="003575CA"/>
    <w:rsid w:val="00357822"/>
    <w:rsid w:val="00387E96"/>
    <w:rsid w:val="003B20CE"/>
    <w:rsid w:val="003B34F3"/>
    <w:rsid w:val="003B5305"/>
    <w:rsid w:val="003C0526"/>
    <w:rsid w:val="003E0B58"/>
    <w:rsid w:val="004042E2"/>
    <w:rsid w:val="0040534C"/>
    <w:rsid w:val="00420132"/>
    <w:rsid w:val="00423951"/>
    <w:rsid w:val="0042569E"/>
    <w:rsid w:val="00440305"/>
    <w:rsid w:val="00444C2C"/>
    <w:rsid w:val="00451559"/>
    <w:rsid w:val="00462190"/>
    <w:rsid w:val="0049323F"/>
    <w:rsid w:val="00496D14"/>
    <w:rsid w:val="004B7C21"/>
    <w:rsid w:val="004C45F3"/>
    <w:rsid w:val="004D1426"/>
    <w:rsid w:val="004D30FF"/>
    <w:rsid w:val="004E1276"/>
    <w:rsid w:val="004F0057"/>
    <w:rsid w:val="004F4208"/>
    <w:rsid w:val="00505EE7"/>
    <w:rsid w:val="0051368A"/>
    <w:rsid w:val="0052532D"/>
    <w:rsid w:val="00527C6F"/>
    <w:rsid w:val="005327D3"/>
    <w:rsid w:val="005404D8"/>
    <w:rsid w:val="0055108A"/>
    <w:rsid w:val="00562A77"/>
    <w:rsid w:val="00571181"/>
    <w:rsid w:val="00573D54"/>
    <w:rsid w:val="00573E54"/>
    <w:rsid w:val="00581C89"/>
    <w:rsid w:val="0059345E"/>
    <w:rsid w:val="00594BEB"/>
    <w:rsid w:val="005A60BD"/>
    <w:rsid w:val="005C32E1"/>
    <w:rsid w:val="005C53CE"/>
    <w:rsid w:val="005F3833"/>
    <w:rsid w:val="00624C60"/>
    <w:rsid w:val="00625E0D"/>
    <w:rsid w:val="006578AE"/>
    <w:rsid w:val="00680C21"/>
    <w:rsid w:val="00684622"/>
    <w:rsid w:val="006B79B6"/>
    <w:rsid w:val="006C62B4"/>
    <w:rsid w:val="006E2D34"/>
    <w:rsid w:val="006F4E06"/>
    <w:rsid w:val="007038B3"/>
    <w:rsid w:val="00723228"/>
    <w:rsid w:val="00740841"/>
    <w:rsid w:val="007467D0"/>
    <w:rsid w:val="00760B51"/>
    <w:rsid w:val="00760F95"/>
    <w:rsid w:val="007675E5"/>
    <w:rsid w:val="00793F60"/>
    <w:rsid w:val="007A5360"/>
    <w:rsid w:val="007C14FA"/>
    <w:rsid w:val="007C1A39"/>
    <w:rsid w:val="007D369C"/>
    <w:rsid w:val="0080335A"/>
    <w:rsid w:val="008117BC"/>
    <w:rsid w:val="008455AB"/>
    <w:rsid w:val="00851742"/>
    <w:rsid w:val="00862D51"/>
    <w:rsid w:val="00864D52"/>
    <w:rsid w:val="00873DF9"/>
    <w:rsid w:val="008854BB"/>
    <w:rsid w:val="00887366"/>
    <w:rsid w:val="008A7FF3"/>
    <w:rsid w:val="008B23BF"/>
    <w:rsid w:val="008D39D9"/>
    <w:rsid w:val="008E65F0"/>
    <w:rsid w:val="00906731"/>
    <w:rsid w:val="00911DC8"/>
    <w:rsid w:val="00923AD8"/>
    <w:rsid w:val="00923DBA"/>
    <w:rsid w:val="00937908"/>
    <w:rsid w:val="00951C20"/>
    <w:rsid w:val="00952A76"/>
    <w:rsid w:val="009655D6"/>
    <w:rsid w:val="009E38AB"/>
    <w:rsid w:val="009F0933"/>
    <w:rsid w:val="009F0BD4"/>
    <w:rsid w:val="00A070EC"/>
    <w:rsid w:val="00A24CE5"/>
    <w:rsid w:val="00A32E29"/>
    <w:rsid w:val="00A33193"/>
    <w:rsid w:val="00A45CD4"/>
    <w:rsid w:val="00A53E95"/>
    <w:rsid w:val="00A66F7D"/>
    <w:rsid w:val="00A7097A"/>
    <w:rsid w:val="00A81A1A"/>
    <w:rsid w:val="00A81BC4"/>
    <w:rsid w:val="00A84998"/>
    <w:rsid w:val="00A84D17"/>
    <w:rsid w:val="00A87B20"/>
    <w:rsid w:val="00AA57CF"/>
    <w:rsid w:val="00AA6F25"/>
    <w:rsid w:val="00AA79CC"/>
    <w:rsid w:val="00AB2445"/>
    <w:rsid w:val="00AC7BD8"/>
    <w:rsid w:val="00AE4B32"/>
    <w:rsid w:val="00AF43FA"/>
    <w:rsid w:val="00B2404C"/>
    <w:rsid w:val="00B54E49"/>
    <w:rsid w:val="00B800EC"/>
    <w:rsid w:val="00B818C4"/>
    <w:rsid w:val="00B856F0"/>
    <w:rsid w:val="00BA1062"/>
    <w:rsid w:val="00BA681D"/>
    <w:rsid w:val="00BB2E7A"/>
    <w:rsid w:val="00BD1686"/>
    <w:rsid w:val="00C21B81"/>
    <w:rsid w:val="00C21BBA"/>
    <w:rsid w:val="00C21C6D"/>
    <w:rsid w:val="00C2733D"/>
    <w:rsid w:val="00C63B62"/>
    <w:rsid w:val="00C833CA"/>
    <w:rsid w:val="00C8549A"/>
    <w:rsid w:val="00C8643B"/>
    <w:rsid w:val="00C95DD5"/>
    <w:rsid w:val="00CA1080"/>
    <w:rsid w:val="00CA13AD"/>
    <w:rsid w:val="00CA206B"/>
    <w:rsid w:val="00CA6324"/>
    <w:rsid w:val="00CA7BD7"/>
    <w:rsid w:val="00CB707E"/>
    <w:rsid w:val="00CB71EB"/>
    <w:rsid w:val="00CE1687"/>
    <w:rsid w:val="00CE347D"/>
    <w:rsid w:val="00CE547B"/>
    <w:rsid w:val="00CF6605"/>
    <w:rsid w:val="00D02686"/>
    <w:rsid w:val="00D13A0B"/>
    <w:rsid w:val="00D26E70"/>
    <w:rsid w:val="00D402DA"/>
    <w:rsid w:val="00D5087B"/>
    <w:rsid w:val="00D74A4A"/>
    <w:rsid w:val="00D84C4F"/>
    <w:rsid w:val="00D857E2"/>
    <w:rsid w:val="00D933A6"/>
    <w:rsid w:val="00DA3930"/>
    <w:rsid w:val="00DD283A"/>
    <w:rsid w:val="00DD4F3E"/>
    <w:rsid w:val="00DE4A70"/>
    <w:rsid w:val="00E00535"/>
    <w:rsid w:val="00E61EC8"/>
    <w:rsid w:val="00E6561F"/>
    <w:rsid w:val="00E849A1"/>
    <w:rsid w:val="00E9079E"/>
    <w:rsid w:val="00E97FBC"/>
    <w:rsid w:val="00EB742C"/>
    <w:rsid w:val="00EC2017"/>
    <w:rsid w:val="00EC422E"/>
    <w:rsid w:val="00EE5978"/>
    <w:rsid w:val="00F03087"/>
    <w:rsid w:val="00F141D8"/>
    <w:rsid w:val="00F222A1"/>
    <w:rsid w:val="00F32873"/>
    <w:rsid w:val="00F4356C"/>
    <w:rsid w:val="00F5488E"/>
    <w:rsid w:val="00F55A16"/>
    <w:rsid w:val="00FA4005"/>
    <w:rsid w:val="00FC2961"/>
    <w:rsid w:val="00FC6455"/>
    <w:rsid w:val="00FE2D6C"/>
    <w:rsid w:val="00FE41A6"/>
    <w:rsid w:val="00FE463A"/>
    <w:rsid w:val="00FE4982"/>
    <w:rsid w:val="00FF73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91CFA1-D05F-48BB-8E44-8479A9E7F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E7A"/>
    <w:pPr>
      <w:spacing w:after="200" w:line="276" w:lineRule="auto"/>
    </w:pPr>
    <w:rPr>
      <w:rFonts w:ascii="Calibri" w:eastAsia="Times New Roman" w:hAnsi="Calibri" w:cs="Times New Roman"/>
      <w:lang w:val="ru-RU" w:eastAsia="ja-JP"/>
    </w:rPr>
  </w:style>
  <w:style w:type="paragraph" w:styleId="Heading1">
    <w:name w:val="heading 1"/>
    <w:basedOn w:val="Normal"/>
    <w:next w:val="Normal"/>
    <w:link w:val="Heading1Char"/>
    <w:uiPriority w:val="9"/>
    <w:qFormat/>
    <w:rsid w:val="00594BEB"/>
    <w:pPr>
      <w:keepNext/>
      <w:spacing w:after="0" w:line="240" w:lineRule="auto"/>
      <w:jc w:val="center"/>
      <w:outlineLvl w:val="0"/>
    </w:pPr>
    <w:rPr>
      <w:rFonts w:ascii="Imprint MT Shadow" w:hAnsi="Imprint MT Shadow"/>
      <w:b/>
      <w:sz w:val="48"/>
      <w:szCs w:val="20"/>
      <w:lang w:val="en-US" w:eastAsia="ru-RU"/>
    </w:rPr>
  </w:style>
  <w:style w:type="paragraph" w:styleId="Heading3">
    <w:name w:val="heading 3"/>
    <w:basedOn w:val="Normal"/>
    <w:next w:val="Normal"/>
    <w:link w:val="Heading3Char"/>
    <w:uiPriority w:val="9"/>
    <w:semiHidden/>
    <w:unhideWhenUsed/>
    <w:qFormat/>
    <w:rsid w:val="008A7FF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BEB"/>
    <w:rPr>
      <w:rFonts w:ascii="Imprint MT Shadow" w:eastAsia="Times New Roman" w:hAnsi="Imprint MT Shadow" w:cs="Times New Roman"/>
      <w:b/>
      <w:sz w:val="48"/>
      <w:szCs w:val="20"/>
      <w:lang w:eastAsia="ru-RU"/>
    </w:rPr>
  </w:style>
  <w:style w:type="paragraph" w:styleId="Caption">
    <w:name w:val="caption"/>
    <w:basedOn w:val="Normal"/>
    <w:next w:val="Normal"/>
    <w:qFormat/>
    <w:rsid w:val="00594BEB"/>
    <w:pPr>
      <w:spacing w:after="0" w:line="240" w:lineRule="auto"/>
      <w:jc w:val="center"/>
    </w:pPr>
    <w:rPr>
      <w:rFonts w:ascii="$ Caslon" w:hAnsi="$ Caslon"/>
      <w:b/>
      <w:i/>
      <w:sz w:val="28"/>
      <w:szCs w:val="20"/>
      <w:lang w:val="ro-RO" w:eastAsia="ru-RU"/>
    </w:rPr>
  </w:style>
  <w:style w:type="character" w:styleId="FootnoteReference">
    <w:name w:val="footnote reference"/>
    <w:aliases w:val="ftref,Times 10 Point,Exposant 3 Point,Footnote symbol,Footnote reference number,EN Footnote Reference,note TESI,16 Point,Superscript 6 Point,BVI fnr,Footnote Text Char2,FOOTNOTES Char1,fn Char1,single space Char1,ft Char1,Ref"/>
    <w:basedOn w:val="DefaultParagraphFont"/>
    <w:link w:val="FNRefeCharChar"/>
    <w:uiPriority w:val="99"/>
    <w:rsid w:val="00594BEB"/>
    <w:rPr>
      <w:rFonts w:cs="Times New Roman"/>
      <w:vertAlign w:val="superscript"/>
    </w:rPr>
  </w:style>
  <w:style w:type="character" w:styleId="Strong">
    <w:name w:val="Strong"/>
    <w:basedOn w:val="DefaultParagraphFont"/>
    <w:uiPriority w:val="22"/>
    <w:qFormat/>
    <w:rsid w:val="00594BEB"/>
    <w:rPr>
      <w:b/>
      <w:bCs/>
    </w:rPr>
  </w:style>
  <w:style w:type="paragraph" w:styleId="FootnoteText">
    <w:name w:val="footnote text"/>
    <w:aliases w:val=" Char,Char,Знак1, Знак1, Знак,FuЯnote Char Char,FuЯnote Char,FuЯnote Char Car Char Char,FuЯnote Char Car Char Char Char Char Char Char Char Char Char Char,single space,fn,FOOTNOTES,A,Footnote Text Char1,Footnote Text Char Char2,Cha, Cha"/>
    <w:basedOn w:val="Normal"/>
    <w:link w:val="FootnoteTextChar"/>
    <w:uiPriority w:val="99"/>
    <w:unhideWhenUsed/>
    <w:qFormat/>
    <w:rsid w:val="00594BEB"/>
    <w:pPr>
      <w:spacing w:after="0" w:line="240" w:lineRule="auto"/>
    </w:pPr>
    <w:rPr>
      <w:rFonts w:asciiTheme="minorHAnsi" w:eastAsiaTheme="minorHAnsi" w:hAnsiTheme="minorHAnsi" w:cstheme="minorBidi"/>
      <w:sz w:val="20"/>
      <w:szCs w:val="20"/>
      <w:lang w:val="en-US" w:eastAsia="en-US"/>
    </w:rPr>
  </w:style>
  <w:style w:type="character" w:customStyle="1" w:styleId="FootnoteTextChar">
    <w:name w:val="Footnote Text Char"/>
    <w:aliases w:val=" Char Char,Char Char,Знак1 Char, Знак1 Char, Знак Char,FuЯnote Char Char Char,FuЯnote Char Char1,FuЯnote Char Car Char Char Char,FuЯnote Char Car Char Char Char Char Char Char Char Char Char Char Char,single space Char,fn Char,A Char"/>
    <w:basedOn w:val="DefaultParagraphFont"/>
    <w:link w:val="FootnoteText"/>
    <w:uiPriority w:val="99"/>
    <w:rsid w:val="00594BEB"/>
    <w:rPr>
      <w:sz w:val="20"/>
      <w:szCs w:val="20"/>
    </w:rPr>
  </w:style>
  <w:style w:type="paragraph" w:styleId="ListParagraph">
    <w:name w:val="List Paragraph"/>
    <w:aliases w:val="strikethrough,List Paragraph 1"/>
    <w:basedOn w:val="Normal"/>
    <w:link w:val="ListParagraphChar"/>
    <w:uiPriority w:val="34"/>
    <w:qFormat/>
    <w:rsid w:val="00594BEB"/>
    <w:pPr>
      <w:spacing w:after="120" w:line="264" w:lineRule="auto"/>
      <w:ind w:left="720"/>
      <w:contextualSpacing/>
    </w:pPr>
    <w:rPr>
      <w:rFonts w:asciiTheme="minorHAnsi" w:eastAsiaTheme="minorEastAsia" w:hAnsiTheme="minorHAnsi" w:cstheme="minorBidi"/>
      <w:sz w:val="21"/>
      <w:szCs w:val="21"/>
      <w:lang w:val="en-US" w:eastAsia="en-US"/>
    </w:rPr>
  </w:style>
  <w:style w:type="paragraph" w:styleId="Footer">
    <w:name w:val="footer"/>
    <w:basedOn w:val="Normal"/>
    <w:link w:val="FooterChar"/>
    <w:uiPriority w:val="99"/>
    <w:unhideWhenUsed/>
    <w:rsid w:val="00594BEB"/>
    <w:pPr>
      <w:tabs>
        <w:tab w:val="center" w:pos="4844"/>
        <w:tab w:val="right" w:pos="9689"/>
      </w:tabs>
      <w:spacing w:after="0" w:line="240" w:lineRule="auto"/>
    </w:pPr>
    <w:rPr>
      <w:rFonts w:asciiTheme="minorHAnsi" w:eastAsiaTheme="minorHAnsi" w:hAnsiTheme="minorHAnsi" w:cstheme="minorBidi"/>
      <w:lang w:val="en-US" w:eastAsia="en-US"/>
    </w:rPr>
  </w:style>
  <w:style w:type="character" w:customStyle="1" w:styleId="FooterChar">
    <w:name w:val="Footer Char"/>
    <w:basedOn w:val="DefaultParagraphFont"/>
    <w:link w:val="Footer"/>
    <w:uiPriority w:val="99"/>
    <w:rsid w:val="00594BEB"/>
  </w:style>
  <w:style w:type="paragraph" w:styleId="Header">
    <w:name w:val="header"/>
    <w:basedOn w:val="Normal"/>
    <w:link w:val="HeaderChar"/>
    <w:uiPriority w:val="99"/>
    <w:unhideWhenUsed/>
    <w:rsid w:val="00594BEB"/>
    <w:pPr>
      <w:tabs>
        <w:tab w:val="center" w:pos="4844"/>
        <w:tab w:val="right" w:pos="9689"/>
      </w:tabs>
      <w:spacing w:after="0" w:line="240" w:lineRule="auto"/>
    </w:pPr>
    <w:rPr>
      <w:rFonts w:asciiTheme="minorHAnsi" w:eastAsiaTheme="minorHAnsi" w:hAnsiTheme="minorHAnsi" w:cstheme="minorBidi"/>
      <w:lang w:val="en-US" w:eastAsia="en-US"/>
    </w:rPr>
  </w:style>
  <w:style w:type="character" w:customStyle="1" w:styleId="HeaderChar">
    <w:name w:val="Header Char"/>
    <w:basedOn w:val="DefaultParagraphFont"/>
    <w:link w:val="Header"/>
    <w:uiPriority w:val="99"/>
    <w:rsid w:val="00594BEB"/>
  </w:style>
  <w:style w:type="character" w:customStyle="1" w:styleId="apple-converted-space">
    <w:name w:val="apple-converted-space"/>
    <w:basedOn w:val="DefaultParagraphFont"/>
    <w:rsid w:val="00594BEB"/>
  </w:style>
  <w:style w:type="character" w:customStyle="1" w:styleId="ListParagraphChar">
    <w:name w:val="List Paragraph Char"/>
    <w:aliases w:val="strikethrough Char,List Paragraph 1 Char"/>
    <w:link w:val="ListParagraph"/>
    <w:uiPriority w:val="34"/>
    <w:rsid w:val="00594BEB"/>
    <w:rPr>
      <w:rFonts w:eastAsiaTheme="minorEastAsia"/>
      <w:sz w:val="21"/>
      <w:szCs w:val="21"/>
    </w:rPr>
  </w:style>
  <w:style w:type="paragraph" w:styleId="BalloonText">
    <w:name w:val="Balloon Text"/>
    <w:basedOn w:val="Normal"/>
    <w:link w:val="BalloonTextChar"/>
    <w:uiPriority w:val="99"/>
    <w:semiHidden/>
    <w:unhideWhenUsed/>
    <w:rsid w:val="00A24C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CE5"/>
    <w:rPr>
      <w:rFonts w:ascii="Segoe UI" w:eastAsia="Times New Roman" w:hAnsi="Segoe UI" w:cs="Segoe UI"/>
      <w:sz w:val="18"/>
      <w:szCs w:val="18"/>
      <w:lang w:val="ru-RU" w:eastAsia="ja-JP"/>
    </w:rPr>
  </w:style>
  <w:style w:type="character" w:customStyle="1" w:styleId="Heading3Char">
    <w:name w:val="Heading 3 Char"/>
    <w:basedOn w:val="DefaultParagraphFont"/>
    <w:link w:val="Heading3"/>
    <w:uiPriority w:val="9"/>
    <w:semiHidden/>
    <w:rsid w:val="008A7FF3"/>
    <w:rPr>
      <w:rFonts w:asciiTheme="majorHAnsi" w:eastAsiaTheme="majorEastAsia" w:hAnsiTheme="majorHAnsi" w:cstheme="majorBidi"/>
      <w:color w:val="1F4D78" w:themeColor="accent1" w:themeShade="7F"/>
      <w:sz w:val="24"/>
      <w:szCs w:val="24"/>
      <w:lang w:val="ru-RU" w:eastAsia="ja-JP"/>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rsid w:val="00FC6455"/>
    <w:pPr>
      <w:spacing w:after="160" w:line="240" w:lineRule="exact"/>
    </w:pPr>
    <w:rPr>
      <w:rFonts w:asciiTheme="minorHAnsi" w:eastAsiaTheme="minorHAnsi" w:hAnsiTheme="minorHAnsi"/>
      <w:vertAlign w:val="superscript"/>
      <w:lang w:val="en-US" w:eastAsia="en-US"/>
    </w:rPr>
  </w:style>
  <w:style w:type="paragraph" w:styleId="NormalWeb">
    <w:name w:val="Normal (Web)"/>
    <w:basedOn w:val="Normal"/>
    <w:uiPriority w:val="99"/>
    <w:unhideWhenUsed/>
    <w:rsid w:val="00FC6455"/>
    <w:pPr>
      <w:spacing w:after="0" w:line="240" w:lineRule="auto"/>
    </w:pPr>
    <w:rPr>
      <w:rFonts w:ascii="Times New Roman" w:eastAsiaTheme="minorHAnsi"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02796">
      <w:bodyDiv w:val="1"/>
      <w:marLeft w:val="0"/>
      <w:marRight w:val="0"/>
      <w:marTop w:val="0"/>
      <w:marBottom w:val="0"/>
      <w:divBdr>
        <w:top w:val="none" w:sz="0" w:space="0" w:color="auto"/>
        <w:left w:val="none" w:sz="0" w:space="0" w:color="auto"/>
        <w:bottom w:val="none" w:sz="0" w:space="0" w:color="auto"/>
        <w:right w:val="none" w:sz="0" w:space="0" w:color="auto"/>
      </w:divBdr>
    </w:div>
    <w:div w:id="112556656">
      <w:bodyDiv w:val="1"/>
      <w:marLeft w:val="0"/>
      <w:marRight w:val="0"/>
      <w:marTop w:val="0"/>
      <w:marBottom w:val="0"/>
      <w:divBdr>
        <w:top w:val="none" w:sz="0" w:space="0" w:color="auto"/>
        <w:left w:val="none" w:sz="0" w:space="0" w:color="auto"/>
        <w:bottom w:val="none" w:sz="0" w:space="0" w:color="auto"/>
        <w:right w:val="none" w:sz="0" w:space="0" w:color="auto"/>
      </w:divBdr>
    </w:div>
    <w:div w:id="410473566">
      <w:bodyDiv w:val="1"/>
      <w:marLeft w:val="0"/>
      <w:marRight w:val="0"/>
      <w:marTop w:val="0"/>
      <w:marBottom w:val="0"/>
      <w:divBdr>
        <w:top w:val="none" w:sz="0" w:space="0" w:color="auto"/>
        <w:left w:val="none" w:sz="0" w:space="0" w:color="auto"/>
        <w:bottom w:val="none" w:sz="0" w:space="0" w:color="auto"/>
        <w:right w:val="none" w:sz="0" w:space="0" w:color="auto"/>
      </w:divBdr>
    </w:div>
    <w:div w:id="416440011">
      <w:bodyDiv w:val="1"/>
      <w:marLeft w:val="0"/>
      <w:marRight w:val="0"/>
      <w:marTop w:val="0"/>
      <w:marBottom w:val="0"/>
      <w:divBdr>
        <w:top w:val="none" w:sz="0" w:space="0" w:color="auto"/>
        <w:left w:val="none" w:sz="0" w:space="0" w:color="auto"/>
        <w:bottom w:val="none" w:sz="0" w:space="0" w:color="auto"/>
        <w:right w:val="none" w:sz="0" w:space="0" w:color="auto"/>
      </w:divBdr>
    </w:div>
    <w:div w:id="473643333">
      <w:bodyDiv w:val="1"/>
      <w:marLeft w:val="0"/>
      <w:marRight w:val="0"/>
      <w:marTop w:val="0"/>
      <w:marBottom w:val="0"/>
      <w:divBdr>
        <w:top w:val="none" w:sz="0" w:space="0" w:color="auto"/>
        <w:left w:val="none" w:sz="0" w:space="0" w:color="auto"/>
        <w:bottom w:val="none" w:sz="0" w:space="0" w:color="auto"/>
        <w:right w:val="none" w:sz="0" w:space="0" w:color="auto"/>
      </w:divBdr>
    </w:div>
    <w:div w:id="520968936">
      <w:bodyDiv w:val="1"/>
      <w:marLeft w:val="0"/>
      <w:marRight w:val="0"/>
      <w:marTop w:val="0"/>
      <w:marBottom w:val="0"/>
      <w:divBdr>
        <w:top w:val="none" w:sz="0" w:space="0" w:color="auto"/>
        <w:left w:val="none" w:sz="0" w:space="0" w:color="auto"/>
        <w:bottom w:val="none" w:sz="0" w:space="0" w:color="auto"/>
        <w:right w:val="none" w:sz="0" w:space="0" w:color="auto"/>
      </w:divBdr>
    </w:div>
    <w:div w:id="580799424">
      <w:bodyDiv w:val="1"/>
      <w:marLeft w:val="0"/>
      <w:marRight w:val="0"/>
      <w:marTop w:val="0"/>
      <w:marBottom w:val="0"/>
      <w:divBdr>
        <w:top w:val="none" w:sz="0" w:space="0" w:color="auto"/>
        <w:left w:val="none" w:sz="0" w:space="0" w:color="auto"/>
        <w:bottom w:val="none" w:sz="0" w:space="0" w:color="auto"/>
        <w:right w:val="none" w:sz="0" w:space="0" w:color="auto"/>
      </w:divBdr>
      <w:divsChild>
        <w:div w:id="1746493679">
          <w:marLeft w:val="0"/>
          <w:marRight w:val="0"/>
          <w:marTop w:val="0"/>
          <w:marBottom w:val="0"/>
          <w:divBdr>
            <w:top w:val="none" w:sz="0" w:space="0" w:color="auto"/>
            <w:left w:val="none" w:sz="0" w:space="0" w:color="auto"/>
            <w:bottom w:val="none" w:sz="0" w:space="0" w:color="auto"/>
            <w:right w:val="none" w:sz="0" w:space="0" w:color="auto"/>
          </w:divBdr>
        </w:div>
        <w:div w:id="1151403782">
          <w:marLeft w:val="0"/>
          <w:marRight w:val="0"/>
          <w:marTop w:val="0"/>
          <w:marBottom w:val="0"/>
          <w:divBdr>
            <w:top w:val="none" w:sz="0" w:space="0" w:color="auto"/>
            <w:left w:val="none" w:sz="0" w:space="0" w:color="auto"/>
            <w:bottom w:val="none" w:sz="0" w:space="0" w:color="auto"/>
            <w:right w:val="none" w:sz="0" w:space="0" w:color="auto"/>
          </w:divBdr>
        </w:div>
        <w:div w:id="1968195464">
          <w:marLeft w:val="0"/>
          <w:marRight w:val="0"/>
          <w:marTop w:val="0"/>
          <w:marBottom w:val="0"/>
          <w:divBdr>
            <w:top w:val="none" w:sz="0" w:space="0" w:color="auto"/>
            <w:left w:val="none" w:sz="0" w:space="0" w:color="auto"/>
            <w:bottom w:val="none" w:sz="0" w:space="0" w:color="auto"/>
            <w:right w:val="none" w:sz="0" w:space="0" w:color="auto"/>
          </w:divBdr>
        </w:div>
        <w:div w:id="1079134358">
          <w:marLeft w:val="0"/>
          <w:marRight w:val="0"/>
          <w:marTop w:val="0"/>
          <w:marBottom w:val="0"/>
          <w:divBdr>
            <w:top w:val="none" w:sz="0" w:space="0" w:color="auto"/>
            <w:left w:val="none" w:sz="0" w:space="0" w:color="auto"/>
            <w:bottom w:val="none" w:sz="0" w:space="0" w:color="auto"/>
            <w:right w:val="none" w:sz="0" w:space="0" w:color="auto"/>
          </w:divBdr>
        </w:div>
        <w:div w:id="966861718">
          <w:marLeft w:val="0"/>
          <w:marRight w:val="0"/>
          <w:marTop w:val="0"/>
          <w:marBottom w:val="0"/>
          <w:divBdr>
            <w:top w:val="none" w:sz="0" w:space="0" w:color="auto"/>
            <w:left w:val="none" w:sz="0" w:space="0" w:color="auto"/>
            <w:bottom w:val="none" w:sz="0" w:space="0" w:color="auto"/>
            <w:right w:val="none" w:sz="0" w:space="0" w:color="auto"/>
          </w:divBdr>
        </w:div>
        <w:div w:id="1292861417">
          <w:marLeft w:val="0"/>
          <w:marRight w:val="0"/>
          <w:marTop w:val="0"/>
          <w:marBottom w:val="0"/>
          <w:divBdr>
            <w:top w:val="none" w:sz="0" w:space="0" w:color="auto"/>
            <w:left w:val="none" w:sz="0" w:space="0" w:color="auto"/>
            <w:bottom w:val="none" w:sz="0" w:space="0" w:color="auto"/>
            <w:right w:val="none" w:sz="0" w:space="0" w:color="auto"/>
          </w:divBdr>
        </w:div>
        <w:div w:id="1186867755">
          <w:marLeft w:val="0"/>
          <w:marRight w:val="0"/>
          <w:marTop w:val="0"/>
          <w:marBottom w:val="0"/>
          <w:divBdr>
            <w:top w:val="none" w:sz="0" w:space="0" w:color="auto"/>
            <w:left w:val="none" w:sz="0" w:space="0" w:color="auto"/>
            <w:bottom w:val="none" w:sz="0" w:space="0" w:color="auto"/>
            <w:right w:val="none" w:sz="0" w:space="0" w:color="auto"/>
          </w:divBdr>
        </w:div>
        <w:div w:id="1450735364">
          <w:marLeft w:val="0"/>
          <w:marRight w:val="0"/>
          <w:marTop w:val="0"/>
          <w:marBottom w:val="0"/>
          <w:divBdr>
            <w:top w:val="none" w:sz="0" w:space="0" w:color="auto"/>
            <w:left w:val="none" w:sz="0" w:space="0" w:color="auto"/>
            <w:bottom w:val="none" w:sz="0" w:space="0" w:color="auto"/>
            <w:right w:val="none" w:sz="0" w:space="0" w:color="auto"/>
          </w:divBdr>
        </w:div>
        <w:div w:id="273296466">
          <w:marLeft w:val="0"/>
          <w:marRight w:val="0"/>
          <w:marTop w:val="0"/>
          <w:marBottom w:val="0"/>
          <w:divBdr>
            <w:top w:val="none" w:sz="0" w:space="0" w:color="auto"/>
            <w:left w:val="none" w:sz="0" w:space="0" w:color="auto"/>
            <w:bottom w:val="none" w:sz="0" w:space="0" w:color="auto"/>
            <w:right w:val="none" w:sz="0" w:space="0" w:color="auto"/>
          </w:divBdr>
        </w:div>
        <w:div w:id="1658608844">
          <w:marLeft w:val="0"/>
          <w:marRight w:val="0"/>
          <w:marTop w:val="0"/>
          <w:marBottom w:val="0"/>
          <w:divBdr>
            <w:top w:val="none" w:sz="0" w:space="0" w:color="auto"/>
            <w:left w:val="none" w:sz="0" w:space="0" w:color="auto"/>
            <w:bottom w:val="none" w:sz="0" w:space="0" w:color="auto"/>
            <w:right w:val="none" w:sz="0" w:space="0" w:color="auto"/>
          </w:divBdr>
        </w:div>
      </w:divsChild>
    </w:div>
    <w:div w:id="818958942">
      <w:bodyDiv w:val="1"/>
      <w:marLeft w:val="0"/>
      <w:marRight w:val="0"/>
      <w:marTop w:val="0"/>
      <w:marBottom w:val="0"/>
      <w:divBdr>
        <w:top w:val="none" w:sz="0" w:space="0" w:color="auto"/>
        <w:left w:val="none" w:sz="0" w:space="0" w:color="auto"/>
        <w:bottom w:val="none" w:sz="0" w:space="0" w:color="auto"/>
        <w:right w:val="none" w:sz="0" w:space="0" w:color="auto"/>
      </w:divBdr>
    </w:div>
    <w:div w:id="859391526">
      <w:bodyDiv w:val="1"/>
      <w:marLeft w:val="0"/>
      <w:marRight w:val="0"/>
      <w:marTop w:val="0"/>
      <w:marBottom w:val="0"/>
      <w:divBdr>
        <w:top w:val="none" w:sz="0" w:space="0" w:color="auto"/>
        <w:left w:val="none" w:sz="0" w:space="0" w:color="auto"/>
        <w:bottom w:val="none" w:sz="0" w:space="0" w:color="auto"/>
        <w:right w:val="none" w:sz="0" w:space="0" w:color="auto"/>
      </w:divBdr>
    </w:div>
    <w:div w:id="1718239803">
      <w:bodyDiv w:val="1"/>
      <w:marLeft w:val="0"/>
      <w:marRight w:val="0"/>
      <w:marTop w:val="0"/>
      <w:marBottom w:val="0"/>
      <w:divBdr>
        <w:top w:val="none" w:sz="0" w:space="0" w:color="auto"/>
        <w:left w:val="none" w:sz="0" w:space="0" w:color="auto"/>
        <w:bottom w:val="none" w:sz="0" w:space="0" w:color="auto"/>
        <w:right w:val="none" w:sz="0" w:space="0" w:color="auto"/>
      </w:divBdr>
    </w:div>
    <w:div w:id="1781795194">
      <w:bodyDiv w:val="1"/>
      <w:marLeft w:val="0"/>
      <w:marRight w:val="0"/>
      <w:marTop w:val="0"/>
      <w:marBottom w:val="0"/>
      <w:divBdr>
        <w:top w:val="none" w:sz="0" w:space="0" w:color="auto"/>
        <w:left w:val="none" w:sz="0" w:space="0" w:color="auto"/>
        <w:bottom w:val="none" w:sz="0" w:space="0" w:color="auto"/>
        <w:right w:val="none" w:sz="0" w:space="0" w:color="auto"/>
      </w:divBdr>
    </w:div>
    <w:div w:id="1805079142">
      <w:bodyDiv w:val="1"/>
      <w:marLeft w:val="0"/>
      <w:marRight w:val="0"/>
      <w:marTop w:val="0"/>
      <w:marBottom w:val="0"/>
      <w:divBdr>
        <w:top w:val="none" w:sz="0" w:space="0" w:color="auto"/>
        <w:left w:val="none" w:sz="0" w:space="0" w:color="auto"/>
        <w:bottom w:val="none" w:sz="0" w:space="0" w:color="auto"/>
        <w:right w:val="none" w:sz="0" w:space="0" w:color="auto"/>
      </w:divBdr>
    </w:div>
    <w:div w:id="1861045541">
      <w:bodyDiv w:val="1"/>
      <w:marLeft w:val="0"/>
      <w:marRight w:val="0"/>
      <w:marTop w:val="0"/>
      <w:marBottom w:val="0"/>
      <w:divBdr>
        <w:top w:val="none" w:sz="0" w:space="0" w:color="auto"/>
        <w:left w:val="none" w:sz="0" w:space="0" w:color="auto"/>
        <w:bottom w:val="none" w:sz="0" w:space="0" w:color="auto"/>
        <w:right w:val="none" w:sz="0" w:space="0" w:color="auto"/>
      </w:divBdr>
    </w:div>
    <w:div w:id="189989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A811B-8E18-4EAF-8553-BFC81AE4D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472</Words>
  <Characters>2740</Characters>
  <Application>Microsoft Office Word</Application>
  <DocSecurity>0</DocSecurity>
  <Lines>22</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Bulmaga Ion</dc:creator>
  <cp:keywords/>
  <dc:description/>
  <cp:lastModifiedBy>Cemertan Ana</cp:lastModifiedBy>
  <cp:revision>11</cp:revision>
  <cp:lastPrinted>2018-08-23T08:33:00Z</cp:lastPrinted>
  <dcterms:created xsi:type="dcterms:W3CDTF">2018-08-20T14:06:00Z</dcterms:created>
  <dcterms:modified xsi:type="dcterms:W3CDTF">2018-08-23T08:33:00Z</dcterms:modified>
</cp:coreProperties>
</file>