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FB" w:rsidRPr="00FE63EE" w:rsidRDefault="00DA12FB" w:rsidP="00DA12FB">
      <w:pPr>
        <w:tabs>
          <w:tab w:val="left" w:pos="450"/>
          <w:tab w:val="left" w:pos="720"/>
        </w:tabs>
        <w:spacing w:after="0" w:line="276" w:lineRule="auto"/>
        <w:ind w:right="9"/>
        <w:jc w:val="right"/>
        <w:rPr>
          <w:rFonts w:ascii="Times New Roman" w:eastAsia="Times New Roman" w:hAnsi="Times New Roman" w:cs="Times New Roman"/>
          <w:bCs/>
          <w:sz w:val="24"/>
          <w:szCs w:val="24"/>
          <w:lang w:val="ru-MD"/>
        </w:rPr>
      </w:pPr>
      <w:bookmarkStart w:id="0" w:name="_GoBack"/>
      <w:bookmarkEnd w:id="0"/>
      <w:r w:rsidRPr="00FE63EE">
        <w:rPr>
          <w:rFonts w:ascii="Times New Roman" w:eastAsia="Times New Roman" w:hAnsi="Times New Roman" w:cs="Times New Roman"/>
          <w:bCs/>
          <w:sz w:val="24"/>
          <w:szCs w:val="24"/>
          <w:lang w:val="ru-MD"/>
        </w:rPr>
        <w:t xml:space="preserve">Перевод </w:t>
      </w:r>
    </w:p>
    <w:p w:rsidR="00DA12FB" w:rsidRPr="00FE63EE" w:rsidRDefault="00DA12FB" w:rsidP="00DA12FB">
      <w:pPr>
        <w:spacing w:after="0" w:line="276" w:lineRule="auto"/>
        <w:ind w:left="90"/>
        <w:jc w:val="right"/>
        <w:rPr>
          <w:rFonts w:ascii="Times New Roman" w:eastAsia="Times New Roman" w:hAnsi="Times New Roman" w:cs="Times New Roman"/>
          <w:bCs/>
          <w:sz w:val="24"/>
          <w:szCs w:val="24"/>
          <w:lang w:val="ru-MD" w:eastAsia="ru-RU"/>
        </w:rPr>
      </w:pPr>
      <w:r w:rsidRPr="00FE63EE">
        <w:rPr>
          <w:rFonts w:ascii="Times New Roman" w:eastAsiaTheme="majorEastAsia" w:hAnsi="Times New Roman" w:cs="Times New Roman"/>
          <w:bCs/>
          <w:iCs/>
          <w:sz w:val="24"/>
          <w:szCs w:val="24"/>
          <w:lang w:val="ru-MD" w:eastAsia="ru-RU"/>
        </w:rPr>
        <w:t xml:space="preserve">Приложение </w:t>
      </w:r>
    </w:p>
    <w:p w:rsidR="00DA12FB" w:rsidRPr="00FE63EE" w:rsidRDefault="00DA12FB" w:rsidP="00DA12FB">
      <w:pPr>
        <w:spacing w:after="0" w:line="276" w:lineRule="auto"/>
        <w:ind w:left="90"/>
        <w:jc w:val="right"/>
        <w:rPr>
          <w:rFonts w:ascii="Times New Roman" w:eastAsiaTheme="majorEastAsia" w:hAnsi="Times New Roman" w:cs="Times New Roman"/>
          <w:iCs/>
          <w:sz w:val="24"/>
          <w:szCs w:val="24"/>
          <w:lang w:val="ru-MD"/>
        </w:rPr>
      </w:pPr>
      <w:r w:rsidRPr="00FE63EE">
        <w:rPr>
          <w:rFonts w:ascii="Times New Roman" w:eastAsiaTheme="majorEastAsia" w:hAnsi="Times New Roman" w:cs="Times New Roman"/>
          <w:iCs/>
          <w:sz w:val="24"/>
          <w:szCs w:val="24"/>
          <w:lang w:val="ru-MD"/>
        </w:rPr>
        <w:t xml:space="preserve">к Постановлению Счетной палаты </w:t>
      </w:r>
    </w:p>
    <w:p w:rsidR="00DA12FB" w:rsidRPr="00FE63EE" w:rsidRDefault="00DA12FB" w:rsidP="00DA12FB">
      <w:pPr>
        <w:spacing w:after="0" w:line="276" w:lineRule="auto"/>
        <w:ind w:left="90"/>
        <w:jc w:val="right"/>
        <w:rPr>
          <w:rFonts w:ascii="Times New Roman" w:hAnsi="Times New Roman" w:cs="Times New Roman"/>
          <w:sz w:val="24"/>
          <w:szCs w:val="24"/>
          <w:lang w:val="ru-MD"/>
        </w:rPr>
      </w:pPr>
      <w:r w:rsidRPr="00FE63EE">
        <w:rPr>
          <w:rFonts w:ascii="Times New Roman" w:eastAsiaTheme="majorEastAsia" w:hAnsi="Times New Roman" w:cs="Times New Roman"/>
          <w:iCs/>
          <w:sz w:val="24"/>
          <w:szCs w:val="24"/>
          <w:lang w:val="ru-MD"/>
        </w:rPr>
        <w:t xml:space="preserve">№6 от </w:t>
      </w:r>
      <w:r w:rsidRPr="00FE63EE">
        <w:rPr>
          <w:rFonts w:ascii="Times New Roman" w:eastAsia="Times New Roman" w:hAnsi="Times New Roman" w:cs="Times New Roman"/>
          <w:bCs/>
          <w:sz w:val="24"/>
          <w:szCs w:val="24"/>
          <w:lang w:val="ru-MD"/>
        </w:rPr>
        <w:t xml:space="preserve">09 февраля </w:t>
      </w:r>
      <w:r w:rsidRPr="00FE63EE">
        <w:rPr>
          <w:rFonts w:ascii="Times New Roman" w:eastAsiaTheme="majorEastAsia" w:hAnsi="Times New Roman" w:cs="Times New Roman"/>
          <w:iCs/>
          <w:sz w:val="24"/>
          <w:szCs w:val="24"/>
          <w:lang w:val="ru-MD"/>
        </w:rPr>
        <w:t xml:space="preserve">2024 года </w:t>
      </w:r>
    </w:p>
    <w:p w:rsidR="00DA12FB" w:rsidRPr="00FE63EE" w:rsidRDefault="00DA12FB" w:rsidP="00DA12FB">
      <w:pPr>
        <w:spacing w:after="0" w:line="240" w:lineRule="auto"/>
        <w:rPr>
          <w:rFonts w:ascii="Times New Roman" w:hAnsi="Times New Roman" w:cs="Times New Roman"/>
          <w:lang w:val="ru-MD"/>
        </w:rPr>
      </w:pPr>
    </w:p>
    <w:p w:rsidR="00DA12FB" w:rsidRPr="00FE63EE" w:rsidRDefault="00DA12FB" w:rsidP="00DA12FB">
      <w:pPr>
        <w:spacing w:after="0" w:line="240" w:lineRule="auto"/>
        <w:rPr>
          <w:rFonts w:ascii="Times New Roman" w:hAnsi="Times New Roman" w:cs="Times New Roman"/>
          <w:lang w:val="ru-MD"/>
        </w:rPr>
      </w:pPr>
    </w:p>
    <w:p w:rsidR="00DA12FB" w:rsidRPr="00FE63EE" w:rsidRDefault="00DA12FB" w:rsidP="00DA12FB">
      <w:pPr>
        <w:spacing w:after="0" w:line="240" w:lineRule="auto"/>
        <w:rPr>
          <w:rFonts w:ascii="Times New Roman" w:hAnsi="Times New Roman" w:cs="Times New Roman"/>
          <w:lang w:val="ru-MD"/>
        </w:rPr>
      </w:pPr>
    </w:p>
    <w:p w:rsidR="00DA12FB" w:rsidRPr="00FE63EE" w:rsidRDefault="00DA12FB" w:rsidP="00DA12FB">
      <w:pPr>
        <w:spacing w:after="0" w:line="240" w:lineRule="auto"/>
        <w:jc w:val="center"/>
        <w:rPr>
          <w:rFonts w:ascii="Times New Roman" w:hAnsi="Times New Roman" w:cs="Times New Roman"/>
          <w:b/>
          <w:sz w:val="28"/>
          <w:szCs w:val="28"/>
          <w:lang w:val="ru-MD"/>
        </w:rPr>
      </w:pPr>
    </w:p>
    <w:p w:rsidR="00DA12FB" w:rsidRPr="00FE63EE" w:rsidRDefault="00DA12FB" w:rsidP="00DA12FB">
      <w:pPr>
        <w:spacing w:after="0" w:line="240" w:lineRule="auto"/>
        <w:jc w:val="center"/>
        <w:rPr>
          <w:rFonts w:ascii="Times New Roman" w:hAnsi="Times New Roman" w:cs="Times New Roman"/>
          <w:b/>
          <w:sz w:val="28"/>
          <w:szCs w:val="28"/>
          <w:lang w:val="ru-MD"/>
        </w:rPr>
      </w:pPr>
      <w:r w:rsidRPr="00FE63EE">
        <w:rPr>
          <w:rFonts w:ascii="Times New Roman" w:hAnsi="Times New Roman" w:cs="Times New Roman"/>
          <w:b/>
          <w:noProof/>
          <w:sz w:val="28"/>
          <w:szCs w:val="28"/>
        </w:rPr>
        <w:drawing>
          <wp:inline distT="0" distB="0" distL="0" distR="0" wp14:anchorId="51A21263" wp14:editId="51A83C80">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DA12FB" w:rsidRPr="00FE63EE" w:rsidRDefault="00DA12FB" w:rsidP="00DA12FB">
      <w:pPr>
        <w:spacing w:after="0" w:line="240" w:lineRule="auto"/>
        <w:jc w:val="center"/>
        <w:rPr>
          <w:rFonts w:ascii="Times New Roman" w:hAnsi="Times New Roman" w:cs="Times New Roman"/>
          <w:b/>
          <w:sz w:val="28"/>
          <w:szCs w:val="28"/>
          <w:lang w:val="ru-MD"/>
        </w:rPr>
      </w:pPr>
    </w:p>
    <w:p w:rsidR="00DA12FB" w:rsidRPr="00FE63EE" w:rsidRDefault="00DA12FB" w:rsidP="00DA12FB">
      <w:pPr>
        <w:spacing w:after="0" w:line="240" w:lineRule="auto"/>
        <w:jc w:val="center"/>
        <w:rPr>
          <w:rFonts w:ascii="Times New Roman" w:hAnsi="Times New Roman" w:cs="Times New Roman"/>
          <w:b/>
          <w:sz w:val="28"/>
          <w:szCs w:val="28"/>
          <w:lang w:val="ru-MD"/>
        </w:rPr>
      </w:pPr>
    </w:p>
    <w:p w:rsidR="00DA12FB" w:rsidRPr="00FE63EE" w:rsidRDefault="00DA12FB" w:rsidP="00DA12FB">
      <w:pPr>
        <w:spacing w:after="0" w:line="276" w:lineRule="auto"/>
        <w:jc w:val="center"/>
        <w:rPr>
          <w:rFonts w:ascii="Times New Roman" w:hAnsi="Times New Roman" w:cs="Times New Roman"/>
          <w:b/>
          <w:sz w:val="28"/>
          <w:szCs w:val="28"/>
          <w:lang w:val="ru-MD"/>
        </w:rPr>
      </w:pPr>
      <w:r w:rsidRPr="00FE63EE">
        <w:rPr>
          <w:rFonts w:ascii="Times New Roman" w:hAnsi="Times New Roman" w:cs="Times New Roman"/>
          <w:b/>
          <w:sz w:val="28"/>
          <w:szCs w:val="28"/>
          <w:lang w:val="ru-MD"/>
        </w:rPr>
        <w:t xml:space="preserve">СЧЕТНАЯ ПАЛАТА РЕСПУБЛИКИ МОЛДОВА </w:t>
      </w:r>
    </w:p>
    <w:p w:rsidR="00DA12FB" w:rsidRPr="00FE63EE" w:rsidRDefault="00DA12FB" w:rsidP="00DA12FB">
      <w:pPr>
        <w:tabs>
          <w:tab w:val="left" w:pos="720"/>
        </w:tabs>
        <w:spacing w:after="0" w:line="240" w:lineRule="auto"/>
        <w:jc w:val="right"/>
        <w:rPr>
          <w:rFonts w:ascii="Times New Roman" w:eastAsia="Times New Roman" w:hAnsi="Times New Roman" w:cs="Times New Roman"/>
          <w:b/>
          <w:bCs/>
          <w:color w:val="244061" w:themeColor="accent1" w:themeShade="80"/>
          <w:sz w:val="24"/>
          <w:szCs w:val="24"/>
          <w:lang w:val="ru-MD"/>
        </w:rPr>
      </w:pPr>
    </w:p>
    <w:p w:rsidR="00DA12FB" w:rsidRPr="00FE63EE" w:rsidRDefault="00DA12FB" w:rsidP="00DA12FB">
      <w:pPr>
        <w:tabs>
          <w:tab w:val="left" w:pos="720"/>
        </w:tabs>
        <w:spacing w:after="0" w:line="240" w:lineRule="auto"/>
        <w:jc w:val="right"/>
        <w:rPr>
          <w:rFonts w:ascii="Times New Roman" w:eastAsia="Times New Roman" w:hAnsi="Times New Roman" w:cs="Times New Roman"/>
          <w:b/>
          <w:bCs/>
          <w:color w:val="244061" w:themeColor="accent1" w:themeShade="80"/>
          <w:sz w:val="24"/>
          <w:szCs w:val="24"/>
          <w:lang w:val="ru-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DA12FB" w:rsidRPr="00FE63EE" w:rsidTr="00EA181B">
        <w:trPr>
          <w:trHeight w:val="435"/>
        </w:trPr>
        <w:tc>
          <w:tcPr>
            <w:tcW w:w="9350" w:type="dxa"/>
          </w:tcPr>
          <w:p w:rsidR="00DA12FB" w:rsidRPr="00FE63EE" w:rsidRDefault="00DA12FB" w:rsidP="00EA181B">
            <w:pPr>
              <w:tabs>
                <w:tab w:val="left" w:pos="720"/>
              </w:tabs>
              <w:spacing w:after="0"/>
              <w:jc w:val="center"/>
              <w:rPr>
                <w:rFonts w:ascii="Times New Roman" w:hAnsi="Times New Roman" w:cs="Times New Roman"/>
                <w:sz w:val="18"/>
                <w:szCs w:val="18"/>
                <w:lang w:val="ru-MD"/>
              </w:rPr>
            </w:pPr>
            <w:r w:rsidRPr="00FE63EE">
              <w:rPr>
                <w:rFonts w:ascii="Times New Roman" w:hAnsi="Times New Roman" w:cs="Times New Roman"/>
                <w:sz w:val="18"/>
                <w:szCs w:val="18"/>
                <w:lang w:val="ru-MD"/>
              </w:rPr>
              <w:t xml:space="preserve">MD-2001, mun. Chișinău, bd. Ștefan cel Mare și Sfânt nr.69, tel.: (+373) 22 266 002, fax: (+373) 22 266 100, </w:t>
            </w:r>
          </w:p>
          <w:p w:rsidR="00DA12FB" w:rsidRPr="005F363A" w:rsidRDefault="00591DD1" w:rsidP="00EA181B">
            <w:pPr>
              <w:tabs>
                <w:tab w:val="left" w:pos="720"/>
              </w:tabs>
              <w:spacing w:after="0"/>
              <w:jc w:val="center"/>
              <w:rPr>
                <w:rFonts w:ascii="Times New Roman" w:eastAsia="Times New Roman" w:hAnsi="Times New Roman" w:cs="Times New Roman"/>
                <w:b/>
                <w:bCs/>
                <w:color w:val="244061" w:themeColor="accent1" w:themeShade="80"/>
                <w:sz w:val="24"/>
                <w:szCs w:val="24"/>
              </w:rPr>
            </w:pPr>
            <w:hyperlink r:id="rId8" w:history="1">
              <w:r w:rsidR="00DA12FB" w:rsidRPr="005F363A">
                <w:rPr>
                  <w:rStyle w:val="Hyperlink"/>
                  <w:rFonts w:ascii="Times New Roman" w:hAnsi="Times New Roman" w:cs="Times New Roman"/>
                  <w:b/>
                  <w:sz w:val="18"/>
                  <w:szCs w:val="18"/>
                </w:rPr>
                <w:t>www.ccrm.md</w:t>
              </w:r>
            </w:hyperlink>
            <w:r w:rsidR="00DA12FB" w:rsidRPr="005F363A">
              <w:rPr>
                <w:rStyle w:val="Hyperlink"/>
                <w:rFonts w:ascii="Times New Roman" w:hAnsi="Times New Roman" w:cs="Times New Roman"/>
                <w:b/>
                <w:sz w:val="18"/>
                <w:szCs w:val="18"/>
              </w:rPr>
              <w:t xml:space="preserve">; </w:t>
            </w:r>
            <w:r w:rsidR="00DA12FB" w:rsidRPr="005F363A">
              <w:rPr>
                <w:rFonts w:ascii="Times New Roman" w:hAnsi="Times New Roman" w:cs="Times New Roman"/>
                <w:sz w:val="18"/>
                <w:szCs w:val="18"/>
              </w:rPr>
              <w:t xml:space="preserve">e-mail: </w:t>
            </w:r>
            <w:hyperlink r:id="rId9" w:history="1">
              <w:r w:rsidR="00DA12FB" w:rsidRPr="005F363A">
                <w:rPr>
                  <w:rStyle w:val="Hyperlink"/>
                  <w:rFonts w:ascii="Times New Roman" w:hAnsi="Times New Roman" w:cs="Times New Roman"/>
                  <w:b/>
                  <w:sz w:val="18"/>
                  <w:szCs w:val="18"/>
                </w:rPr>
                <w:t>ccrm@ccrm.md</w:t>
              </w:r>
            </w:hyperlink>
          </w:p>
        </w:tc>
      </w:tr>
    </w:tbl>
    <w:p w:rsidR="00DA12FB" w:rsidRPr="005F363A" w:rsidRDefault="00DA12FB" w:rsidP="00DA12FB">
      <w:pPr>
        <w:tabs>
          <w:tab w:val="left" w:pos="720"/>
        </w:tabs>
        <w:spacing w:after="0" w:line="240" w:lineRule="auto"/>
        <w:jc w:val="right"/>
        <w:rPr>
          <w:rFonts w:ascii="Times New Roman" w:eastAsia="Times New Roman" w:hAnsi="Times New Roman" w:cs="Times New Roman"/>
          <w:b/>
          <w:bCs/>
          <w:color w:val="244061" w:themeColor="accent1" w:themeShade="80"/>
          <w:sz w:val="24"/>
          <w:szCs w:val="24"/>
        </w:rPr>
      </w:pPr>
    </w:p>
    <w:p w:rsidR="00DA12FB" w:rsidRPr="005F363A" w:rsidRDefault="00DA12FB" w:rsidP="00DA12FB">
      <w:pPr>
        <w:tabs>
          <w:tab w:val="left" w:pos="720"/>
        </w:tabs>
        <w:spacing w:after="0" w:line="240" w:lineRule="auto"/>
        <w:jc w:val="right"/>
        <w:rPr>
          <w:rFonts w:ascii="Times New Roman" w:eastAsia="Times New Roman" w:hAnsi="Times New Roman" w:cs="Times New Roman"/>
          <w:b/>
          <w:bCs/>
          <w:color w:val="244061" w:themeColor="accent1" w:themeShade="80"/>
          <w:sz w:val="24"/>
          <w:szCs w:val="24"/>
        </w:rPr>
      </w:pPr>
    </w:p>
    <w:p w:rsidR="00DA12FB" w:rsidRPr="005F363A" w:rsidRDefault="00DA12FB" w:rsidP="00DA12FB">
      <w:pPr>
        <w:tabs>
          <w:tab w:val="left" w:pos="720"/>
        </w:tabs>
        <w:spacing w:after="0" w:line="240" w:lineRule="auto"/>
        <w:jc w:val="right"/>
        <w:rPr>
          <w:rFonts w:ascii="Times New Roman" w:eastAsia="Times New Roman" w:hAnsi="Times New Roman" w:cs="Times New Roman"/>
          <w:b/>
          <w:bCs/>
          <w:color w:val="244061" w:themeColor="accent1" w:themeShade="80"/>
          <w:sz w:val="24"/>
          <w:szCs w:val="24"/>
        </w:rPr>
      </w:pPr>
    </w:p>
    <w:p w:rsidR="00DA12FB" w:rsidRPr="005F363A" w:rsidRDefault="00DA12FB" w:rsidP="00DA12FB">
      <w:pPr>
        <w:tabs>
          <w:tab w:val="left" w:pos="720"/>
        </w:tabs>
        <w:spacing w:after="0" w:line="240" w:lineRule="auto"/>
        <w:jc w:val="right"/>
        <w:rPr>
          <w:rFonts w:ascii="Times New Roman" w:eastAsia="Times New Roman" w:hAnsi="Times New Roman" w:cs="Times New Roman"/>
          <w:b/>
          <w:bCs/>
          <w:color w:val="244061" w:themeColor="accent1" w:themeShade="80"/>
          <w:sz w:val="24"/>
          <w:szCs w:val="24"/>
        </w:rPr>
      </w:pPr>
    </w:p>
    <w:p w:rsidR="00DA12FB" w:rsidRPr="005F363A" w:rsidRDefault="00DA12FB" w:rsidP="00DA12FB">
      <w:pPr>
        <w:tabs>
          <w:tab w:val="left" w:pos="720"/>
        </w:tabs>
        <w:spacing w:after="0" w:line="240" w:lineRule="auto"/>
        <w:jc w:val="right"/>
        <w:rPr>
          <w:rFonts w:ascii="Times New Roman" w:eastAsia="Times New Roman" w:hAnsi="Times New Roman" w:cs="Times New Roman"/>
          <w:b/>
          <w:bCs/>
          <w:color w:val="244061" w:themeColor="accent1" w:themeShade="80"/>
          <w:sz w:val="24"/>
          <w:szCs w:val="24"/>
        </w:rPr>
      </w:pPr>
    </w:p>
    <w:p w:rsidR="00DA12FB" w:rsidRPr="005F363A" w:rsidRDefault="00DA12FB" w:rsidP="00DA12FB">
      <w:pPr>
        <w:tabs>
          <w:tab w:val="left" w:pos="720"/>
        </w:tabs>
        <w:spacing w:after="0" w:line="240" w:lineRule="auto"/>
        <w:rPr>
          <w:rFonts w:ascii="Times New Roman" w:eastAsia="Times New Roman" w:hAnsi="Times New Roman" w:cs="Times New Roman"/>
          <w:b/>
          <w:bCs/>
          <w:sz w:val="32"/>
          <w:szCs w:val="32"/>
        </w:rPr>
      </w:pPr>
    </w:p>
    <w:p w:rsidR="00DA12FB" w:rsidRPr="00FE63EE" w:rsidRDefault="00DA12FB" w:rsidP="00DA12FB">
      <w:pPr>
        <w:tabs>
          <w:tab w:val="left" w:pos="720"/>
        </w:tabs>
        <w:spacing w:after="0" w:line="240" w:lineRule="auto"/>
        <w:jc w:val="center"/>
        <w:rPr>
          <w:rFonts w:ascii="Times New Roman" w:eastAsia="Times New Roman" w:hAnsi="Times New Roman" w:cs="Times New Roman"/>
          <w:b/>
          <w:bCs/>
          <w:sz w:val="32"/>
          <w:szCs w:val="32"/>
          <w:lang w:val="ru-MD"/>
        </w:rPr>
      </w:pPr>
      <w:r w:rsidRPr="00FE63EE">
        <w:rPr>
          <w:rFonts w:ascii="Times New Roman" w:eastAsia="Times New Roman" w:hAnsi="Times New Roman" w:cs="Times New Roman"/>
          <w:b/>
          <w:bCs/>
          <w:sz w:val="32"/>
          <w:szCs w:val="32"/>
          <w:lang w:val="ru-MD"/>
        </w:rPr>
        <w:t xml:space="preserve">ОТЧЕТ </w:t>
      </w:r>
    </w:p>
    <w:p w:rsidR="00DA12FB" w:rsidRPr="00FE63EE" w:rsidRDefault="00DA12FB" w:rsidP="00DA12FB">
      <w:pPr>
        <w:spacing w:after="0" w:line="276" w:lineRule="auto"/>
        <w:jc w:val="center"/>
        <w:rPr>
          <w:rFonts w:ascii="Times New Roman" w:eastAsia="Times New Roman" w:hAnsi="Times New Roman" w:cs="Times New Roman"/>
          <w:b/>
          <w:bCs/>
          <w:sz w:val="28"/>
          <w:szCs w:val="28"/>
          <w:lang w:val="ru-MD"/>
        </w:rPr>
      </w:pPr>
      <w:r w:rsidRPr="00FE63EE">
        <w:rPr>
          <w:rFonts w:ascii="Times New Roman" w:eastAsia="Times New Roman" w:hAnsi="Times New Roman" w:cs="Times New Roman"/>
          <w:b/>
          <w:bCs/>
          <w:sz w:val="28"/>
          <w:szCs w:val="28"/>
          <w:lang w:val="ru-MD"/>
        </w:rPr>
        <w:t xml:space="preserve">аудита соответствия смет расходов и отчислений на инвестиции Национального банка Молдовы за 2019-2022 годы </w:t>
      </w:r>
    </w:p>
    <w:p w:rsidR="00DA12FB" w:rsidRPr="00FE63EE" w:rsidRDefault="00DA12FB" w:rsidP="00DA12FB">
      <w:pPr>
        <w:spacing w:after="0" w:line="240" w:lineRule="auto"/>
        <w:jc w:val="center"/>
        <w:rPr>
          <w:rFonts w:ascii="Times New Roman" w:eastAsia="Times New Roman" w:hAnsi="Times New Roman" w:cs="Times New Roman"/>
          <w:b/>
          <w:bCs/>
          <w:sz w:val="28"/>
          <w:szCs w:val="28"/>
          <w:lang w:val="ru-MD"/>
        </w:rPr>
      </w:pPr>
    </w:p>
    <w:p w:rsidR="00DA12FB" w:rsidRPr="00FE63EE" w:rsidRDefault="00DA12FB" w:rsidP="00DA12FB">
      <w:pPr>
        <w:jc w:val="center"/>
        <w:rPr>
          <w:rFonts w:ascii="Times New Roman" w:hAnsi="Times New Roman" w:cs="Times New Roman"/>
          <w:lang w:val="ru-MD"/>
        </w:rPr>
      </w:pPr>
      <w:r w:rsidRPr="00FE63EE">
        <w:rPr>
          <w:rFonts w:ascii="Times New Roman" w:hAnsi="Times New Roman" w:cs="Times New Roman"/>
          <w:noProof/>
        </w:rPr>
        <w:drawing>
          <wp:inline distT="0" distB="0" distL="0" distR="0" wp14:anchorId="3E25E0DA" wp14:editId="4E2FE9AE">
            <wp:extent cx="1638300" cy="760171"/>
            <wp:effectExtent l="323850" t="323850" r="323850" b="325755"/>
            <wp:docPr id="7" name="Picture 7" descr="d:\m_savv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_savva\Desktop\downlo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578" cy="78953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DA12FB" w:rsidRPr="00FE63EE" w:rsidRDefault="00DA12FB" w:rsidP="00DA12FB">
      <w:pPr>
        <w:jc w:val="center"/>
        <w:rPr>
          <w:rFonts w:ascii="Times New Roman" w:hAnsi="Times New Roman" w:cs="Times New Roman"/>
          <w:lang w:val="ru-MD"/>
        </w:rPr>
      </w:pPr>
    </w:p>
    <w:p w:rsidR="00DA12FB" w:rsidRPr="00FE63EE" w:rsidRDefault="00DA12FB" w:rsidP="00DA12FB">
      <w:pPr>
        <w:jc w:val="center"/>
        <w:rPr>
          <w:rFonts w:ascii="Times New Roman" w:hAnsi="Times New Roman" w:cs="Times New Roman"/>
          <w:lang w:val="ru-MD"/>
        </w:rPr>
      </w:pPr>
    </w:p>
    <w:p w:rsidR="00DA12FB" w:rsidRPr="00FE63EE" w:rsidRDefault="00DA12FB" w:rsidP="00DA12FB">
      <w:pPr>
        <w:rPr>
          <w:rFonts w:ascii="Times New Roman" w:hAnsi="Times New Roman" w:cs="Times New Roman"/>
          <w:lang w:val="ru-MD"/>
        </w:rPr>
      </w:pPr>
    </w:p>
    <w:p w:rsidR="00DA12FB" w:rsidRPr="00FE63EE" w:rsidRDefault="00DA12FB" w:rsidP="00DA12FB">
      <w:pPr>
        <w:rPr>
          <w:rFonts w:ascii="Times New Roman" w:hAnsi="Times New Roman" w:cs="Times New Roman"/>
          <w:lang w:val="ru-MD"/>
        </w:rPr>
      </w:pPr>
    </w:p>
    <w:p w:rsidR="00DA12FB" w:rsidRPr="00FE63EE" w:rsidRDefault="00DA12FB" w:rsidP="00DA12FB">
      <w:pPr>
        <w:rPr>
          <w:rFonts w:ascii="Times New Roman" w:hAnsi="Times New Roman" w:cs="Times New Roman"/>
          <w:lang w:val="ru-MD"/>
        </w:rPr>
      </w:pPr>
    </w:p>
    <w:sdt>
      <w:sdtPr>
        <w:rPr>
          <w:rFonts w:ascii="Times New Roman" w:eastAsiaTheme="minorHAnsi" w:hAnsi="Times New Roman" w:cs="Times New Roman"/>
          <w:color w:val="auto"/>
          <w:sz w:val="22"/>
          <w:szCs w:val="22"/>
          <w:lang w:val="ru-MD"/>
        </w:rPr>
        <w:id w:val="-500585459"/>
        <w:docPartObj>
          <w:docPartGallery w:val="Table of Contents"/>
          <w:docPartUnique/>
        </w:docPartObj>
      </w:sdtPr>
      <w:sdtEndPr>
        <w:rPr>
          <w:rFonts w:asciiTheme="minorHAnsi" w:hAnsiTheme="minorHAnsi" w:cstheme="minorBidi"/>
          <w:b/>
          <w:bCs/>
        </w:rPr>
      </w:sdtEndPr>
      <w:sdtContent>
        <w:p w:rsidR="00DA12FB" w:rsidRPr="00FE63EE" w:rsidRDefault="00DA12FB" w:rsidP="00DA12FB">
          <w:pPr>
            <w:pStyle w:val="TOCHeading"/>
            <w:jc w:val="center"/>
            <w:rPr>
              <w:rFonts w:ascii="Times New Roman" w:hAnsi="Times New Roman" w:cs="Times New Roman"/>
              <w:b/>
              <w:color w:val="000000" w:themeColor="text1"/>
              <w:sz w:val="28"/>
              <w:szCs w:val="28"/>
              <w:lang w:val="ru-MD"/>
            </w:rPr>
          </w:pPr>
          <w:r w:rsidRPr="00FE63EE">
            <w:rPr>
              <w:rFonts w:ascii="Times New Roman" w:hAnsi="Times New Roman" w:cs="Times New Roman"/>
              <w:b/>
              <w:color w:val="000000" w:themeColor="text1"/>
              <w:sz w:val="28"/>
              <w:szCs w:val="28"/>
              <w:lang w:val="ru-MD"/>
            </w:rPr>
            <w:t xml:space="preserve">СОДЕРЖАНИЕ  </w:t>
          </w:r>
        </w:p>
        <w:p w:rsidR="00DA12FB" w:rsidRPr="00FE63EE" w:rsidRDefault="00DA12FB" w:rsidP="00DA12FB">
          <w:pPr>
            <w:pStyle w:val="TOC1"/>
            <w:rPr>
              <w:rFonts w:eastAsiaTheme="minorEastAsia"/>
              <w:lang w:val="ru-MD" w:eastAsia="ru-RU"/>
            </w:rPr>
          </w:pPr>
          <w:r w:rsidRPr="00FE63EE">
            <w:rPr>
              <w:lang w:val="ru-MD"/>
            </w:rPr>
            <w:fldChar w:fldCharType="begin"/>
          </w:r>
          <w:r w:rsidRPr="00FE63EE">
            <w:rPr>
              <w:lang w:val="ru-MD"/>
            </w:rPr>
            <w:instrText xml:space="preserve"> TOC \o "1-3" \h \z \u </w:instrText>
          </w:r>
          <w:r w:rsidRPr="00FE63EE">
            <w:rPr>
              <w:lang w:val="ru-MD"/>
            </w:rPr>
            <w:fldChar w:fldCharType="separate"/>
          </w:r>
          <w:hyperlink w:anchor="_Toc161050111" w:history="1">
            <w:r w:rsidRPr="00FE63EE">
              <w:rPr>
                <w:rStyle w:val="Hyperlink"/>
                <w:rFonts w:ascii="Times New Roman" w:hAnsi="Times New Roman" w:cs="Times New Roman"/>
                <w:b/>
                <w:lang w:val="ru-MD"/>
              </w:rPr>
              <w:t>Список аббревиатур</w:t>
            </w:r>
            <w:r w:rsidRPr="00FE63EE">
              <w:rPr>
                <w:webHidden/>
                <w:lang w:val="ru-MD"/>
              </w:rPr>
              <w:tab/>
            </w:r>
            <w:r w:rsidRPr="00FE63EE">
              <w:rPr>
                <w:webHidden/>
                <w:lang w:val="ru-MD"/>
              </w:rPr>
              <w:fldChar w:fldCharType="begin"/>
            </w:r>
            <w:r w:rsidRPr="00FE63EE">
              <w:rPr>
                <w:webHidden/>
                <w:lang w:val="ru-MD"/>
              </w:rPr>
              <w:instrText xml:space="preserve"> PAGEREF _Toc161050111 \h </w:instrText>
            </w:r>
            <w:r w:rsidRPr="00FE63EE">
              <w:rPr>
                <w:webHidden/>
                <w:lang w:val="ru-MD"/>
              </w:rPr>
            </w:r>
            <w:r w:rsidRPr="00FE63EE">
              <w:rPr>
                <w:webHidden/>
                <w:lang w:val="ru-MD"/>
              </w:rPr>
              <w:fldChar w:fldCharType="separate"/>
            </w:r>
            <w:r w:rsidRPr="00FE63EE">
              <w:rPr>
                <w:webHidden/>
                <w:lang w:val="ru-MD"/>
              </w:rPr>
              <w:t>2</w:t>
            </w:r>
            <w:r w:rsidRPr="00FE63EE">
              <w:rPr>
                <w:webHidden/>
                <w:lang w:val="ru-MD"/>
              </w:rPr>
              <w:fldChar w:fldCharType="end"/>
            </w:r>
          </w:hyperlink>
        </w:p>
        <w:p w:rsidR="00DA12FB" w:rsidRPr="00FE63EE" w:rsidRDefault="00591DD1" w:rsidP="00DA12FB">
          <w:pPr>
            <w:pStyle w:val="TOC1"/>
            <w:rPr>
              <w:rFonts w:eastAsiaTheme="minorEastAsia"/>
              <w:lang w:val="ru-MD" w:eastAsia="ru-RU"/>
            </w:rPr>
          </w:pPr>
          <w:hyperlink w:anchor="_Toc161050112" w:history="1">
            <w:r w:rsidR="00DA12FB" w:rsidRPr="00FE63EE">
              <w:rPr>
                <w:rStyle w:val="Hyperlink"/>
                <w:rFonts w:ascii="Times New Roman" w:hAnsi="Times New Roman" w:cs="Times New Roman"/>
                <w:b/>
                <w:lang w:val="ru-MD"/>
              </w:rPr>
              <w:t>Глоссарий</w:t>
            </w:r>
            <w:r w:rsidR="00DA12FB" w:rsidRPr="00FE63EE">
              <w:rPr>
                <w:webHidden/>
                <w:lang w:val="ru-MD"/>
              </w:rPr>
              <w:tab/>
            </w:r>
            <w:r w:rsidR="00DA12FB" w:rsidRPr="00FE63EE">
              <w:rPr>
                <w:webHidden/>
                <w:lang w:val="ru-MD"/>
              </w:rPr>
              <w:fldChar w:fldCharType="begin"/>
            </w:r>
            <w:r w:rsidR="00DA12FB" w:rsidRPr="00FE63EE">
              <w:rPr>
                <w:webHidden/>
                <w:lang w:val="ru-MD"/>
              </w:rPr>
              <w:instrText xml:space="preserve"> PAGEREF _Toc161050112 \h </w:instrText>
            </w:r>
            <w:r w:rsidR="00DA12FB" w:rsidRPr="00FE63EE">
              <w:rPr>
                <w:webHidden/>
                <w:lang w:val="ru-MD"/>
              </w:rPr>
            </w:r>
            <w:r w:rsidR="00DA12FB" w:rsidRPr="00FE63EE">
              <w:rPr>
                <w:webHidden/>
                <w:lang w:val="ru-MD"/>
              </w:rPr>
              <w:fldChar w:fldCharType="separate"/>
            </w:r>
            <w:r w:rsidR="00DA12FB" w:rsidRPr="00FE63EE">
              <w:rPr>
                <w:webHidden/>
                <w:lang w:val="ru-MD"/>
              </w:rPr>
              <w:t>3</w:t>
            </w:r>
            <w:r w:rsidR="00DA12FB" w:rsidRPr="00FE63EE">
              <w:rPr>
                <w:webHidden/>
                <w:lang w:val="ru-MD"/>
              </w:rPr>
              <w:fldChar w:fldCharType="end"/>
            </w:r>
          </w:hyperlink>
        </w:p>
        <w:p w:rsidR="00DA12FB" w:rsidRPr="00FE63EE" w:rsidRDefault="00591DD1" w:rsidP="00DA12FB">
          <w:pPr>
            <w:pStyle w:val="TOC1"/>
            <w:rPr>
              <w:rFonts w:eastAsiaTheme="minorEastAsia"/>
              <w:lang w:val="ru-MD" w:eastAsia="ru-RU"/>
            </w:rPr>
          </w:pPr>
          <w:hyperlink w:anchor="_Toc161050113" w:history="1">
            <w:r w:rsidR="00DA12FB" w:rsidRPr="00FE63EE">
              <w:rPr>
                <w:rStyle w:val="Hyperlink"/>
                <w:rFonts w:ascii="Times New Roman" w:hAnsi="Times New Roman" w:cs="Times New Roman"/>
                <w:b/>
                <w:lang w:val="ru-MD"/>
              </w:rPr>
              <w:t>I.</w:t>
            </w:r>
            <w:r w:rsidR="00DA12FB" w:rsidRPr="00FE63EE">
              <w:rPr>
                <w:rFonts w:eastAsiaTheme="minorEastAsia"/>
                <w:lang w:val="ru-MD" w:eastAsia="ru-RU"/>
              </w:rPr>
              <w:tab/>
            </w:r>
            <w:r w:rsidR="00DA12FB" w:rsidRPr="00FE63EE">
              <w:rPr>
                <w:rStyle w:val="Hyperlink"/>
                <w:rFonts w:ascii="Times New Roman" w:hAnsi="Times New Roman" w:cs="Times New Roman"/>
                <w:b/>
                <w:lang w:val="ru-MD"/>
              </w:rPr>
              <w:t>ОБОБЩЕНИЕ</w:t>
            </w:r>
            <w:r w:rsidR="00DA12FB" w:rsidRPr="00FE63EE">
              <w:rPr>
                <w:webHidden/>
                <w:lang w:val="ru-MD"/>
              </w:rPr>
              <w:tab/>
            </w:r>
            <w:r w:rsidR="00DA12FB" w:rsidRPr="00FE63EE">
              <w:rPr>
                <w:webHidden/>
                <w:lang w:val="ru-MD"/>
              </w:rPr>
              <w:fldChar w:fldCharType="begin"/>
            </w:r>
            <w:r w:rsidR="00DA12FB" w:rsidRPr="00FE63EE">
              <w:rPr>
                <w:webHidden/>
                <w:lang w:val="ru-MD"/>
              </w:rPr>
              <w:instrText xml:space="preserve"> PAGEREF _Toc161050113 \h </w:instrText>
            </w:r>
            <w:r w:rsidR="00DA12FB" w:rsidRPr="00FE63EE">
              <w:rPr>
                <w:webHidden/>
                <w:lang w:val="ru-MD"/>
              </w:rPr>
            </w:r>
            <w:r w:rsidR="00DA12FB" w:rsidRPr="00FE63EE">
              <w:rPr>
                <w:webHidden/>
                <w:lang w:val="ru-MD"/>
              </w:rPr>
              <w:fldChar w:fldCharType="separate"/>
            </w:r>
            <w:r w:rsidR="00DA12FB" w:rsidRPr="00FE63EE">
              <w:rPr>
                <w:webHidden/>
                <w:lang w:val="ru-MD"/>
              </w:rPr>
              <w:t>3</w:t>
            </w:r>
            <w:r w:rsidR="00DA12FB" w:rsidRPr="00FE63EE">
              <w:rPr>
                <w:webHidden/>
                <w:lang w:val="ru-MD"/>
              </w:rPr>
              <w:fldChar w:fldCharType="end"/>
            </w:r>
          </w:hyperlink>
        </w:p>
        <w:p w:rsidR="00DA12FB" w:rsidRPr="00FE63EE" w:rsidRDefault="00591DD1" w:rsidP="00DA12FB">
          <w:pPr>
            <w:pStyle w:val="TOC1"/>
            <w:rPr>
              <w:rFonts w:eastAsiaTheme="minorEastAsia"/>
              <w:lang w:val="ru-MD" w:eastAsia="ru-RU"/>
            </w:rPr>
          </w:pPr>
          <w:hyperlink w:anchor="_Toc161050114" w:history="1">
            <w:r w:rsidR="00DA12FB" w:rsidRPr="00FE63EE">
              <w:rPr>
                <w:rStyle w:val="Hyperlink"/>
                <w:rFonts w:ascii="Times New Roman" w:hAnsi="Times New Roman" w:cs="Times New Roman"/>
                <w:b/>
                <w:lang w:val="ru-MD"/>
              </w:rPr>
              <w:t>II.</w:t>
            </w:r>
            <w:r w:rsidR="00DA12FB" w:rsidRPr="00FE63EE">
              <w:rPr>
                <w:rFonts w:eastAsiaTheme="minorEastAsia"/>
                <w:lang w:val="ru-MD" w:eastAsia="ru-RU"/>
              </w:rPr>
              <w:tab/>
            </w:r>
            <w:r w:rsidR="00DA12FB" w:rsidRPr="00FE63EE">
              <w:rPr>
                <w:rStyle w:val="Hyperlink"/>
                <w:rFonts w:ascii="Times New Roman" w:hAnsi="Times New Roman" w:cs="Times New Roman"/>
                <w:b/>
                <w:lang w:val="ru-MD"/>
              </w:rPr>
              <w:t>ОБЩЕЕ ПРЕДСТАВЛЕНИЕ</w:t>
            </w:r>
            <w:r w:rsidR="00DA12FB" w:rsidRPr="00FE63EE">
              <w:rPr>
                <w:webHidden/>
                <w:lang w:val="ru-MD"/>
              </w:rPr>
              <w:tab/>
            </w:r>
            <w:r w:rsidR="00DA12FB" w:rsidRPr="00FE63EE">
              <w:rPr>
                <w:webHidden/>
                <w:lang w:val="ru-MD"/>
              </w:rPr>
              <w:fldChar w:fldCharType="begin"/>
            </w:r>
            <w:r w:rsidR="00DA12FB" w:rsidRPr="00FE63EE">
              <w:rPr>
                <w:webHidden/>
                <w:lang w:val="ru-MD"/>
              </w:rPr>
              <w:instrText xml:space="preserve"> PAGEREF _Toc161050114 \h </w:instrText>
            </w:r>
            <w:r w:rsidR="00DA12FB" w:rsidRPr="00FE63EE">
              <w:rPr>
                <w:webHidden/>
                <w:lang w:val="ru-MD"/>
              </w:rPr>
            </w:r>
            <w:r w:rsidR="00DA12FB" w:rsidRPr="00FE63EE">
              <w:rPr>
                <w:webHidden/>
                <w:lang w:val="ru-MD"/>
              </w:rPr>
              <w:fldChar w:fldCharType="separate"/>
            </w:r>
            <w:r w:rsidR="00DA12FB" w:rsidRPr="00FE63EE">
              <w:rPr>
                <w:webHidden/>
                <w:lang w:val="ru-MD"/>
              </w:rPr>
              <w:t>5</w:t>
            </w:r>
            <w:r w:rsidR="00DA12FB" w:rsidRPr="00FE63EE">
              <w:rPr>
                <w:webHidden/>
                <w:lang w:val="ru-MD"/>
              </w:rPr>
              <w:fldChar w:fldCharType="end"/>
            </w:r>
          </w:hyperlink>
        </w:p>
        <w:p w:rsidR="00DA12FB" w:rsidRPr="00FE63EE" w:rsidRDefault="00591DD1" w:rsidP="00DA12FB">
          <w:pPr>
            <w:pStyle w:val="TOC2"/>
            <w:rPr>
              <w:rFonts w:eastAsiaTheme="minorEastAsia"/>
              <w:lang w:val="ru-MD" w:eastAsia="ru-RU"/>
            </w:rPr>
          </w:pPr>
          <w:hyperlink w:anchor="_Toc161050115" w:history="1">
            <w:r w:rsidR="00DA12FB" w:rsidRPr="00FE63EE">
              <w:rPr>
                <w:rStyle w:val="Hyperlink"/>
                <w:rFonts w:ascii="Times New Roman" w:eastAsia="Times New Roman" w:hAnsi="Times New Roman" w:cs="Times New Roman"/>
                <w:b/>
                <w:lang w:val="ru-MD"/>
              </w:rPr>
              <w:t>2.1 Аудируемый субъект</w:t>
            </w:r>
            <w:r w:rsidR="00DA12FB" w:rsidRPr="00FE63EE">
              <w:rPr>
                <w:webHidden/>
                <w:lang w:val="ru-MD"/>
              </w:rPr>
              <w:tab/>
            </w:r>
            <w:r w:rsidR="00DA12FB" w:rsidRPr="00FE63EE">
              <w:rPr>
                <w:webHidden/>
                <w:lang w:val="ru-MD"/>
              </w:rPr>
              <w:fldChar w:fldCharType="begin"/>
            </w:r>
            <w:r w:rsidR="00DA12FB" w:rsidRPr="00FE63EE">
              <w:rPr>
                <w:webHidden/>
                <w:lang w:val="ru-MD"/>
              </w:rPr>
              <w:instrText xml:space="preserve"> PAGEREF _Toc161050115 \h </w:instrText>
            </w:r>
            <w:r w:rsidR="00DA12FB" w:rsidRPr="00FE63EE">
              <w:rPr>
                <w:webHidden/>
                <w:lang w:val="ru-MD"/>
              </w:rPr>
            </w:r>
            <w:r w:rsidR="00DA12FB" w:rsidRPr="00FE63EE">
              <w:rPr>
                <w:webHidden/>
                <w:lang w:val="ru-MD"/>
              </w:rPr>
              <w:fldChar w:fldCharType="separate"/>
            </w:r>
            <w:r w:rsidR="00DA12FB" w:rsidRPr="00FE63EE">
              <w:rPr>
                <w:webHidden/>
                <w:lang w:val="ru-MD"/>
              </w:rPr>
              <w:t>5</w:t>
            </w:r>
            <w:r w:rsidR="00DA12FB" w:rsidRPr="00FE63EE">
              <w:rPr>
                <w:webHidden/>
                <w:lang w:val="ru-MD"/>
              </w:rPr>
              <w:fldChar w:fldCharType="end"/>
            </w:r>
          </w:hyperlink>
        </w:p>
        <w:p w:rsidR="00DA12FB" w:rsidRPr="00FE63EE" w:rsidRDefault="00591DD1" w:rsidP="00DA12FB">
          <w:pPr>
            <w:pStyle w:val="TOC2"/>
            <w:rPr>
              <w:rFonts w:eastAsiaTheme="minorEastAsia"/>
              <w:lang w:val="ru-MD" w:eastAsia="ru-RU"/>
            </w:rPr>
          </w:pPr>
          <w:hyperlink w:anchor="_Toc161050116" w:history="1">
            <w:r w:rsidR="00DA12FB" w:rsidRPr="00FE63EE">
              <w:rPr>
                <w:rStyle w:val="Hyperlink"/>
                <w:rFonts w:ascii="Times New Roman" w:hAnsi="Times New Roman" w:cs="Times New Roman"/>
                <w:b/>
                <w:lang w:val="ru-MD"/>
              </w:rPr>
              <w:t>2.2 Институциональная база</w:t>
            </w:r>
            <w:r w:rsidR="00DA12FB" w:rsidRPr="00FE63EE">
              <w:rPr>
                <w:webHidden/>
                <w:lang w:val="ru-MD"/>
              </w:rPr>
              <w:tab/>
            </w:r>
            <w:r w:rsidR="00DA12FB" w:rsidRPr="00FE63EE">
              <w:rPr>
                <w:webHidden/>
                <w:lang w:val="ru-MD"/>
              </w:rPr>
              <w:fldChar w:fldCharType="begin"/>
            </w:r>
            <w:r w:rsidR="00DA12FB" w:rsidRPr="00FE63EE">
              <w:rPr>
                <w:webHidden/>
                <w:lang w:val="ru-MD"/>
              </w:rPr>
              <w:instrText xml:space="preserve"> PAGEREF _Toc161050116 \h </w:instrText>
            </w:r>
            <w:r w:rsidR="00DA12FB" w:rsidRPr="00FE63EE">
              <w:rPr>
                <w:webHidden/>
                <w:lang w:val="ru-MD"/>
              </w:rPr>
            </w:r>
            <w:r w:rsidR="00DA12FB" w:rsidRPr="00FE63EE">
              <w:rPr>
                <w:webHidden/>
                <w:lang w:val="ru-MD"/>
              </w:rPr>
              <w:fldChar w:fldCharType="separate"/>
            </w:r>
            <w:r w:rsidR="00DA12FB" w:rsidRPr="00FE63EE">
              <w:rPr>
                <w:webHidden/>
                <w:lang w:val="ru-MD"/>
              </w:rPr>
              <w:t>7</w:t>
            </w:r>
            <w:r w:rsidR="00DA12FB" w:rsidRPr="00FE63EE">
              <w:rPr>
                <w:webHidden/>
                <w:lang w:val="ru-MD"/>
              </w:rPr>
              <w:fldChar w:fldCharType="end"/>
            </w:r>
          </w:hyperlink>
        </w:p>
        <w:p w:rsidR="00DA12FB" w:rsidRPr="00FE63EE" w:rsidRDefault="00591DD1" w:rsidP="00DA12FB">
          <w:pPr>
            <w:pStyle w:val="TOC2"/>
            <w:rPr>
              <w:rFonts w:eastAsiaTheme="minorEastAsia"/>
              <w:lang w:val="ru-MD" w:eastAsia="ru-RU"/>
            </w:rPr>
          </w:pPr>
          <w:hyperlink w:anchor="_Toc161050117" w:history="1">
            <w:r w:rsidR="00DA12FB" w:rsidRPr="00FE63EE">
              <w:rPr>
                <w:rStyle w:val="Hyperlink"/>
                <w:rFonts w:ascii="Times New Roman" w:hAnsi="Times New Roman" w:cs="Times New Roman"/>
                <w:b/>
                <w:lang w:val="ru-MD"/>
              </w:rPr>
              <w:t>2.3 Анализ утвержденных смет расходов и отчислений на инвестиции и исполненных НБМ за 2019-2022 годы.</w:t>
            </w:r>
            <w:r w:rsidR="00DA12FB" w:rsidRPr="00FE63EE">
              <w:rPr>
                <w:webHidden/>
                <w:lang w:val="ru-MD"/>
              </w:rPr>
              <w:tab/>
            </w:r>
            <w:r w:rsidR="00DA12FB" w:rsidRPr="00FE63EE">
              <w:rPr>
                <w:webHidden/>
                <w:lang w:val="ru-MD"/>
              </w:rPr>
              <w:fldChar w:fldCharType="begin"/>
            </w:r>
            <w:r w:rsidR="00DA12FB" w:rsidRPr="00FE63EE">
              <w:rPr>
                <w:webHidden/>
                <w:lang w:val="ru-MD"/>
              </w:rPr>
              <w:instrText xml:space="preserve"> PAGEREF _Toc161050117 \h </w:instrText>
            </w:r>
            <w:r w:rsidR="00DA12FB" w:rsidRPr="00FE63EE">
              <w:rPr>
                <w:webHidden/>
                <w:lang w:val="ru-MD"/>
              </w:rPr>
            </w:r>
            <w:r w:rsidR="00DA12FB" w:rsidRPr="00FE63EE">
              <w:rPr>
                <w:webHidden/>
                <w:lang w:val="ru-MD"/>
              </w:rPr>
              <w:fldChar w:fldCharType="separate"/>
            </w:r>
            <w:r w:rsidR="00DA12FB" w:rsidRPr="00FE63EE">
              <w:rPr>
                <w:webHidden/>
                <w:lang w:val="ru-MD"/>
              </w:rPr>
              <w:t>8</w:t>
            </w:r>
            <w:r w:rsidR="00DA12FB" w:rsidRPr="00FE63EE">
              <w:rPr>
                <w:webHidden/>
                <w:lang w:val="ru-MD"/>
              </w:rPr>
              <w:fldChar w:fldCharType="end"/>
            </w:r>
          </w:hyperlink>
        </w:p>
        <w:p w:rsidR="00DA12FB" w:rsidRPr="00FE63EE" w:rsidRDefault="00591DD1" w:rsidP="00DA12FB">
          <w:pPr>
            <w:pStyle w:val="TOC2"/>
            <w:rPr>
              <w:rFonts w:eastAsiaTheme="minorEastAsia"/>
              <w:lang w:val="ru-MD" w:eastAsia="ru-RU"/>
            </w:rPr>
          </w:pPr>
          <w:hyperlink w:anchor="_Toc161050118" w:history="1">
            <w:r w:rsidR="00DA12FB" w:rsidRPr="00FE63EE">
              <w:rPr>
                <w:rStyle w:val="Hyperlink"/>
                <w:rFonts w:ascii="Times New Roman" w:eastAsia="Times New Roman" w:hAnsi="Times New Roman" w:cs="Times New Roman"/>
                <w:b/>
                <w:lang w:val="ru-MD"/>
              </w:rPr>
              <w:t>2.4 Положения Закона о НБМ и другие утвержденные внутренние нормативные акты относительно разработки и исполнения бюджета НБМ</w:t>
            </w:r>
            <w:r w:rsidR="00DA12FB" w:rsidRPr="00FE63EE">
              <w:rPr>
                <w:webHidden/>
                <w:lang w:val="ru-MD"/>
              </w:rPr>
              <w:tab/>
            </w:r>
            <w:r w:rsidR="00DA12FB" w:rsidRPr="00FE63EE">
              <w:rPr>
                <w:webHidden/>
                <w:lang w:val="ru-MD"/>
              </w:rPr>
              <w:fldChar w:fldCharType="begin"/>
            </w:r>
            <w:r w:rsidR="00DA12FB" w:rsidRPr="00FE63EE">
              <w:rPr>
                <w:webHidden/>
                <w:lang w:val="ru-MD"/>
              </w:rPr>
              <w:instrText xml:space="preserve"> PAGEREF _Toc161050118 \h </w:instrText>
            </w:r>
            <w:r w:rsidR="00DA12FB" w:rsidRPr="00FE63EE">
              <w:rPr>
                <w:webHidden/>
                <w:lang w:val="ru-MD"/>
              </w:rPr>
            </w:r>
            <w:r w:rsidR="00DA12FB" w:rsidRPr="00FE63EE">
              <w:rPr>
                <w:webHidden/>
                <w:lang w:val="ru-MD"/>
              </w:rPr>
              <w:fldChar w:fldCharType="separate"/>
            </w:r>
            <w:r w:rsidR="00DA12FB" w:rsidRPr="00FE63EE">
              <w:rPr>
                <w:webHidden/>
                <w:lang w:val="ru-MD"/>
              </w:rPr>
              <w:t>10</w:t>
            </w:r>
            <w:r w:rsidR="00DA12FB" w:rsidRPr="00FE63EE">
              <w:rPr>
                <w:webHidden/>
                <w:lang w:val="ru-MD"/>
              </w:rPr>
              <w:fldChar w:fldCharType="end"/>
            </w:r>
          </w:hyperlink>
        </w:p>
        <w:p w:rsidR="00DA12FB" w:rsidRPr="00FE63EE" w:rsidRDefault="00591DD1" w:rsidP="00DA12FB">
          <w:pPr>
            <w:pStyle w:val="TOC2"/>
            <w:rPr>
              <w:rFonts w:eastAsiaTheme="minorEastAsia"/>
              <w:lang w:val="ru-MD" w:eastAsia="ru-RU"/>
            </w:rPr>
          </w:pPr>
          <w:hyperlink w:anchor="_Toc161050119" w:history="1">
            <w:r w:rsidR="00DA12FB" w:rsidRPr="00FE63EE">
              <w:rPr>
                <w:rStyle w:val="Hyperlink"/>
                <w:rFonts w:ascii="Times New Roman" w:eastAsia="Times New Roman" w:hAnsi="Times New Roman" w:cs="Times New Roman"/>
                <w:b/>
                <w:lang w:val="ru-MD"/>
              </w:rPr>
              <w:t>2.5 Информация об остатке прибыли, подлежащей распределению в 2020-2022 годах, перечисленном НБМ в доход ГБ</w:t>
            </w:r>
            <w:r w:rsidR="00DA12FB" w:rsidRPr="00FE63EE">
              <w:rPr>
                <w:webHidden/>
                <w:lang w:val="ru-MD"/>
              </w:rPr>
              <w:tab/>
            </w:r>
            <w:r w:rsidR="00DA12FB" w:rsidRPr="00FE63EE">
              <w:rPr>
                <w:webHidden/>
                <w:lang w:val="ru-MD"/>
              </w:rPr>
              <w:fldChar w:fldCharType="begin"/>
            </w:r>
            <w:r w:rsidR="00DA12FB" w:rsidRPr="00FE63EE">
              <w:rPr>
                <w:webHidden/>
                <w:lang w:val="ru-MD"/>
              </w:rPr>
              <w:instrText xml:space="preserve"> PAGEREF _Toc161050119 \h </w:instrText>
            </w:r>
            <w:r w:rsidR="00DA12FB" w:rsidRPr="00FE63EE">
              <w:rPr>
                <w:webHidden/>
                <w:lang w:val="ru-MD"/>
              </w:rPr>
            </w:r>
            <w:r w:rsidR="00DA12FB" w:rsidRPr="00FE63EE">
              <w:rPr>
                <w:webHidden/>
                <w:lang w:val="ru-MD"/>
              </w:rPr>
              <w:fldChar w:fldCharType="separate"/>
            </w:r>
            <w:r w:rsidR="00DA12FB" w:rsidRPr="00FE63EE">
              <w:rPr>
                <w:webHidden/>
                <w:lang w:val="ru-MD"/>
              </w:rPr>
              <w:t>11</w:t>
            </w:r>
            <w:r w:rsidR="00DA12FB" w:rsidRPr="00FE63EE">
              <w:rPr>
                <w:webHidden/>
                <w:lang w:val="ru-MD"/>
              </w:rPr>
              <w:fldChar w:fldCharType="end"/>
            </w:r>
          </w:hyperlink>
        </w:p>
        <w:p w:rsidR="00DA12FB" w:rsidRPr="00FE63EE" w:rsidRDefault="00591DD1" w:rsidP="00DA12FB">
          <w:pPr>
            <w:pStyle w:val="TOC2"/>
            <w:rPr>
              <w:rFonts w:eastAsiaTheme="minorEastAsia"/>
              <w:lang w:val="ru-MD" w:eastAsia="ru-RU"/>
            </w:rPr>
          </w:pPr>
          <w:hyperlink w:anchor="_Toc161050120" w:history="1">
            <w:r w:rsidR="00DA12FB" w:rsidRPr="00FE63EE">
              <w:rPr>
                <w:rStyle w:val="Hyperlink"/>
                <w:rFonts w:ascii="Times New Roman" w:hAnsi="Times New Roman" w:cs="Times New Roman"/>
                <w:b/>
                <w:lang w:val="ru-MD"/>
              </w:rPr>
              <w:t xml:space="preserve">2.6 Ответственность сторон, участвующих в процессе </w:t>
            </w:r>
            <w:r w:rsidR="00DA12FB" w:rsidRPr="00FE63EE">
              <w:rPr>
                <w:rStyle w:val="Hyperlink"/>
                <w:rFonts w:ascii="Times New Roman" w:eastAsia="Times New Roman" w:hAnsi="Times New Roman" w:cs="Times New Roman"/>
                <w:b/>
                <w:lang w:val="ru-MD"/>
              </w:rPr>
              <w:t>планирования,</w:t>
            </w:r>
            <w:r w:rsidR="00DA12FB" w:rsidRPr="00FE63EE">
              <w:rPr>
                <w:rStyle w:val="Hyperlink"/>
                <w:rFonts w:ascii="Times New Roman" w:eastAsia="Times New Roman" w:hAnsi="Times New Roman" w:cs="Times New Roman"/>
                <w:lang w:val="ru-MD"/>
              </w:rPr>
              <w:t xml:space="preserve"> </w:t>
            </w:r>
            <w:r w:rsidR="00DA12FB" w:rsidRPr="00FE63EE">
              <w:rPr>
                <w:rStyle w:val="Hyperlink"/>
                <w:rFonts w:ascii="Times New Roman" w:eastAsia="Times New Roman" w:hAnsi="Times New Roman" w:cs="Times New Roman"/>
                <w:b/>
                <w:lang w:val="ru-MD"/>
              </w:rPr>
              <w:t xml:space="preserve">исполнения и отчетности </w:t>
            </w:r>
            <w:r w:rsidR="00DA12FB" w:rsidRPr="00FE63EE">
              <w:rPr>
                <w:rStyle w:val="Hyperlink"/>
                <w:rFonts w:ascii="Times New Roman" w:hAnsi="Times New Roman" w:cs="Times New Roman"/>
                <w:b/>
                <w:lang w:val="ru-MD"/>
              </w:rPr>
              <w:t>сметы расходов и отчислений на инвестиции</w:t>
            </w:r>
            <w:r w:rsidR="00DA12FB" w:rsidRPr="00FE63EE">
              <w:rPr>
                <w:webHidden/>
                <w:lang w:val="ru-MD"/>
              </w:rPr>
              <w:tab/>
            </w:r>
            <w:r w:rsidR="00DA12FB" w:rsidRPr="00FE63EE">
              <w:rPr>
                <w:webHidden/>
                <w:lang w:val="ru-MD"/>
              </w:rPr>
              <w:fldChar w:fldCharType="begin"/>
            </w:r>
            <w:r w:rsidR="00DA12FB" w:rsidRPr="00FE63EE">
              <w:rPr>
                <w:webHidden/>
                <w:lang w:val="ru-MD"/>
              </w:rPr>
              <w:instrText xml:space="preserve"> PAGEREF _Toc161050120 \h </w:instrText>
            </w:r>
            <w:r w:rsidR="00DA12FB" w:rsidRPr="00FE63EE">
              <w:rPr>
                <w:webHidden/>
                <w:lang w:val="ru-MD"/>
              </w:rPr>
            </w:r>
            <w:r w:rsidR="00DA12FB" w:rsidRPr="00FE63EE">
              <w:rPr>
                <w:webHidden/>
                <w:lang w:val="ru-MD"/>
              </w:rPr>
              <w:fldChar w:fldCharType="separate"/>
            </w:r>
            <w:r w:rsidR="00DA12FB" w:rsidRPr="00FE63EE">
              <w:rPr>
                <w:webHidden/>
                <w:lang w:val="ru-MD"/>
              </w:rPr>
              <w:t>12</w:t>
            </w:r>
            <w:r w:rsidR="00DA12FB" w:rsidRPr="00FE63EE">
              <w:rPr>
                <w:webHidden/>
                <w:lang w:val="ru-MD"/>
              </w:rPr>
              <w:fldChar w:fldCharType="end"/>
            </w:r>
          </w:hyperlink>
        </w:p>
        <w:p w:rsidR="00DA12FB" w:rsidRPr="00FE63EE" w:rsidRDefault="00591DD1" w:rsidP="00DA12FB">
          <w:pPr>
            <w:pStyle w:val="TOC1"/>
            <w:rPr>
              <w:rFonts w:eastAsiaTheme="minorEastAsia"/>
              <w:lang w:val="ru-MD" w:eastAsia="ru-RU"/>
            </w:rPr>
          </w:pPr>
          <w:hyperlink w:anchor="_Toc161050121" w:history="1">
            <w:r w:rsidR="00DA12FB" w:rsidRPr="00FE63EE">
              <w:rPr>
                <w:rStyle w:val="Hyperlink"/>
                <w:rFonts w:ascii="Times New Roman" w:hAnsi="Times New Roman" w:cs="Times New Roman"/>
                <w:b/>
                <w:lang w:val="ru-MD"/>
              </w:rPr>
              <w:t>III.</w:t>
            </w:r>
            <w:r w:rsidR="00DA12FB" w:rsidRPr="00FE63EE">
              <w:rPr>
                <w:rFonts w:eastAsiaTheme="minorEastAsia"/>
                <w:lang w:val="ru-MD" w:eastAsia="ru-RU"/>
              </w:rPr>
              <w:tab/>
            </w:r>
            <w:r w:rsidR="00DA12FB" w:rsidRPr="00FE63EE">
              <w:rPr>
                <w:rStyle w:val="Hyperlink"/>
                <w:rFonts w:ascii="Times New Roman" w:hAnsi="Times New Roman" w:cs="Times New Roman"/>
                <w:b/>
                <w:lang w:val="ru-MD"/>
              </w:rPr>
              <w:t>СФЕРА И ПОДХОД АУДИТА</w:t>
            </w:r>
            <w:r w:rsidR="00DA12FB" w:rsidRPr="00FE63EE">
              <w:rPr>
                <w:webHidden/>
                <w:lang w:val="ru-MD"/>
              </w:rPr>
              <w:tab/>
            </w:r>
            <w:r w:rsidR="00DA12FB" w:rsidRPr="00FE63EE">
              <w:rPr>
                <w:webHidden/>
                <w:lang w:val="ru-MD"/>
              </w:rPr>
              <w:fldChar w:fldCharType="begin"/>
            </w:r>
            <w:r w:rsidR="00DA12FB" w:rsidRPr="00FE63EE">
              <w:rPr>
                <w:webHidden/>
                <w:lang w:val="ru-MD"/>
              </w:rPr>
              <w:instrText xml:space="preserve"> PAGEREF _Toc161050121 \h </w:instrText>
            </w:r>
            <w:r w:rsidR="00DA12FB" w:rsidRPr="00FE63EE">
              <w:rPr>
                <w:webHidden/>
                <w:lang w:val="ru-MD"/>
              </w:rPr>
            </w:r>
            <w:r w:rsidR="00DA12FB" w:rsidRPr="00FE63EE">
              <w:rPr>
                <w:webHidden/>
                <w:lang w:val="ru-MD"/>
              </w:rPr>
              <w:fldChar w:fldCharType="separate"/>
            </w:r>
            <w:r w:rsidR="00DA12FB" w:rsidRPr="00FE63EE">
              <w:rPr>
                <w:webHidden/>
                <w:lang w:val="ru-MD"/>
              </w:rPr>
              <w:t>13</w:t>
            </w:r>
            <w:r w:rsidR="00DA12FB" w:rsidRPr="00FE63EE">
              <w:rPr>
                <w:webHidden/>
                <w:lang w:val="ru-MD"/>
              </w:rPr>
              <w:fldChar w:fldCharType="end"/>
            </w:r>
          </w:hyperlink>
        </w:p>
        <w:p w:rsidR="00DA12FB" w:rsidRPr="00FE63EE" w:rsidRDefault="00591DD1" w:rsidP="00DA12FB">
          <w:pPr>
            <w:pStyle w:val="TOC2"/>
            <w:rPr>
              <w:rFonts w:eastAsiaTheme="minorEastAsia"/>
              <w:lang w:val="ru-MD" w:eastAsia="ru-RU"/>
            </w:rPr>
          </w:pPr>
          <w:hyperlink w:anchor="_Toc161050122" w:history="1">
            <w:r w:rsidR="00DA12FB" w:rsidRPr="00FE63EE">
              <w:rPr>
                <w:rStyle w:val="Hyperlink"/>
                <w:rFonts w:ascii="Times New Roman" w:hAnsi="Times New Roman" w:cs="Times New Roman"/>
                <w:b/>
                <w:lang w:val="ru-MD"/>
              </w:rPr>
              <w:t>3.1</w:t>
            </w:r>
            <w:r w:rsidR="00DA12FB" w:rsidRPr="00FE63EE">
              <w:rPr>
                <w:rFonts w:eastAsiaTheme="minorEastAsia"/>
                <w:lang w:val="ru-MD" w:eastAsia="ru-RU"/>
              </w:rPr>
              <w:tab/>
            </w:r>
            <w:r w:rsidR="00DA12FB" w:rsidRPr="00FE63EE">
              <w:rPr>
                <w:rStyle w:val="Hyperlink"/>
                <w:rFonts w:ascii="Times New Roman" w:hAnsi="Times New Roman" w:cs="Times New Roman"/>
                <w:b/>
                <w:lang w:val="ru-MD"/>
              </w:rPr>
              <w:t>Основание и цель аудита</w:t>
            </w:r>
            <w:r w:rsidR="00DA12FB" w:rsidRPr="00FE63EE">
              <w:rPr>
                <w:webHidden/>
                <w:lang w:val="ru-MD"/>
              </w:rPr>
              <w:tab/>
            </w:r>
            <w:r w:rsidR="00DA12FB" w:rsidRPr="00FE63EE">
              <w:rPr>
                <w:webHidden/>
                <w:lang w:val="ru-MD"/>
              </w:rPr>
              <w:fldChar w:fldCharType="begin"/>
            </w:r>
            <w:r w:rsidR="00DA12FB" w:rsidRPr="00FE63EE">
              <w:rPr>
                <w:webHidden/>
                <w:lang w:val="ru-MD"/>
              </w:rPr>
              <w:instrText xml:space="preserve"> PAGEREF _Toc161050122 \h </w:instrText>
            </w:r>
            <w:r w:rsidR="00DA12FB" w:rsidRPr="00FE63EE">
              <w:rPr>
                <w:webHidden/>
                <w:lang w:val="ru-MD"/>
              </w:rPr>
            </w:r>
            <w:r w:rsidR="00DA12FB" w:rsidRPr="00FE63EE">
              <w:rPr>
                <w:webHidden/>
                <w:lang w:val="ru-MD"/>
              </w:rPr>
              <w:fldChar w:fldCharType="separate"/>
            </w:r>
            <w:r w:rsidR="00DA12FB" w:rsidRPr="00FE63EE">
              <w:rPr>
                <w:webHidden/>
                <w:lang w:val="ru-MD"/>
              </w:rPr>
              <w:t>13</w:t>
            </w:r>
            <w:r w:rsidR="00DA12FB" w:rsidRPr="00FE63EE">
              <w:rPr>
                <w:webHidden/>
                <w:lang w:val="ru-MD"/>
              </w:rPr>
              <w:fldChar w:fldCharType="end"/>
            </w:r>
          </w:hyperlink>
        </w:p>
        <w:p w:rsidR="00DA12FB" w:rsidRPr="00FE63EE" w:rsidRDefault="00591DD1" w:rsidP="00DA12FB">
          <w:pPr>
            <w:pStyle w:val="TOC2"/>
            <w:rPr>
              <w:rFonts w:eastAsiaTheme="minorEastAsia"/>
              <w:lang w:val="ru-MD" w:eastAsia="ru-RU"/>
            </w:rPr>
          </w:pPr>
          <w:hyperlink w:anchor="_Toc161050123" w:history="1">
            <w:r w:rsidR="00DA12FB" w:rsidRPr="00FE63EE">
              <w:rPr>
                <w:rStyle w:val="Hyperlink"/>
                <w:rFonts w:ascii="Times New Roman" w:hAnsi="Times New Roman" w:cs="Times New Roman"/>
                <w:b/>
                <w:lang w:val="ru-MD"/>
              </w:rPr>
              <w:t>3.2</w:t>
            </w:r>
            <w:r w:rsidR="00DA12FB" w:rsidRPr="00FE63EE">
              <w:rPr>
                <w:rFonts w:eastAsiaTheme="minorEastAsia"/>
                <w:lang w:val="ru-MD" w:eastAsia="ru-RU"/>
              </w:rPr>
              <w:tab/>
            </w:r>
            <w:r w:rsidR="00DA12FB" w:rsidRPr="00FE63EE">
              <w:rPr>
                <w:rStyle w:val="Hyperlink"/>
                <w:rFonts w:ascii="Times New Roman" w:hAnsi="Times New Roman" w:cs="Times New Roman"/>
                <w:b/>
                <w:lang w:val="ru-MD"/>
              </w:rPr>
              <w:t>Подход аудита</w:t>
            </w:r>
            <w:r w:rsidR="00DA12FB" w:rsidRPr="00FE63EE">
              <w:rPr>
                <w:webHidden/>
                <w:lang w:val="ru-MD"/>
              </w:rPr>
              <w:tab/>
            </w:r>
            <w:r w:rsidR="00DA12FB" w:rsidRPr="00FE63EE">
              <w:rPr>
                <w:webHidden/>
                <w:lang w:val="ru-MD"/>
              </w:rPr>
              <w:fldChar w:fldCharType="begin"/>
            </w:r>
            <w:r w:rsidR="00DA12FB" w:rsidRPr="00FE63EE">
              <w:rPr>
                <w:webHidden/>
                <w:lang w:val="ru-MD"/>
              </w:rPr>
              <w:instrText xml:space="preserve"> PAGEREF _Toc161050123 \h </w:instrText>
            </w:r>
            <w:r w:rsidR="00DA12FB" w:rsidRPr="00FE63EE">
              <w:rPr>
                <w:webHidden/>
                <w:lang w:val="ru-MD"/>
              </w:rPr>
            </w:r>
            <w:r w:rsidR="00DA12FB" w:rsidRPr="00FE63EE">
              <w:rPr>
                <w:webHidden/>
                <w:lang w:val="ru-MD"/>
              </w:rPr>
              <w:fldChar w:fldCharType="separate"/>
            </w:r>
            <w:r w:rsidR="00DA12FB" w:rsidRPr="00FE63EE">
              <w:rPr>
                <w:webHidden/>
                <w:lang w:val="ru-MD"/>
              </w:rPr>
              <w:t>13</w:t>
            </w:r>
            <w:r w:rsidR="00DA12FB" w:rsidRPr="00FE63EE">
              <w:rPr>
                <w:webHidden/>
                <w:lang w:val="ru-MD"/>
              </w:rPr>
              <w:fldChar w:fldCharType="end"/>
            </w:r>
          </w:hyperlink>
        </w:p>
        <w:p w:rsidR="00DA12FB" w:rsidRPr="00FE63EE" w:rsidRDefault="00591DD1" w:rsidP="00DA12FB">
          <w:pPr>
            <w:pStyle w:val="TOC2"/>
            <w:rPr>
              <w:rFonts w:eastAsiaTheme="minorEastAsia"/>
              <w:lang w:val="ru-MD" w:eastAsia="ru-RU"/>
            </w:rPr>
          </w:pPr>
          <w:hyperlink w:anchor="_Toc161050124" w:history="1">
            <w:r w:rsidR="00DA12FB" w:rsidRPr="00FE63EE">
              <w:rPr>
                <w:rStyle w:val="Hyperlink"/>
                <w:rFonts w:ascii="Times New Roman" w:hAnsi="Times New Roman" w:cs="Times New Roman"/>
                <w:b/>
                <w:lang w:val="ru-MD"/>
              </w:rPr>
              <w:t>3.3</w:t>
            </w:r>
            <w:r w:rsidR="00DA12FB" w:rsidRPr="00FE63EE">
              <w:rPr>
                <w:rStyle w:val="Hyperlink"/>
                <w:rFonts w:ascii="Times New Roman" w:hAnsi="Times New Roman" w:cs="Times New Roman"/>
                <w:lang w:val="ru-MD"/>
              </w:rPr>
              <w:t xml:space="preserve"> </w:t>
            </w:r>
            <w:r w:rsidR="00DA12FB" w:rsidRPr="00FE63EE">
              <w:rPr>
                <w:rStyle w:val="Hyperlink"/>
                <w:rFonts w:ascii="Times New Roman" w:hAnsi="Times New Roman" w:cs="Times New Roman"/>
                <w:b/>
                <w:lang w:val="ru-MD"/>
              </w:rPr>
              <w:t>Ответственность аудитора</w:t>
            </w:r>
            <w:r w:rsidR="00DA12FB" w:rsidRPr="00FE63EE">
              <w:rPr>
                <w:webHidden/>
                <w:lang w:val="ru-MD"/>
              </w:rPr>
              <w:tab/>
            </w:r>
            <w:r w:rsidR="00DA12FB" w:rsidRPr="00FE63EE">
              <w:rPr>
                <w:webHidden/>
                <w:lang w:val="ru-MD"/>
              </w:rPr>
              <w:fldChar w:fldCharType="begin"/>
            </w:r>
            <w:r w:rsidR="00DA12FB" w:rsidRPr="00FE63EE">
              <w:rPr>
                <w:webHidden/>
                <w:lang w:val="ru-MD"/>
              </w:rPr>
              <w:instrText xml:space="preserve"> PAGEREF _Toc161050124 \h </w:instrText>
            </w:r>
            <w:r w:rsidR="00DA12FB" w:rsidRPr="00FE63EE">
              <w:rPr>
                <w:webHidden/>
                <w:lang w:val="ru-MD"/>
              </w:rPr>
            </w:r>
            <w:r w:rsidR="00DA12FB" w:rsidRPr="00FE63EE">
              <w:rPr>
                <w:webHidden/>
                <w:lang w:val="ru-MD"/>
              </w:rPr>
              <w:fldChar w:fldCharType="separate"/>
            </w:r>
            <w:r w:rsidR="00DA12FB" w:rsidRPr="00FE63EE">
              <w:rPr>
                <w:webHidden/>
                <w:lang w:val="ru-MD"/>
              </w:rPr>
              <w:t>14</w:t>
            </w:r>
            <w:r w:rsidR="00DA12FB" w:rsidRPr="00FE63EE">
              <w:rPr>
                <w:webHidden/>
                <w:lang w:val="ru-MD"/>
              </w:rPr>
              <w:fldChar w:fldCharType="end"/>
            </w:r>
          </w:hyperlink>
        </w:p>
        <w:p w:rsidR="00DA12FB" w:rsidRPr="00FE63EE" w:rsidRDefault="00591DD1" w:rsidP="00DA12FB">
          <w:pPr>
            <w:pStyle w:val="TOC1"/>
            <w:rPr>
              <w:rFonts w:eastAsiaTheme="minorEastAsia"/>
              <w:lang w:val="ru-MD" w:eastAsia="ru-RU"/>
            </w:rPr>
          </w:pPr>
          <w:hyperlink w:anchor="_Toc161050125" w:history="1">
            <w:r w:rsidR="00DA12FB" w:rsidRPr="00FE63EE">
              <w:rPr>
                <w:rStyle w:val="Hyperlink"/>
                <w:rFonts w:ascii="Times New Roman" w:hAnsi="Times New Roman" w:cs="Times New Roman"/>
                <w:b/>
                <w:lang w:val="ru-MD"/>
              </w:rPr>
              <w:t>IV.</w:t>
            </w:r>
            <w:r w:rsidR="00DA12FB" w:rsidRPr="00FE63EE">
              <w:rPr>
                <w:rFonts w:eastAsiaTheme="minorEastAsia"/>
                <w:lang w:val="ru-MD" w:eastAsia="ru-RU"/>
              </w:rPr>
              <w:tab/>
            </w:r>
            <w:r w:rsidR="00DA12FB" w:rsidRPr="00FE63EE">
              <w:rPr>
                <w:rStyle w:val="Hyperlink"/>
                <w:rFonts w:ascii="Times New Roman" w:hAnsi="Times New Roman" w:cs="Times New Roman"/>
                <w:b/>
                <w:lang w:val="ru-MD"/>
              </w:rPr>
              <w:t>КОНСТАТАЦИИ</w:t>
            </w:r>
            <w:r w:rsidR="00DA12FB" w:rsidRPr="00FE63EE">
              <w:rPr>
                <w:webHidden/>
                <w:lang w:val="ru-MD"/>
              </w:rPr>
              <w:tab/>
            </w:r>
            <w:r w:rsidR="00DA12FB" w:rsidRPr="00FE63EE">
              <w:rPr>
                <w:webHidden/>
                <w:lang w:val="ru-MD"/>
              </w:rPr>
              <w:fldChar w:fldCharType="begin"/>
            </w:r>
            <w:r w:rsidR="00DA12FB" w:rsidRPr="00FE63EE">
              <w:rPr>
                <w:webHidden/>
                <w:lang w:val="ru-MD"/>
              </w:rPr>
              <w:instrText xml:space="preserve"> PAGEREF _Toc161050125 \h </w:instrText>
            </w:r>
            <w:r w:rsidR="00DA12FB" w:rsidRPr="00FE63EE">
              <w:rPr>
                <w:webHidden/>
                <w:lang w:val="ru-MD"/>
              </w:rPr>
            </w:r>
            <w:r w:rsidR="00DA12FB" w:rsidRPr="00FE63EE">
              <w:rPr>
                <w:webHidden/>
                <w:lang w:val="ru-MD"/>
              </w:rPr>
              <w:fldChar w:fldCharType="separate"/>
            </w:r>
            <w:r w:rsidR="00DA12FB" w:rsidRPr="00FE63EE">
              <w:rPr>
                <w:webHidden/>
                <w:lang w:val="ru-MD"/>
              </w:rPr>
              <w:t>15</w:t>
            </w:r>
            <w:r w:rsidR="00DA12FB" w:rsidRPr="00FE63EE">
              <w:rPr>
                <w:webHidden/>
                <w:lang w:val="ru-MD"/>
              </w:rPr>
              <w:fldChar w:fldCharType="end"/>
            </w:r>
          </w:hyperlink>
        </w:p>
        <w:p w:rsidR="00DA12FB" w:rsidRPr="00FE63EE" w:rsidRDefault="00591DD1" w:rsidP="00DA12FB">
          <w:pPr>
            <w:pStyle w:val="TOC2"/>
            <w:rPr>
              <w:rFonts w:eastAsiaTheme="minorEastAsia"/>
              <w:lang w:val="ru-MD" w:eastAsia="ru-RU"/>
            </w:rPr>
          </w:pPr>
          <w:hyperlink w:anchor="_Toc161050126" w:history="1">
            <w:r w:rsidR="00DA12FB" w:rsidRPr="00FE63EE">
              <w:rPr>
                <w:rStyle w:val="Hyperlink"/>
                <w:rFonts w:ascii="Times New Roman" w:hAnsi="Times New Roman" w:cs="Times New Roman"/>
                <w:b/>
                <w:lang w:val="ru-MD"/>
              </w:rPr>
              <w:t>4.1</w:t>
            </w:r>
            <w:r w:rsidR="00DA12FB" w:rsidRPr="00FE63EE">
              <w:rPr>
                <w:rFonts w:eastAsiaTheme="minorEastAsia"/>
                <w:lang w:val="ru-MD" w:eastAsia="ru-RU"/>
              </w:rPr>
              <w:tab/>
            </w:r>
            <w:r w:rsidR="00DA12FB" w:rsidRPr="00FE63EE">
              <w:rPr>
                <w:rStyle w:val="Hyperlink"/>
                <w:rFonts w:ascii="Times New Roman" w:hAnsi="Times New Roman" w:cs="Times New Roman"/>
                <w:b/>
                <w:lang w:val="ru-MD"/>
              </w:rPr>
              <w:t>Цель №1: Существует ли исчерпывающая и прозрачная нормативная база, развитая внутренними актами, достаточными при планировании и исполнении НБМ сметы расходов и отчислений на инвестиции?</w:t>
            </w:r>
            <w:r w:rsidR="00DA12FB" w:rsidRPr="00FE63EE">
              <w:rPr>
                <w:webHidden/>
                <w:lang w:val="ru-MD"/>
              </w:rPr>
              <w:tab/>
            </w:r>
            <w:r w:rsidR="00DA12FB" w:rsidRPr="00FE63EE">
              <w:rPr>
                <w:webHidden/>
                <w:lang w:val="ru-MD"/>
              </w:rPr>
              <w:fldChar w:fldCharType="begin"/>
            </w:r>
            <w:r w:rsidR="00DA12FB" w:rsidRPr="00FE63EE">
              <w:rPr>
                <w:webHidden/>
                <w:lang w:val="ru-MD"/>
              </w:rPr>
              <w:instrText xml:space="preserve"> PAGEREF _Toc161050126 \h </w:instrText>
            </w:r>
            <w:r w:rsidR="00DA12FB" w:rsidRPr="00FE63EE">
              <w:rPr>
                <w:webHidden/>
                <w:lang w:val="ru-MD"/>
              </w:rPr>
            </w:r>
            <w:r w:rsidR="00DA12FB" w:rsidRPr="00FE63EE">
              <w:rPr>
                <w:webHidden/>
                <w:lang w:val="ru-MD"/>
              </w:rPr>
              <w:fldChar w:fldCharType="separate"/>
            </w:r>
            <w:r w:rsidR="00DA12FB" w:rsidRPr="00FE63EE">
              <w:rPr>
                <w:webHidden/>
                <w:lang w:val="ru-MD"/>
              </w:rPr>
              <w:t>15</w:t>
            </w:r>
            <w:r w:rsidR="00DA12FB" w:rsidRPr="00FE63EE">
              <w:rPr>
                <w:webHidden/>
                <w:lang w:val="ru-MD"/>
              </w:rPr>
              <w:fldChar w:fldCharType="end"/>
            </w:r>
          </w:hyperlink>
        </w:p>
        <w:p w:rsidR="00DA12FB" w:rsidRPr="00FE63EE" w:rsidRDefault="00591DD1" w:rsidP="00DA12FB">
          <w:pPr>
            <w:pStyle w:val="TOC2"/>
            <w:rPr>
              <w:rFonts w:eastAsiaTheme="minorEastAsia"/>
              <w:lang w:val="ru-MD" w:eastAsia="ru-RU"/>
            </w:rPr>
          </w:pPr>
          <w:hyperlink w:anchor="_Toc161050127" w:history="1">
            <w:r w:rsidR="00DA12FB" w:rsidRPr="00FE63EE">
              <w:rPr>
                <w:rStyle w:val="Hyperlink"/>
                <w:rFonts w:ascii="Times New Roman" w:hAnsi="Times New Roman" w:cs="Times New Roman"/>
                <w:b/>
                <w:lang w:val="ru-MD"/>
              </w:rPr>
              <w:t>4.2</w:t>
            </w:r>
            <w:r w:rsidR="00DA12FB" w:rsidRPr="00FE63EE">
              <w:rPr>
                <w:rFonts w:eastAsiaTheme="minorEastAsia"/>
                <w:lang w:val="ru-MD" w:eastAsia="ru-RU"/>
              </w:rPr>
              <w:tab/>
            </w:r>
            <w:r w:rsidR="00DA12FB" w:rsidRPr="00FE63EE">
              <w:rPr>
                <w:rStyle w:val="Hyperlink"/>
                <w:rFonts w:ascii="Times New Roman" w:hAnsi="Times New Roman" w:cs="Times New Roman"/>
                <w:b/>
                <w:lang w:val="ru-MD"/>
              </w:rPr>
              <w:t>Цель №2: Обеспечил НБМ разработку и исполнение смет расходов и отчислений на инвестиции согласно применяемой нормативной базе?</w:t>
            </w:r>
            <w:r w:rsidR="00DA12FB" w:rsidRPr="00FE63EE">
              <w:rPr>
                <w:webHidden/>
                <w:lang w:val="ru-MD"/>
              </w:rPr>
              <w:tab/>
            </w:r>
            <w:r w:rsidR="00DA12FB" w:rsidRPr="00FE63EE">
              <w:rPr>
                <w:webHidden/>
                <w:lang w:val="ru-MD"/>
              </w:rPr>
              <w:fldChar w:fldCharType="begin"/>
            </w:r>
            <w:r w:rsidR="00DA12FB" w:rsidRPr="00FE63EE">
              <w:rPr>
                <w:webHidden/>
                <w:lang w:val="ru-MD"/>
              </w:rPr>
              <w:instrText xml:space="preserve"> PAGEREF _Toc161050127 \h </w:instrText>
            </w:r>
            <w:r w:rsidR="00DA12FB" w:rsidRPr="00FE63EE">
              <w:rPr>
                <w:webHidden/>
                <w:lang w:val="ru-MD"/>
              </w:rPr>
            </w:r>
            <w:r w:rsidR="00DA12FB" w:rsidRPr="00FE63EE">
              <w:rPr>
                <w:webHidden/>
                <w:lang w:val="ru-MD"/>
              </w:rPr>
              <w:fldChar w:fldCharType="separate"/>
            </w:r>
            <w:r w:rsidR="00DA12FB" w:rsidRPr="00FE63EE">
              <w:rPr>
                <w:webHidden/>
                <w:lang w:val="ru-MD"/>
              </w:rPr>
              <w:t>16</w:t>
            </w:r>
            <w:r w:rsidR="00DA12FB" w:rsidRPr="00FE63EE">
              <w:rPr>
                <w:webHidden/>
                <w:lang w:val="ru-MD"/>
              </w:rPr>
              <w:fldChar w:fldCharType="end"/>
            </w:r>
          </w:hyperlink>
        </w:p>
        <w:p w:rsidR="00DA12FB" w:rsidRPr="00FE63EE" w:rsidRDefault="00591DD1" w:rsidP="00DA12FB">
          <w:pPr>
            <w:pStyle w:val="TOC2"/>
            <w:rPr>
              <w:rFonts w:eastAsiaTheme="minorEastAsia"/>
              <w:lang w:val="ru-MD" w:eastAsia="ru-RU"/>
            </w:rPr>
          </w:pPr>
          <w:hyperlink w:anchor="_Toc161050128" w:history="1">
            <w:r w:rsidR="00DA12FB" w:rsidRPr="00FE63EE">
              <w:rPr>
                <w:rStyle w:val="Hyperlink"/>
                <w:rFonts w:ascii="Times New Roman" w:hAnsi="Times New Roman" w:cs="Times New Roman"/>
                <w:b/>
                <w:lang w:val="ru-MD"/>
              </w:rPr>
              <w:t>4.3</w:t>
            </w:r>
            <w:r w:rsidR="00DA12FB" w:rsidRPr="00FE63EE">
              <w:rPr>
                <w:rFonts w:eastAsiaTheme="minorEastAsia"/>
                <w:lang w:val="ru-MD" w:eastAsia="ru-RU"/>
              </w:rPr>
              <w:tab/>
            </w:r>
            <w:r w:rsidR="00DA12FB" w:rsidRPr="00FE63EE">
              <w:rPr>
                <w:rStyle w:val="Hyperlink"/>
                <w:rFonts w:ascii="Times New Roman" w:hAnsi="Times New Roman" w:cs="Times New Roman"/>
                <w:b/>
                <w:lang w:val="ru-MD"/>
              </w:rPr>
              <w:t>Цель №3: Процедуры государственных закупок товаров, работ и услуг проводились НБМ в соответствии с положениями применяемой нормативной базы?</w:t>
            </w:r>
            <w:r w:rsidR="00DA12FB" w:rsidRPr="00FE63EE">
              <w:rPr>
                <w:webHidden/>
                <w:lang w:val="ru-MD"/>
              </w:rPr>
              <w:tab/>
            </w:r>
            <w:r w:rsidR="00DA12FB" w:rsidRPr="00FE63EE">
              <w:rPr>
                <w:webHidden/>
                <w:lang w:val="ru-MD"/>
              </w:rPr>
              <w:fldChar w:fldCharType="begin"/>
            </w:r>
            <w:r w:rsidR="00DA12FB" w:rsidRPr="00FE63EE">
              <w:rPr>
                <w:webHidden/>
                <w:lang w:val="ru-MD"/>
              </w:rPr>
              <w:instrText xml:space="preserve"> PAGEREF _Toc161050128 \h </w:instrText>
            </w:r>
            <w:r w:rsidR="00DA12FB" w:rsidRPr="00FE63EE">
              <w:rPr>
                <w:webHidden/>
                <w:lang w:val="ru-MD"/>
              </w:rPr>
            </w:r>
            <w:r w:rsidR="00DA12FB" w:rsidRPr="00FE63EE">
              <w:rPr>
                <w:webHidden/>
                <w:lang w:val="ru-MD"/>
              </w:rPr>
              <w:fldChar w:fldCharType="separate"/>
            </w:r>
            <w:r w:rsidR="00DA12FB" w:rsidRPr="00FE63EE">
              <w:rPr>
                <w:webHidden/>
                <w:lang w:val="ru-MD"/>
              </w:rPr>
              <w:t>31</w:t>
            </w:r>
            <w:r w:rsidR="00DA12FB" w:rsidRPr="00FE63EE">
              <w:rPr>
                <w:webHidden/>
                <w:lang w:val="ru-MD"/>
              </w:rPr>
              <w:fldChar w:fldCharType="end"/>
            </w:r>
          </w:hyperlink>
        </w:p>
        <w:p w:rsidR="00DA12FB" w:rsidRPr="00FE63EE" w:rsidRDefault="00591DD1" w:rsidP="00DA12FB">
          <w:pPr>
            <w:pStyle w:val="TOC2"/>
            <w:rPr>
              <w:rFonts w:eastAsiaTheme="minorEastAsia"/>
              <w:lang w:val="ru-MD" w:eastAsia="ru-RU"/>
            </w:rPr>
          </w:pPr>
          <w:hyperlink w:anchor="_Toc161050129" w:history="1">
            <w:r w:rsidR="00DA12FB" w:rsidRPr="00FE63EE">
              <w:rPr>
                <w:rStyle w:val="Hyperlink"/>
                <w:rFonts w:ascii="Times New Roman" w:hAnsi="Times New Roman" w:cs="Times New Roman"/>
                <w:b/>
                <w:bCs/>
                <w:iCs/>
                <w:lang w:val="ru-MD"/>
              </w:rPr>
              <w:t xml:space="preserve">4.4. В условиях неприменения к НБМ положений Закона №229 от 23.09.2010, система внутреннего финансового контроля в процессе планирования и исполнения </w:t>
            </w:r>
            <w:r w:rsidR="00DA12FB" w:rsidRPr="00FE63EE">
              <w:rPr>
                <w:rStyle w:val="Hyperlink"/>
                <w:rFonts w:ascii="Times New Roman" w:hAnsi="Times New Roman" w:cs="Times New Roman"/>
                <w:b/>
                <w:lang w:val="ru-MD"/>
              </w:rPr>
              <w:t>смет расходов и отчислений на инвестиции была организована согласно внутренним положениям, основанным на менеджменте рисков, имея потенциал по улучшению.</w:t>
            </w:r>
            <w:r w:rsidR="00DA12FB" w:rsidRPr="00FE63EE">
              <w:rPr>
                <w:webHidden/>
                <w:lang w:val="ru-MD"/>
              </w:rPr>
              <w:tab/>
            </w:r>
            <w:r w:rsidR="00DA12FB" w:rsidRPr="00FE63EE">
              <w:rPr>
                <w:webHidden/>
                <w:lang w:val="ru-MD"/>
              </w:rPr>
              <w:fldChar w:fldCharType="begin"/>
            </w:r>
            <w:r w:rsidR="00DA12FB" w:rsidRPr="00FE63EE">
              <w:rPr>
                <w:webHidden/>
                <w:lang w:val="ru-MD"/>
              </w:rPr>
              <w:instrText xml:space="preserve"> PAGEREF _Toc161050129 \h </w:instrText>
            </w:r>
            <w:r w:rsidR="00DA12FB" w:rsidRPr="00FE63EE">
              <w:rPr>
                <w:webHidden/>
                <w:lang w:val="ru-MD"/>
              </w:rPr>
            </w:r>
            <w:r w:rsidR="00DA12FB" w:rsidRPr="00FE63EE">
              <w:rPr>
                <w:webHidden/>
                <w:lang w:val="ru-MD"/>
              </w:rPr>
              <w:fldChar w:fldCharType="separate"/>
            </w:r>
            <w:r w:rsidR="00DA12FB" w:rsidRPr="00FE63EE">
              <w:rPr>
                <w:webHidden/>
                <w:lang w:val="ru-MD"/>
              </w:rPr>
              <w:t>37</w:t>
            </w:r>
            <w:r w:rsidR="00DA12FB" w:rsidRPr="00FE63EE">
              <w:rPr>
                <w:webHidden/>
                <w:lang w:val="ru-MD"/>
              </w:rPr>
              <w:fldChar w:fldCharType="end"/>
            </w:r>
          </w:hyperlink>
        </w:p>
        <w:p w:rsidR="00DA12FB" w:rsidRPr="00FE63EE" w:rsidRDefault="00591DD1" w:rsidP="00DA12FB">
          <w:pPr>
            <w:pStyle w:val="TOC2"/>
            <w:rPr>
              <w:rFonts w:eastAsiaTheme="minorEastAsia"/>
              <w:lang w:val="ru-MD" w:eastAsia="ru-RU"/>
            </w:rPr>
          </w:pPr>
          <w:hyperlink w:anchor="_Toc161050130" w:history="1">
            <w:r w:rsidR="00DA12FB" w:rsidRPr="00FE63EE">
              <w:rPr>
                <w:rStyle w:val="Hyperlink"/>
                <w:rFonts w:ascii="Times New Roman" w:eastAsia="Calibri" w:hAnsi="Times New Roman" w:cs="Times New Roman"/>
                <w:b/>
                <w:lang w:val="ru-MD"/>
              </w:rPr>
              <w:t>4.5 Внедрение на уровне 93,8% рекомендаций из предыдущего Постановления Счетной палаты.</w:t>
            </w:r>
            <w:r w:rsidR="00DA12FB" w:rsidRPr="00FE63EE">
              <w:rPr>
                <w:webHidden/>
                <w:lang w:val="ru-MD"/>
              </w:rPr>
              <w:tab/>
            </w:r>
            <w:r w:rsidR="00DA12FB" w:rsidRPr="00FE63EE">
              <w:rPr>
                <w:webHidden/>
                <w:lang w:val="ru-MD"/>
              </w:rPr>
              <w:fldChar w:fldCharType="begin"/>
            </w:r>
            <w:r w:rsidR="00DA12FB" w:rsidRPr="00FE63EE">
              <w:rPr>
                <w:webHidden/>
                <w:lang w:val="ru-MD"/>
              </w:rPr>
              <w:instrText xml:space="preserve"> PAGEREF _Toc161050130 \h </w:instrText>
            </w:r>
            <w:r w:rsidR="00DA12FB" w:rsidRPr="00FE63EE">
              <w:rPr>
                <w:webHidden/>
                <w:lang w:val="ru-MD"/>
              </w:rPr>
            </w:r>
            <w:r w:rsidR="00DA12FB" w:rsidRPr="00FE63EE">
              <w:rPr>
                <w:webHidden/>
                <w:lang w:val="ru-MD"/>
              </w:rPr>
              <w:fldChar w:fldCharType="separate"/>
            </w:r>
            <w:r w:rsidR="00DA12FB" w:rsidRPr="00FE63EE">
              <w:rPr>
                <w:webHidden/>
                <w:lang w:val="ru-MD"/>
              </w:rPr>
              <w:t>40</w:t>
            </w:r>
            <w:r w:rsidR="00DA12FB" w:rsidRPr="00FE63EE">
              <w:rPr>
                <w:webHidden/>
                <w:lang w:val="ru-MD"/>
              </w:rPr>
              <w:fldChar w:fldCharType="end"/>
            </w:r>
          </w:hyperlink>
        </w:p>
        <w:p w:rsidR="00DA12FB" w:rsidRPr="00FE63EE" w:rsidRDefault="00591DD1" w:rsidP="00DA12FB">
          <w:pPr>
            <w:pStyle w:val="TOC1"/>
            <w:rPr>
              <w:rFonts w:eastAsiaTheme="minorEastAsia"/>
              <w:lang w:val="ru-MD" w:eastAsia="ru-RU"/>
            </w:rPr>
          </w:pPr>
          <w:hyperlink w:anchor="_Toc161050131" w:history="1">
            <w:r w:rsidR="00DA12FB" w:rsidRPr="00FE63EE">
              <w:rPr>
                <w:rStyle w:val="Hyperlink"/>
                <w:rFonts w:ascii="Times New Roman" w:hAnsi="Times New Roman" w:cs="Times New Roman"/>
                <w:b/>
                <w:lang w:val="ru-MD"/>
              </w:rPr>
              <w:t>V.</w:t>
            </w:r>
            <w:r w:rsidR="00DA12FB" w:rsidRPr="00FE63EE">
              <w:rPr>
                <w:rFonts w:eastAsiaTheme="minorEastAsia"/>
                <w:lang w:val="ru-MD" w:eastAsia="ru-RU"/>
              </w:rPr>
              <w:tab/>
            </w:r>
            <w:r w:rsidR="00DA12FB" w:rsidRPr="00FE63EE">
              <w:rPr>
                <w:rStyle w:val="Hyperlink"/>
                <w:rFonts w:ascii="Times New Roman" w:eastAsia="Calibri" w:hAnsi="Times New Roman" w:cs="Times New Roman"/>
                <w:b/>
                <w:lang w:val="ru-MD"/>
              </w:rPr>
              <w:t>ОБЩИЙ ВЫВОД</w:t>
            </w:r>
            <w:r w:rsidR="00DA12FB" w:rsidRPr="00FE63EE">
              <w:rPr>
                <w:webHidden/>
                <w:lang w:val="ru-MD"/>
              </w:rPr>
              <w:tab/>
            </w:r>
            <w:r w:rsidR="00DA12FB" w:rsidRPr="00FE63EE">
              <w:rPr>
                <w:webHidden/>
                <w:lang w:val="ru-MD"/>
              </w:rPr>
              <w:fldChar w:fldCharType="begin"/>
            </w:r>
            <w:r w:rsidR="00DA12FB" w:rsidRPr="00FE63EE">
              <w:rPr>
                <w:webHidden/>
                <w:lang w:val="ru-MD"/>
              </w:rPr>
              <w:instrText xml:space="preserve"> PAGEREF _Toc161050131 \h </w:instrText>
            </w:r>
            <w:r w:rsidR="00DA12FB" w:rsidRPr="00FE63EE">
              <w:rPr>
                <w:webHidden/>
                <w:lang w:val="ru-MD"/>
              </w:rPr>
            </w:r>
            <w:r w:rsidR="00DA12FB" w:rsidRPr="00FE63EE">
              <w:rPr>
                <w:webHidden/>
                <w:lang w:val="ru-MD"/>
              </w:rPr>
              <w:fldChar w:fldCharType="separate"/>
            </w:r>
            <w:r w:rsidR="00DA12FB" w:rsidRPr="00FE63EE">
              <w:rPr>
                <w:webHidden/>
                <w:lang w:val="ru-MD"/>
              </w:rPr>
              <w:t>40</w:t>
            </w:r>
            <w:r w:rsidR="00DA12FB" w:rsidRPr="00FE63EE">
              <w:rPr>
                <w:webHidden/>
                <w:lang w:val="ru-MD"/>
              </w:rPr>
              <w:fldChar w:fldCharType="end"/>
            </w:r>
          </w:hyperlink>
        </w:p>
        <w:p w:rsidR="00DA12FB" w:rsidRPr="00FE63EE" w:rsidRDefault="00591DD1" w:rsidP="00DA12FB">
          <w:pPr>
            <w:pStyle w:val="TOC1"/>
            <w:rPr>
              <w:rFonts w:eastAsiaTheme="minorEastAsia"/>
              <w:lang w:val="ru-MD" w:eastAsia="ru-RU"/>
            </w:rPr>
          </w:pPr>
          <w:hyperlink w:anchor="_Toc161050132" w:history="1">
            <w:r w:rsidR="00DA12FB" w:rsidRPr="00FE63EE">
              <w:rPr>
                <w:rStyle w:val="Hyperlink"/>
                <w:rFonts w:ascii="Times New Roman" w:hAnsi="Times New Roman" w:cs="Times New Roman"/>
                <w:b/>
                <w:lang w:val="ru-MD"/>
              </w:rPr>
              <w:t>VI.</w:t>
            </w:r>
            <w:r w:rsidR="00DA12FB" w:rsidRPr="00FE63EE">
              <w:rPr>
                <w:rFonts w:eastAsiaTheme="minorEastAsia"/>
                <w:lang w:val="ru-MD" w:eastAsia="ru-RU"/>
              </w:rPr>
              <w:tab/>
            </w:r>
            <w:r w:rsidR="00DA12FB" w:rsidRPr="00FE63EE">
              <w:rPr>
                <w:rStyle w:val="Hyperlink"/>
                <w:rFonts w:ascii="Times New Roman" w:hAnsi="Times New Roman" w:cs="Times New Roman"/>
                <w:b/>
                <w:lang w:val="ru-MD"/>
              </w:rPr>
              <w:t>РЕКОМЕНДАЦИИ НБМ</w:t>
            </w:r>
            <w:r w:rsidR="00DA12FB" w:rsidRPr="00FE63EE">
              <w:rPr>
                <w:webHidden/>
                <w:lang w:val="ru-MD"/>
              </w:rPr>
              <w:tab/>
            </w:r>
            <w:r w:rsidR="00DA12FB" w:rsidRPr="00FE63EE">
              <w:rPr>
                <w:webHidden/>
                <w:lang w:val="ru-MD"/>
              </w:rPr>
              <w:fldChar w:fldCharType="begin"/>
            </w:r>
            <w:r w:rsidR="00DA12FB" w:rsidRPr="00FE63EE">
              <w:rPr>
                <w:webHidden/>
                <w:lang w:val="ru-MD"/>
              </w:rPr>
              <w:instrText xml:space="preserve"> PAGEREF _Toc161050132 \h </w:instrText>
            </w:r>
            <w:r w:rsidR="00DA12FB" w:rsidRPr="00FE63EE">
              <w:rPr>
                <w:webHidden/>
                <w:lang w:val="ru-MD"/>
              </w:rPr>
            </w:r>
            <w:r w:rsidR="00DA12FB" w:rsidRPr="00FE63EE">
              <w:rPr>
                <w:webHidden/>
                <w:lang w:val="ru-MD"/>
              </w:rPr>
              <w:fldChar w:fldCharType="separate"/>
            </w:r>
            <w:r w:rsidR="00DA12FB" w:rsidRPr="00FE63EE">
              <w:rPr>
                <w:webHidden/>
                <w:lang w:val="ru-MD"/>
              </w:rPr>
              <w:t>42</w:t>
            </w:r>
            <w:r w:rsidR="00DA12FB" w:rsidRPr="00FE63EE">
              <w:rPr>
                <w:webHidden/>
                <w:lang w:val="ru-MD"/>
              </w:rPr>
              <w:fldChar w:fldCharType="end"/>
            </w:r>
          </w:hyperlink>
        </w:p>
        <w:p w:rsidR="00DA12FB" w:rsidRPr="00FE63EE" w:rsidRDefault="00591DD1" w:rsidP="00DA12FB">
          <w:pPr>
            <w:pStyle w:val="TOC1"/>
            <w:rPr>
              <w:rFonts w:eastAsiaTheme="minorEastAsia"/>
              <w:lang w:val="ru-MD" w:eastAsia="ru-RU"/>
            </w:rPr>
          </w:pPr>
          <w:hyperlink w:anchor="_Toc161050133" w:history="1">
            <w:r w:rsidR="00DA12FB" w:rsidRPr="00FE63EE">
              <w:rPr>
                <w:rStyle w:val="Hyperlink"/>
                <w:rFonts w:ascii="Times New Roman" w:hAnsi="Times New Roman" w:cs="Times New Roman"/>
                <w:b/>
                <w:lang w:val="ru-MD"/>
              </w:rPr>
              <w:t>VII.</w:t>
            </w:r>
            <w:r w:rsidR="00DA12FB" w:rsidRPr="00FE63EE">
              <w:rPr>
                <w:rFonts w:eastAsiaTheme="minorEastAsia"/>
                <w:lang w:val="ru-MD" w:eastAsia="ru-RU"/>
              </w:rPr>
              <w:tab/>
            </w:r>
            <w:r w:rsidR="00DA12FB" w:rsidRPr="00FE63EE">
              <w:rPr>
                <w:rStyle w:val="Hyperlink"/>
                <w:rFonts w:ascii="Times New Roman" w:hAnsi="Times New Roman" w:cs="Times New Roman"/>
                <w:b/>
                <w:lang w:val="ru-MD"/>
              </w:rPr>
              <w:t>ПРИЛОЖЕНИЯ</w:t>
            </w:r>
            <w:r w:rsidR="00DA12FB" w:rsidRPr="00FE63EE">
              <w:rPr>
                <w:webHidden/>
                <w:lang w:val="ru-MD"/>
              </w:rPr>
              <w:tab/>
            </w:r>
            <w:r w:rsidR="00DA12FB" w:rsidRPr="00FE63EE">
              <w:rPr>
                <w:webHidden/>
                <w:lang w:val="ru-MD"/>
              </w:rPr>
              <w:fldChar w:fldCharType="begin"/>
            </w:r>
            <w:r w:rsidR="00DA12FB" w:rsidRPr="00FE63EE">
              <w:rPr>
                <w:webHidden/>
                <w:lang w:val="ru-MD"/>
              </w:rPr>
              <w:instrText xml:space="preserve"> PAGEREF _Toc161050133 \h </w:instrText>
            </w:r>
            <w:r w:rsidR="00DA12FB" w:rsidRPr="00FE63EE">
              <w:rPr>
                <w:webHidden/>
                <w:lang w:val="ru-MD"/>
              </w:rPr>
            </w:r>
            <w:r w:rsidR="00DA12FB" w:rsidRPr="00FE63EE">
              <w:rPr>
                <w:webHidden/>
                <w:lang w:val="ru-MD"/>
              </w:rPr>
              <w:fldChar w:fldCharType="separate"/>
            </w:r>
            <w:r w:rsidR="00DA12FB" w:rsidRPr="00FE63EE">
              <w:rPr>
                <w:webHidden/>
                <w:lang w:val="ru-MD"/>
              </w:rPr>
              <w:t>44</w:t>
            </w:r>
            <w:r w:rsidR="00DA12FB" w:rsidRPr="00FE63EE">
              <w:rPr>
                <w:webHidden/>
                <w:lang w:val="ru-MD"/>
              </w:rPr>
              <w:fldChar w:fldCharType="end"/>
            </w:r>
          </w:hyperlink>
        </w:p>
        <w:p w:rsidR="00DA12FB" w:rsidRPr="00FE63EE" w:rsidRDefault="00DA12FB" w:rsidP="00DA12FB">
          <w:pPr>
            <w:rPr>
              <w:lang w:val="ru-MD"/>
            </w:rPr>
          </w:pPr>
          <w:r w:rsidRPr="00FE63EE">
            <w:rPr>
              <w:b/>
              <w:bCs/>
              <w:sz w:val="20"/>
              <w:szCs w:val="20"/>
              <w:lang w:val="ru-MD"/>
            </w:rPr>
            <w:fldChar w:fldCharType="end"/>
          </w:r>
        </w:p>
      </w:sdtContent>
    </w:sdt>
    <w:p w:rsidR="00DA12FB" w:rsidRPr="00FE63EE" w:rsidRDefault="00DA12FB" w:rsidP="00DA12FB">
      <w:pPr>
        <w:rPr>
          <w:lang w:val="ru-MD"/>
        </w:rPr>
      </w:pPr>
    </w:p>
    <w:p w:rsidR="00DA12FB" w:rsidRPr="00FE63EE" w:rsidRDefault="00DA12FB" w:rsidP="00DA12FB">
      <w:pPr>
        <w:rPr>
          <w:lang w:val="ru-MD"/>
        </w:rPr>
      </w:pPr>
    </w:p>
    <w:p w:rsidR="00FE63EE" w:rsidRPr="00FE63EE" w:rsidRDefault="00DA12FB" w:rsidP="00FE63EE">
      <w:pPr>
        <w:pStyle w:val="Heading1"/>
        <w:rPr>
          <w:rFonts w:ascii="Times New Roman" w:hAnsi="Times New Roman" w:cs="Times New Roman"/>
          <w:b/>
          <w:sz w:val="28"/>
          <w:szCs w:val="28"/>
          <w:lang w:val="ru-MD"/>
        </w:rPr>
      </w:pPr>
      <w:bookmarkStart w:id="1" w:name="_Toc161050111"/>
      <w:r w:rsidRPr="00FE63EE">
        <w:rPr>
          <w:rFonts w:ascii="Times New Roman" w:hAnsi="Times New Roman" w:cs="Times New Roman"/>
          <w:b/>
          <w:sz w:val="28"/>
          <w:szCs w:val="28"/>
          <w:lang w:val="ru-MD"/>
        </w:rPr>
        <w:lastRenderedPageBreak/>
        <w:t>Список аббревиатур</w:t>
      </w:r>
      <w:bookmarkEnd w:id="1"/>
      <w:r w:rsidRPr="00FE63EE">
        <w:rPr>
          <w:rFonts w:ascii="Times New Roman" w:hAnsi="Times New Roman" w:cs="Times New Roman"/>
          <w:b/>
          <w:sz w:val="28"/>
          <w:szCs w:val="28"/>
          <w:lang w:val="ru-MD"/>
        </w:rPr>
        <w:t xml:space="preserve"> </w:t>
      </w:r>
    </w:p>
    <w:tbl>
      <w:tblPr>
        <w:tblStyle w:val="GridTable1Light1"/>
        <w:tblW w:w="0" w:type="auto"/>
        <w:tblLook w:val="04A0" w:firstRow="1" w:lastRow="0" w:firstColumn="1" w:lastColumn="0" w:noHBand="0" w:noVBand="1"/>
      </w:tblPr>
      <w:tblGrid>
        <w:gridCol w:w="1714"/>
        <w:gridCol w:w="7229"/>
      </w:tblGrid>
      <w:tr w:rsidR="00DA12FB" w:rsidRPr="00FE63EE" w:rsidTr="00EA18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rsidR="00DA12FB" w:rsidRPr="00FE63EE" w:rsidRDefault="00DA12FB" w:rsidP="00EA181B">
            <w:pPr>
              <w:spacing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 xml:space="preserve">Сокращенное название </w:t>
            </w:r>
          </w:p>
        </w:tc>
        <w:tc>
          <w:tcPr>
            <w:tcW w:w="7229" w:type="dxa"/>
          </w:tcPr>
          <w:p w:rsidR="00DA12FB" w:rsidRPr="00FE63EE" w:rsidRDefault="00DA12FB" w:rsidP="00EA181B">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 xml:space="preserve">Полное название </w:t>
            </w:r>
          </w:p>
        </w:tc>
      </w:tr>
      <w:tr w:rsidR="00DA12FB" w:rsidRPr="00FE63EE" w:rsidTr="00EA181B">
        <w:tc>
          <w:tcPr>
            <w:cnfStyle w:val="001000000000" w:firstRow="0" w:lastRow="0" w:firstColumn="1" w:lastColumn="0" w:oddVBand="0" w:evenVBand="0" w:oddHBand="0" w:evenHBand="0" w:firstRowFirstColumn="0" w:firstRowLastColumn="0" w:lastRowFirstColumn="0" w:lastRowLastColumn="0"/>
            <w:tcW w:w="1323" w:type="dxa"/>
            <w:vAlign w:val="center"/>
          </w:tcPr>
          <w:p w:rsidR="00DA12FB" w:rsidRPr="00FE63EE" w:rsidRDefault="00DA12FB" w:rsidP="00EA181B">
            <w:pPr>
              <w:spacing w:line="276" w:lineRule="auto"/>
              <w:jc w:val="center"/>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ЦПО</w:t>
            </w:r>
          </w:p>
        </w:tc>
        <w:tc>
          <w:tcPr>
            <w:tcW w:w="7229" w:type="dxa"/>
          </w:tcPr>
          <w:p w:rsidR="00DA12FB" w:rsidRPr="00FE63EE" w:rsidRDefault="00DA12FB" w:rsidP="00EA181B">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 xml:space="preserve">Центральные публичные органы </w:t>
            </w:r>
          </w:p>
        </w:tc>
      </w:tr>
      <w:tr w:rsidR="00DA12FB" w:rsidRPr="005F363A" w:rsidTr="00EA181B">
        <w:tc>
          <w:tcPr>
            <w:cnfStyle w:val="001000000000" w:firstRow="0" w:lastRow="0" w:firstColumn="1" w:lastColumn="0" w:oddVBand="0" w:evenVBand="0" w:oddHBand="0" w:evenHBand="0" w:firstRowFirstColumn="0" w:firstRowLastColumn="0" w:lastRowFirstColumn="0" w:lastRowLastColumn="0"/>
            <w:tcW w:w="1323" w:type="dxa"/>
            <w:vAlign w:val="center"/>
          </w:tcPr>
          <w:p w:rsidR="00DA12FB" w:rsidRPr="00FE63EE" w:rsidRDefault="00DA12FB" w:rsidP="00EA181B">
            <w:pPr>
              <w:spacing w:line="276" w:lineRule="auto"/>
              <w:jc w:val="center"/>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 xml:space="preserve">НАРС </w:t>
            </w:r>
          </w:p>
        </w:tc>
        <w:tc>
          <w:tcPr>
            <w:tcW w:w="7229" w:type="dxa"/>
          </w:tcPr>
          <w:p w:rsidR="00DA12FB" w:rsidRPr="00FE63EE" w:rsidRDefault="00DA12FB" w:rsidP="00EA181B">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Национальное агентство по разрешению споров</w:t>
            </w:r>
          </w:p>
        </w:tc>
      </w:tr>
      <w:tr w:rsidR="00DA12FB" w:rsidRPr="00FE63EE" w:rsidTr="00EA181B">
        <w:tc>
          <w:tcPr>
            <w:cnfStyle w:val="001000000000" w:firstRow="0" w:lastRow="0" w:firstColumn="1" w:lastColumn="0" w:oddVBand="0" w:evenVBand="0" w:oddHBand="0" w:evenHBand="0" w:firstRowFirstColumn="0" w:firstRowLastColumn="0" w:lastRowFirstColumn="0" w:lastRowLastColumn="0"/>
            <w:tcW w:w="1323" w:type="dxa"/>
            <w:vAlign w:val="center"/>
          </w:tcPr>
          <w:p w:rsidR="00DA12FB" w:rsidRPr="00FE63EE" w:rsidRDefault="00DA12FB" w:rsidP="00EA181B">
            <w:pPr>
              <w:spacing w:line="276" w:lineRule="auto"/>
              <w:jc w:val="center"/>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 xml:space="preserve">НБМ </w:t>
            </w:r>
          </w:p>
        </w:tc>
        <w:tc>
          <w:tcPr>
            <w:tcW w:w="7229" w:type="dxa"/>
          </w:tcPr>
          <w:p w:rsidR="00DA12FB" w:rsidRPr="00FE63EE" w:rsidRDefault="00DA12FB" w:rsidP="00EA181B">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 xml:space="preserve">Национальный банк Молдовы </w:t>
            </w:r>
          </w:p>
        </w:tc>
      </w:tr>
      <w:tr w:rsidR="00DA12FB" w:rsidRPr="00FE63EE" w:rsidTr="00EA181B">
        <w:tc>
          <w:tcPr>
            <w:cnfStyle w:val="001000000000" w:firstRow="0" w:lastRow="0" w:firstColumn="1" w:lastColumn="0" w:oddVBand="0" w:evenVBand="0" w:oddHBand="0" w:evenHBand="0" w:firstRowFirstColumn="0" w:firstRowLastColumn="0" w:lastRowFirstColumn="0" w:lastRowLastColumn="0"/>
            <w:tcW w:w="1323" w:type="dxa"/>
            <w:vAlign w:val="center"/>
          </w:tcPr>
          <w:p w:rsidR="00DA12FB" w:rsidRPr="00FE63EE" w:rsidRDefault="00DA12FB" w:rsidP="00EA181B">
            <w:pPr>
              <w:spacing w:line="276" w:lineRule="auto"/>
              <w:jc w:val="center"/>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КА</w:t>
            </w:r>
          </w:p>
        </w:tc>
        <w:tc>
          <w:tcPr>
            <w:tcW w:w="7229" w:type="dxa"/>
          </w:tcPr>
          <w:p w:rsidR="00DA12FB" w:rsidRPr="00FE63EE" w:rsidRDefault="00DA12FB" w:rsidP="00EA181B">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 xml:space="preserve">Комитет по аудиту </w:t>
            </w:r>
          </w:p>
        </w:tc>
      </w:tr>
      <w:tr w:rsidR="00DA12FB" w:rsidRPr="00FE63EE" w:rsidTr="00EA181B">
        <w:tc>
          <w:tcPr>
            <w:cnfStyle w:val="001000000000" w:firstRow="0" w:lastRow="0" w:firstColumn="1" w:lastColumn="0" w:oddVBand="0" w:evenVBand="0" w:oddHBand="0" w:evenHBand="0" w:firstRowFirstColumn="0" w:firstRowLastColumn="0" w:lastRowFirstColumn="0" w:lastRowLastColumn="0"/>
            <w:tcW w:w="1323" w:type="dxa"/>
            <w:vAlign w:val="center"/>
          </w:tcPr>
          <w:p w:rsidR="00DA12FB" w:rsidRPr="00FE63EE" w:rsidRDefault="00DA12FB" w:rsidP="00EA181B">
            <w:pPr>
              <w:spacing w:line="276" w:lineRule="auto"/>
              <w:jc w:val="center"/>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ИК</w:t>
            </w:r>
          </w:p>
        </w:tc>
        <w:tc>
          <w:tcPr>
            <w:tcW w:w="7229" w:type="dxa"/>
          </w:tcPr>
          <w:p w:rsidR="00DA12FB" w:rsidRPr="00FE63EE" w:rsidRDefault="00DA12FB" w:rsidP="00EA181B">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 xml:space="preserve">Исполнительный комитет </w:t>
            </w:r>
          </w:p>
        </w:tc>
      </w:tr>
      <w:tr w:rsidR="00DA12FB" w:rsidRPr="00FE63EE" w:rsidTr="00EA181B">
        <w:tc>
          <w:tcPr>
            <w:cnfStyle w:val="001000000000" w:firstRow="0" w:lastRow="0" w:firstColumn="1" w:lastColumn="0" w:oddVBand="0" w:evenVBand="0" w:oddHBand="0" w:evenHBand="0" w:firstRowFirstColumn="0" w:firstRowLastColumn="0" w:lastRowFirstColumn="0" w:lastRowLastColumn="0"/>
            <w:tcW w:w="1323" w:type="dxa"/>
            <w:vAlign w:val="center"/>
          </w:tcPr>
          <w:p w:rsidR="00DA12FB" w:rsidRPr="00FE63EE" w:rsidRDefault="00DA12FB" w:rsidP="00EA181B">
            <w:pPr>
              <w:spacing w:line="276" w:lineRule="auto"/>
              <w:jc w:val="center"/>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НС</w:t>
            </w:r>
          </w:p>
        </w:tc>
        <w:tc>
          <w:tcPr>
            <w:tcW w:w="7229" w:type="dxa"/>
          </w:tcPr>
          <w:p w:rsidR="00DA12FB" w:rsidRPr="00FE63EE" w:rsidRDefault="00DA12FB" w:rsidP="00EA181B">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 xml:space="preserve">Надзорный совет </w:t>
            </w:r>
          </w:p>
        </w:tc>
      </w:tr>
      <w:tr w:rsidR="00DA12FB" w:rsidRPr="00FE63EE" w:rsidTr="00EA181B">
        <w:tc>
          <w:tcPr>
            <w:cnfStyle w:val="001000000000" w:firstRow="0" w:lastRow="0" w:firstColumn="1" w:lastColumn="0" w:oddVBand="0" w:evenVBand="0" w:oddHBand="0" w:evenHBand="0" w:firstRowFirstColumn="0" w:firstRowLastColumn="0" w:lastRowFirstColumn="0" w:lastRowLastColumn="0"/>
            <w:tcW w:w="1323" w:type="dxa"/>
            <w:vAlign w:val="center"/>
          </w:tcPr>
          <w:p w:rsidR="00DA12FB" w:rsidRPr="00FE63EE" w:rsidRDefault="00DA12FB" w:rsidP="00EA181B">
            <w:pPr>
              <w:spacing w:line="276" w:lineRule="auto"/>
              <w:jc w:val="center"/>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 xml:space="preserve">ЗЦО </w:t>
            </w:r>
          </w:p>
        </w:tc>
        <w:tc>
          <w:tcPr>
            <w:tcW w:w="7229" w:type="dxa"/>
          </w:tcPr>
          <w:p w:rsidR="00DA12FB" w:rsidRPr="00FE63EE" w:rsidRDefault="00DA12FB" w:rsidP="00EA181B">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 xml:space="preserve">Запрос ценовых оферт </w:t>
            </w:r>
          </w:p>
        </w:tc>
      </w:tr>
      <w:tr w:rsidR="00DA12FB" w:rsidRPr="00FE63EE" w:rsidTr="00EA181B">
        <w:tc>
          <w:tcPr>
            <w:cnfStyle w:val="001000000000" w:firstRow="0" w:lastRow="0" w:firstColumn="1" w:lastColumn="0" w:oddVBand="0" w:evenVBand="0" w:oddHBand="0" w:evenHBand="0" w:firstRowFirstColumn="0" w:firstRowLastColumn="0" w:lastRowFirstColumn="0" w:lastRowLastColumn="0"/>
            <w:tcW w:w="1323" w:type="dxa"/>
            <w:vAlign w:val="center"/>
          </w:tcPr>
          <w:p w:rsidR="00DA12FB" w:rsidRPr="00FE63EE" w:rsidRDefault="00DA12FB" w:rsidP="00EA181B">
            <w:pPr>
              <w:spacing w:line="276" w:lineRule="auto"/>
              <w:jc w:val="center"/>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ДВА</w:t>
            </w:r>
          </w:p>
        </w:tc>
        <w:tc>
          <w:tcPr>
            <w:tcW w:w="7229" w:type="dxa"/>
          </w:tcPr>
          <w:p w:rsidR="00DA12FB" w:rsidRPr="00FE63EE" w:rsidRDefault="00DA12FB" w:rsidP="00EA181B">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u-MD"/>
              </w:rPr>
            </w:pPr>
            <w:r w:rsidRPr="00FE63EE">
              <w:rPr>
                <w:rFonts w:ascii="Times New Roman" w:eastAsia="Times New Roman" w:hAnsi="Times New Roman" w:cs="Times New Roman"/>
                <w:bCs/>
                <w:sz w:val="24"/>
                <w:szCs w:val="24"/>
                <w:lang w:val="ru-MD"/>
              </w:rPr>
              <w:t xml:space="preserve">Департамент внутреннего аудита </w:t>
            </w:r>
          </w:p>
        </w:tc>
      </w:tr>
      <w:tr w:rsidR="00DA12FB" w:rsidRPr="005F363A" w:rsidTr="00EA181B">
        <w:tc>
          <w:tcPr>
            <w:cnfStyle w:val="001000000000" w:firstRow="0" w:lastRow="0" w:firstColumn="1" w:lastColumn="0" w:oddVBand="0" w:evenVBand="0" w:oddHBand="0" w:evenHBand="0" w:firstRowFirstColumn="0" w:firstRowLastColumn="0" w:lastRowFirstColumn="0" w:lastRowLastColumn="0"/>
            <w:tcW w:w="1323" w:type="dxa"/>
            <w:vAlign w:val="center"/>
          </w:tcPr>
          <w:p w:rsidR="00DA12FB" w:rsidRPr="00FE63EE" w:rsidRDefault="00DA12FB" w:rsidP="00EA181B">
            <w:pPr>
              <w:spacing w:line="276" w:lineRule="auto"/>
              <w:jc w:val="center"/>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 xml:space="preserve">ДСОЧР </w:t>
            </w:r>
          </w:p>
        </w:tc>
        <w:tc>
          <w:tcPr>
            <w:tcW w:w="7229" w:type="dxa"/>
          </w:tcPr>
          <w:p w:rsidR="00DA12FB" w:rsidRPr="00FE63EE" w:rsidRDefault="00DA12FB" w:rsidP="00EA181B">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u-MD"/>
              </w:rPr>
            </w:pPr>
            <w:r w:rsidRPr="00FE63EE">
              <w:rPr>
                <w:rFonts w:ascii="Times New Roman" w:hAnsi="Times New Roman" w:cs="Times New Roman"/>
                <w:sz w:val="24"/>
                <w:szCs w:val="24"/>
                <w:lang w:val="ru-MD"/>
              </w:rPr>
              <w:t>Департамент стратегии, организации и человеческих ресурсов</w:t>
            </w:r>
            <w:r w:rsidRPr="00FE63EE">
              <w:rPr>
                <w:rFonts w:ascii="Times New Roman" w:eastAsia="Times New Roman" w:hAnsi="Times New Roman" w:cs="Times New Roman"/>
                <w:bCs/>
                <w:sz w:val="24"/>
                <w:szCs w:val="24"/>
                <w:lang w:val="ru-MD"/>
              </w:rPr>
              <w:t xml:space="preserve"> </w:t>
            </w:r>
          </w:p>
        </w:tc>
      </w:tr>
      <w:tr w:rsidR="00DA12FB" w:rsidRPr="00FE63EE" w:rsidTr="00EA181B">
        <w:tc>
          <w:tcPr>
            <w:cnfStyle w:val="001000000000" w:firstRow="0" w:lastRow="0" w:firstColumn="1" w:lastColumn="0" w:oddVBand="0" w:evenVBand="0" w:oddHBand="0" w:evenHBand="0" w:firstRowFirstColumn="0" w:firstRowLastColumn="0" w:lastRowFirstColumn="0" w:lastRowLastColumn="0"/>
            <w:tcW w:w="1323" w:type="dxa"/>
            <w:vAlign w:val="center"/>
          </w:tcPr>
          <w:p w:rsidR="00DA12FB" w:rsidRPr="00FE63EE" w:rsidRDefault="00DA12FB" w:rsidP="00EA181B">
            <w:pPr>
              <w:spacing w:line="276" w:lineRule="auto"/>
              <w:jc w:val="center"/>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ПП</w:t>
            </w:r>
          </w:p>
        </w:tc>
        <w:tc>
          <w:tcPr>
            <w:tcW w:w="7229" w:type="dxa"/>
          </w:tcPr>
          <w:p w:rsidR="00DA12FB" w:rsidRPr="00FE63EE" w:rsidRDefault="00DA12FB" w:rsidP="00EA181B">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 xml:space="preserve">Постановление Правительства </w:t>
            </w:r>
          </w:p>
        </w:tc>
      </w:tr>
      <w:tr w:rsidR="00DA12FB" w:rsidRPr="005F363A" w:rsidTr="00EA181B">
        <w:tc>
          <w:tcPr>
            <w:cnfStyle w:val="001000000000" w:firstRow="0" w:lastRow="0" w:firstColumn="1" w:lastColumn="0" w:oddVBand="0" w:evenVBand="0" w:oddHBand="0" w:evenHBand="0" w:firstRowFirstColumn="0" w:firstRowLastColumn="0" w:lastRowFirstColumn="0" w:lastRowLastColumn="0"/>
            <w:tcW w:w="1323" w:type="dxa"/>
            <w:vAlign w:val="center"/>
          </w:tcPr>
          <w:p w:rsidR="00DA12FB" w:rsidRPr="00FE63EE" w:rsidRDefault="00DA12FB" w:rsidP="00EA181B">
            <w:pPr>
              <w:spacing w:line="276" w:lineRule="auto"/>
              <w:jc w:val="center"/>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 xml:space="preserve">МСФО </w:t>
            </w:r>
          </w:p>
        </w:tc>
        <w:tc>
          <w:tcPr>
            <w:tcW w:w="7229" w:type="dxa"/>
          </w:tcPr>
          <w:p w:rsidR="00DA12FB" w:rsidRPr="00FE63EE" w:rsidRDefault="00DA12FB" w:rsidP="00EA181B">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u-MD"/>
              </w:rPr>
            </w:pPr>
            <w:r w:rsidRPr="00FE63EE">
              <w:rPr>
                <w:rFonts w:ascii="Times New Roman" w:eastAsia="Times New Roman" w:hAnsi="Times New Roman" w:cs="Times New Roman"/>
                <w:sz w:val="24"/>
                <w:szCs w:val="24"/>
                <w:lang w:val="ru-MD"/>
              </w:rPr>
              <w:t xml:space="preserve">Международные стандарты по финансовой отчетности  </w:t>
            </w:r>
          </w:p>
        </w:tc>
      </w:tr>
      <w:tr w:rsidR="00DA12FB" w:rsidRPr="00FE63EE" w:rsidTr="00EA181B">
        <w:tc>
          <w:tcPr>
            <w:cnfStyle w:val="001000000000" w:firstRow="0" w:lastRow="0" w:firstColumn="1" w:lastColumn="0" w:oddVBand="0" w:evenVBand="0" w:oddHBand="0" w:evenHBand="0" w:firstRowFirstColumn="0" w:firstRowLastColumn="0" w:lastRowFirstColumn="0" w:lastRowLastColumn="0"/>
            <w:tcW w:w="1323" w:type="dxa"/>
            <w:vAlign w:val="center"/>
          </w:tcPr>
          <w:p w:rsidR="00DA12FB" w:rsidRPr="00FE63EE" w:rsidRDefault="00DA12FB" w:rsidP="00EA181B">
            <w:pPr>
              <w:spacing w:line="276" w:lineRule="auto"/>
              <w:jc w:val="center"/>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 xml:space="preserve">ПБП </w:t>
            </w:r>
          </w:p>
        </w:tc>
        <w:tc>
          <w:tcPr>
            <w:tcW w:w="7229" w:type="dxa"/>
          </w:tcPr>
          <w:p w:rsidR="00DA12FB" w:rsidRPr="00FE63EE" w:rsidRDefault="00DA12FB" w:rsidP="00EA181B">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 xml:space="preserve">Переговоры без публикации </w:t>
            </w:r>
          </w:p>
        </w:tc>
      </w:tr>
      <w:tr w:rsidR="00DA12FB" w:rsidRPr="00FE63EE" w:rsidTr="00EA181B">
        <w:tc>
          <w:tcPr>
            <w:cnfStyle w:val="001000000000" w:firstRow="0" w:lastRow="0" w:firstColumn="1" w:lastColumn="0" w:oddVBand="0" w:evenVBand="0" w:oddHBand="0" w:evenHBand="0" w:firstRowFirstColumn="0" w:firstRowLastColumn="0" w:lastRowFirstColumn="0" w:lastRowLastColumn="0"/>
            <w:tcW w:w="1323" w:type="dxa"/>
            <w:vAlign w:val="center"/>
          </w:tcPr>
          <w:p w:rsidR="00DA12FB" w:rsidRPr="00FE63EE" w:rsidRDefault="00DA12FB" w:rsidP="00EA181B">
            <w:pPr>
              <w:spacing w:line="276" w:lineRule="auto"/>
              <w:jc w:val="center"/>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ОТ</w:t>
            </w:r>
          </w:p>
        </w:tc>
        <w:tc>
          <w:tcPr>
            <w:tcW w:w="7229" w:type="dxa"/>
          </w:tcPr>
          <w:p w:rsidR="00DA12FB" w:rsidRPr="00FE63EE" w:rsidRDefault="00DA12FB" w:rsidP="00EA181B">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u-MD"/>
              </w:rPr>
            </w:pPr>
            <w:r w:rsidRPr="00FE63EE">
              <w:rPr>
                <w:rFonts w:ascii="Times New Roman" w:eastAsia="Times New Roman" w:hAnsi="Times New Roman" w:cs="Times New Roman"/>
                <w:bCs/>
                <w:sz w:val="24"/>
                <w:szCs w:val="24"/>
                <w:lang w:val="ru-MD"/>
              </w:rPr>
              <w:t xml:space="preserve">Открытые торги </w:t>
            </w:r>
          </w:p>
        </w:tc>
      </w:tr>
      <w:tr w:rsidR="00DA12FB" w:rsidRPr="00FE63EE" w:rsidTr="00EA181B">
        <w:tc>
          <w:tcPr>
            <w:cnfStyle w:val="001000000000" w:firstRow="0" w:lastRow="0" w:firstColumn="1" w:lastColumn="0" w:oddVBand="0" w:evenVBand="0" w:oddHBand="0" w:evenHBand="0" w:firstRowFirstColumn="0" w:firstRowLastColumn="0" w:lastRowFirstColumn="0" w:lastRowLastColumn="0"/>
            <w:tcW w:w="1323" w:type="dxa"/>
            <w:vAlign w:val="center"/>
          </w:tcPr>
          <w:p w:rsidR="00DA12FB" w:rsidRPr="00FE63EE" w:rsidRDefault="00DA12FB" w:rsidP="00EA181B">
            <w:pPr>
              <w:spacing w:line="276" w:lineRule="auto"/>
              <w:jc w:val="center"/>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ИС</w:t>
            </w:r>
          </w:p>
        </w:tc>
        <w:tc>
          <w:tcPr>
            <w:tcW w:w="7229" w:type="dxa"/>
          </w:tcPr>
          <w:p w:rsidR="00DA12FB" w:rsidRPr="00FE63EE" w:rsidRDefault="00DA12FB" w:rsidP="00EA181B">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u-MD"/>
              </w:rPr>
            </w:pPr>
            <w:r w:rsidRPr="00FE63EE">
              <w:rPr>
                <w:rFonts w:ascii="Times New Roman" w:hAnsi="Times New Roman" w:cs="Times New Roman"/>
                <w:sz w:val="24"/>
                <w:szCs w:val="24"/>
                <w:lang w:val="ru-MD"/>
              </w:rPr>
              <w:t xml:space="preserve">Информационная система </w:t>
            </w:r>
          </w:p>
        </w:tc>
      </w:tr>
    </w:tbl>
    <w:p w:rsidR="00DA12FB" w:rsidRPr="00FE63EE" w:rsidRDefault="00DA12FB" w:rsidP="00DA12FB">
      <w:pPr>
        <w:rPr>
          <w:rFonts w:ascii="Times New Roman" w:hAnsi="Times New Roman" w:cs="Times New Roman"/>
          <w:lang w:val="ru-MD"/>
        </w:rPr>
      </w:pPr>
    </w:p>
    <w:p w:rsidR="00DA12FB" w:rsidRPr="00FE63EE" w:rsidRDefault="00DA12FB" w:rsidP="00DA12FB">
      <w:pPr>
        <w:pStyle w:val="Heading1"/>
        <w:rPr>
          <w:rFonts w:ascii="Times New Roman" w:hAnsi="Times New Roman" w:cs="Times New Roman"/>
          <w:b/>
          <w:sz w:val="28"/>
          <w:szCs w:val="28"/>
          <w:lang w:val="ru-MD"/>
        </w:rPr>
      </w:pPr>
      <w:bookmarkStart w:id="2" w:name="_Toc161050112"/>
      <w:r w:rsidRPr="00FE63EE">
        <w:rPr>
          <w:rFonts w:ascii="Times New Roman" w:hAnsi="Times New Roman" w:cs="Times New Roman"/>
          <w:b/>
          <w:sz w:val="28"/>
          <w:szCs w:val="28"/>
          <w:lang w:val="ru-MD"/>
        </w:rPr>
        <w:t>Глоссарий</w:t>
      </w:r>
      <w:bookmarkEnd w:id="2"/>
      <w:r w:rsidRPr="00FE63EE">
        <w:rPr>
          <w:rFonts w:ascii="Times New Roman" w:hAnsi="Times New Roman" w:cs="Times New Roman"/>
          <w:b/>
          <w:sz w:val="28"/>
          <w:szCs w:val="28"/>
          <w:lang w:val="ru-MD"/>
        </w:rPr>
        <w:t xml:space="preserve"> </w:t>
      </w: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b/>
          <w:sz w:val="24"/>
          <w:szCs w:val="24"/>
          <w:lang w:val="ru-MD"/>
        </w:rPr>
        <w:t>Смета расходов –</w:t>
      </w:r>
      <w:r w:rsidRPr="00FE63EE">
        <w:rPr>
          <w:rFonts w:ascii="Times New Roman" w:eastAsia="Times New Roman" w:hAnsi="Times New Roman" w:cs="Times New Roman"/>
          <w:sz w:val="24"/>
          <w:szCs w:val="24"/>
          <w:lang w:val="ru-MD"/>
        </w:rPr>
        <w:t xml:space="preserve"> подробный прогноз административных расходов на определенный период времени, который служит важным инструментом для управления операционной деятельностью и по содержанию банка.</w:t>
      </w: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b/>
          <w:sz w:val="24"/>
          <w:szCs w:val="24"/>
          <w:lang w:val="ru-MD"/>
        </w:rPr>
        <w:t>Административные расходы –</w:t>
      </w:r>
      <w:r w:rsidRPr="00FE63EE">
        <w:rPr>
          <w:rFonts w:ascii="Times New Roman" w:eastAsia="Times New Roman" w:hAnsi="Times New Roman" w:cs="Times New Roman"/>
          <w:sz w:val="24"/>
          <w:szCs w:val="24"/>
          <w:lang w:val="ru-MD"/>
        </w:rPr>
        <w:t xml:space="preserve"> совокупность расходов, связанных с операционной деятельностью и расходами по содержанию банка.</w:t>
      </w: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b/>
          <w:sz w:val="24"/>
          <w:szCs w:val="24"/>
          <w:lang w:val="ru-MD"/>
        </w:rPr>
        <w:t xml:space="preserve">Отчисления на инвестиции – </w:t>
      </w:r>
      <w:r w:rsidRPr="00FE63EE">
        <w:rPr>
          <w:rFonts w:ascii="Times New Roman" w:eastAsia="Times New Roman" w:hAnsi="Times New Roman" w:cs="Times New Roman"/>
          <w:sz w:val="24"/>
          <w:szCs w:val="24"/>
          <w:lang w:val="ru-MD"/>
        </w:rPr>
        <w:t xml:space="preserve">максимальный лимит финансовых средств, запланированный для выделения с целью закупки и модернизации материальных и нематериальных активов, а также с целью закупки некоторых товаров, услуг или работ, срок использования/предоставления/выполнения которых больше отчетного года. </w:t>
      </w: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b/>
          <w:sz w:val="24"/>
          <w:szCs w:val="24"/>
          <w:lang w:val="ru-MD"/>
        </w:rPr>
        <w:t>Капитальные инвестиции –</w:t>
      </w:r>
      <w:r w:rsidRPr="00FE63EE">
        <w:rPr>
          <w:rFonts w:ascii="Times New Roman" w:eastAsia="Times New Roman" w:hAnsi="Times New Roman" w:cs="Times New Roman"/>
          <w:sz w:val="24"/>
          <w:szCs w:val="24"/>
          <w:lang w:val="ru-MD"/>
        </w:rPr>
        <w:t xml:space="preserve"> финансовые средства, использованные в целях закупки и модернизации материальных и нематериальных активов.</w:t>
      </w: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p>
    <w:p w:rsidR="00DA12FB" w:rsidRPr="00FE63EE" w:rsidRDefault="00DA12FB" w:rsidP="00DA12FB">
      <w:pPr>
        <w:spacing w:after="0" w:line="276" w:lineRule="auto"/>
        <w:jc w:val="both"/>
        <w:rPr>
          <w:rFonts w:ascii="Times New Roman" w:eastAsia="Times New Roman" w:hAnsi="Times New Roman" w:cs="Times New Roman"/>
          <w:b/>
          <w:i/>
          <w:sz w:val="24"/>
          <w:szCs w:val="24"/>
          <w:lang w:val="ru-MD"/>
        </w:rPr>
      </w:pPr>
      <w:r w:rsidRPr="00FE63EE">
        <w:rPr>
          <w:rFonts w:ascii="Times New Roman" w:eastAsia="Times New Roman" w:hAnsi="Times New Roman" w:cs="Times New Roman"/>
          <w:b/>
          <w:i/>
          <w:sz w:val="24"/>
          <w:szCs w:val="24"/>
          <w:lang w:val="ru-MD"/>
        </w:rPr>
        <w:t>Понятия взяты из Положения о разработке и исполнении сметы расходов и отчислений на инвестиции Национального банка Молдовы, утвержденного Постановлением Надзорного совета Национального банка Молдовы №5 от 23.12.2015.</w:t>
      </w:r>
    </w:p>
    <w:p w:rsidR="00DA12FB" w:rsidRPr="00FE63EE" w:rsidRDefault="00DA12FB" w:rsidP="00DA12FB">
      <w:pPr>
        <w:spacing w:after="0" w:line="276" w:lineRule="auto"/>
        <w:jc w:val="both"/>
        <w:rPr>
          <w:rFonts w:ascii="Times New Roman" w:eastAsia="Times New Roman" w:hAnsi="Times New Roman" w:cs="Times New Roman"/>
          <w:b/>
          <w:sz w:val="24"/>
          <w:szCs w:val="24"/>
          <w:lang w:val="ru-MD"/>
        </w:rPr>
      </w:pPr>
    </w:p>
    <w:p w:rsidR="00DA12FB" w:rsidRPr="00FE63EE" w:rsidRDefault="00DA12FB" w:rsidP="00DA12FB">
      <w:pPr>
        <w:spacing w:after="0" w:line="276" w:lineRule="auto"/>
        <w:jc w:val="both"/>
        <w:rPr>
          <w:rFonts w:ascii="Times New Roman" w:eastAsia="Times New Roman" w:hAnsi="Times New Roman" w:cs="Times New Roman"/>
          <w:b/>
          <w:sz w:val="24"/>
          <w:szCs w:val="24"/>
          <w:lang w:val="ru-MD"/>
        </w:rPr>
      </w:pPr>
    </w:p>
    <w:p w:rsidR="00DA12FB" w:rsidRPr="00FE63EE" w:rsidRDefault="00DA12FB" w:rsidP="00DA12FB">
      <w:pPr>
        <w:spacing w:after="0" w:line="276" w:lineRule="auto"/>
        <w:jc w:val="both"/>
        <w:rPr>
          <w:rFonts w:ascii="Times New Roman" w:eastAsia="Times New Roman" w:hAnsi="Times New Roman" w:cs="Times New Roman"/>
          <w:b/>
          <w:sz w:val="24"/>
          <w:szCs w:val="24"/>
          <w:lang w:val="ru-MD"/>
        </w:rPr>
      </w:pPr>
    </w:p>
    <w:p w:rsidR="00DA12FB" w:rsidRPr="00FE63EE" w:rsidRDefault="00DA12FB" w:rsidP="00DA12FB">
      <w:pPr>
        <w:pStyle w:val="ListParagraph"/>
        <w:numPr>
          <w:ilvl w:val="0"/>
          <w:numId w:val="1"/>
        </w:numPr>
        <w:tabs>
          <w:tab w:val="left" w:pos="284"/>
        </w:tabs>
        <w:spacing w:after="0"/>
        <w:ind w:left="0" w:firstLine="0"/>
        <w:jc w:val="center"/>
        <w:outlineLvl w:val="0"/>
        <w:rPr>
          <w:rFonts w:ascii="Times New Roman" w:hAnsi="Times New Roman" w:cs="Times New Roman"/>
          <w:b/>
          <w:sz w:val="28"/>
          <w:szCs w:val="28"/>
          <w:lang w:val="ru-MD"/>
        </w:rPr>
      </w:pPr>
      <w:bookmarkStart w:id="3" w:name="_Toc161050113"/>
      <w:r w:rsidRPr="00FE63EE">
        <w:rPr>
          <w:rFonts w:ascii="Times New Roman" w:hAnsi="Times New Roman" w:cs="Times New Roman"/>
          <w:b/>
          <w:sz w:val="28"/>
          <w:szCs w:val="28"/>
          <w:lang w:val="ru-MD"/>
        </w:rPr>
        <w:lastRenderedPageBreak/>
        <w:t>ОБОБЩЕНИЕ</w:t>
      </w:r>
      <w:bookmarkEnd w:id="3"/>
      <w:r w:rsidRPr="00FE63EE">
        <w:rPr>
          <w:rFonts w:ascii="Times New Roman" w:hAnsi="Times New Roman" w:cs="Times New Roman"/>
          <w:b/>
          <w:sz w:val="28"/>
          <w:szCs w:val="28"/>
          <w:lang w:val="ru-MD"/>
        </w:rPr>
        <w:t xml:space="preserve"> </w:t>
      </w:r>
    </w:p>
    <w:p w:rsidR="00DA12FB" w:rsidRPr="00FE63EE" w:rsidRDefault="00DA12FB" w:rsidP="00DA12FB">
      <w:pPr>
        <w:spacing w:after="0" w:line="276" w:lineRule="auto"/>
        <w:jc w:val="both"/>
        <w:rPr>
          <w:rFonts w:ascii="Times New Roman" w:hAnsi="Times New Roman" w:cs="Times New Roman"/>
          <w:sz w:val="16"/>
          <w:szCs w:val="16"/>
          <w:lang w:val="ru-MD"/>
        </w:rPr>
      </w:pPr>
    </w:p>
    <w:p w:rsidR="00DA12FB" w:rsidRPr="00FE63EE" w:rsidRDefault="00DA12FB" w:rsidP="00DA12FB">
      <w:pPr>
        <w:spacing w:after="12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НБМ </w:t>
      </w:r>
      <w:r w:rsidRPr="00FE63EE">
        <w:rPr>
          <w:rFonts w:ascii="Times New Roman" w:hAnsi="Times New Roman" w:cs="Times New Roman"/>
          <w:bCs/>
          <w:sz w:val="24"/>
          <w:szCs w:val="24"/>
          <w:lang w:val="ru-MD"/>
        </w:rPr>
        <w:t xml:space="preserve">является центральным банком РМ, который функционирует в качестве </w:t>
      </w:r>
      <w:r w:rsidRPr="00FE63EE">
        <w:rPr>
          <w:rFonts w:ascii="Times New Roman" w:hAnsi="Times New Roman" w:cs="Times New Roman"/>
          <w:sz w:val="24"/>
          <w:szCs w:val="24"/>
          <w:lang w:val="ru-MD"/>
        </w:rPr>
        <w:t>самостоятельного публичного юридического лица, ответственного перед Парламентом, и сотрудничает с Правительством по финансовым и бюджетным проблемам. О</w:t>
      </w:r>
      <w:r w:rsidRPr="00FE63EE">
        <w:rPr>
          <w:rFonts w:ascii="Times New Roman" w:hAnsi="Times New Roman" w:cs="Times New Roman"/>
          <w:bCs/>
          <w:sz w:val="24"/>
          <w:szCs w:val="24"/>
          <w:lang w:val="ru-MD"/>
        </w:rPr>
        <w:t xml:space="preserve">сновной целью НБМ является </w:t>
      </w:r>
      <w:r w:rsidRPr="00FE63EE">
        <w:rPr>
          <w:rFonts w:ascii="Times New Roman" w:hAnsi="Times New Roman" w:cs="Times New Roman"/>
          <w:sz w:val="24"/>
          <w:szCs w:val="24"/>
          <w:lang w:val="ru-MD"/>
        </w:rPr>
        <w:t>обеспечение и поддержание стабильности цен. НБМ поддерживает инфляцию для экономического роста и развития Республики Молдовы на среднесрочный период. Так, НБМ информирует общество об эволюции годовой инфляции, стратегии денежной политики, о результатах макроэкономического анализа, эволюции финансового рынка и статистической информации, в том числе о денежной массе, предоставлении кредитов, балансе платежей и ситуации на валютном рынке.</w:t>
      </w:r>
    </w:p>
    <w:p w:rsidR="00DA12FB" w:rsidRPr="00FE63EE" w:rsidRDefault="00DA12FB" w:rsidP="00DA12FB">
      <w:pPr>
        <w:spacing w:after="12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НБМ располагает двумя коллегиальными органами руководства, </w:t>
      </w:r>
      <w:r w:rsidRPr="00FE63EE">
        <w:rPr>
          <w:rFonts w:ascii="Times New Roman" w:eastAsia="Times New Roman" w:hAnsi="Times New Roman" w:cs="Times New Roman"/>
          <w:sz w:val="24"/>
          <w:szCs w:val="24"/>
          <w:lang w:val="ru-MD"/>
        </w:rPr>
        <w:t xml:space="preserve">Надзорным советом и Исполнительным комитетом. Ежегодно, все административные расходы и капитальные инвестиции НБМ предусматриваются в смете расходов и, соответственно, в </w:t>
      </w:r>
      <w:r w:rsidRPr="00FE63EE">
        <w:rPr>
          <w:rFonts w:ascii="Times New Roman" w:eastAsia="Times New Roman" w:hAnsi="Times New Roman" w:cs="Times New Roman"/>
          <w:bCs/>
          <w:sz w:val="24"/>
          <w:szCs w:val="24"/>
          <w:lang w:val="ru-MD" w:eastAsia="ru-RU"/>
        </w:rPr>
        <w:t xml:space="preserve">отчислениях на инвестиции, которые утверждаются </w:t>
      </w:r>
      <w:r w:rsidRPr="00FE63EE">
        <w:rPr>
          <w:rFonts w:ascii="Times New Roman" w:eastAsia="Times New Roman" w:hAnsi="Times New Roman" w:cs="Times New Roman"/>
          <w:sz w:val="24"/>
          <w:szCs w:val="24"/>
          <w:lang w:val="ru-MD"/>
        </w:rPr>
        <w:t>Надзорным советом.</w:t>
      </w:r>
    </w:p>
    <w:p w:rsidR="00DA12FB" w:rsidRPr="00FE63EE" w:rsidRDefault="00DA12FB" w:rsidP="00DA12FB">
      <w:pPr>
        <w:pStyle w:val="ListParagraph"/>
        <w:tabs>
          <w:tab w:val="left" w:pos="426"/>
        </w:tabs>
        <w:spacing w:after="120" w:line="276" w:lineRule="auto"/>
        <w:ind w:left="0"/>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В соответствии с положениями ст.32 (7) </w:t>
      </w:r>
      <w:r w:rsidRPr="00FE63EE">
        <w:rPr>
          <w:rFonts w:asciiTheme="majorBidi" w:eastAsia="Calibri" w:hAnsiTheme="majorBidi" w:cstheme="majorBidi"/>
          <w:sz w:val="24"/>
          <w:szCs w:val="24"/>
          <w:lang w:val="ru-MD"/>
        </w:rPr>
        <w:t>Закона об организации и функционировании Счетной палаты Республики Молдова</w:t>
      </w:r>
      <w:r w:rsidRPr="00FE63EE">
        <w:rPr>
          <w:rFonts w:asciiTheme="majorBidi" w:eastAsia="Calibri" w:hAnsiTheme="majorBidi" w:cstheme="majorBidi"/>
          <w:sz w:val="24"/>
          <w:szCs w:val="24"/>
          <w:vertAlign w:val="superscript"/>
          <w:lang w:val="ru-MD"/>
        </w:rPr>
        <w:footnoteReference w:id="1"/>
      </w:r>
      <w:r w:rsidRPr="00FE63EE">
        <w:rPr>
          <w:rFonts w:asciiTheme="majorBidi" w:eastAsia="Calibri" w:hAnsiTheme="majorBidi" w:cstheme="majorBidi"/>
          <w:sz w:val="24"/>
          <w:szCs w:val="24"/>
          <w:lang w:val="ru-MD"/>
        </w:rPr>
        <w:t>, ст.21 Закона №</w:t>
      </w:r>
      <w:r w:rsidRPr="00FE63EE">
        <w:rPr>
          <w:rFonts w:ascii="Times New Roman" w:hAnsi="Times New Roman" w:cs="Times New Roman"/>
          <w:iCs/>
          <w:sz w:val="24"/>
          <w:szCs w:val="24"/>
          <w:lang w:val="ru-MD"/>
        </w:rPr>
        <w:t>548 от 21.07.1995</w:t>
      </w:r>
      <w:r w:rsidRPr="00FE63EE">
        <w:rPr>
          <w:rFonts w:ascii="Times New Roman" w:hAnsi="Times New Roman" w:cs="Times New Roman"/>
          <w:iCs/>
          <w:sz w:val="24"/>
          <w:szCs w:val="24"/>
          <w:vertAlign w:val="superscript"/>
          <w:lang w:val="ru-MD"/>
        </w:rPr>
        <w:footnoteReference w:id="2"/>
      </w:r>
      <w:r w:rsidRPr="00FE63EE">
        <w:rPr>
          <w:rFonts w:ascii="Times New Roman" w:hAnsi="Times New Roman" w:cs="Times New Roman"/>
          <w:iCs/>
          <w:sz w:val="24"/>
          <w:szCs w:val="24"/>
          <w:lang w:val="ru-MD"/>
        </w:rPr>
        <w:t xml:space="preserve"> и согласно </w:t>
      </w:r>
      <w:r w:rsidRPr="00FE63EE">
        <w:rPr>
          <w:rFonts w:ascii="Times New Roman" w:hAnsi="Times New Roman" w:cs="Times New Roman"/>
          <w:color w:val="000000"/>
          <w:sz w:val="24"/>
          <w:szCs w:val="24"/>
          <w:lang w:val="ru-MD" w:eastAsia="ro-RO"/>
        </w:rPr>
        <w:t>Программам аудиторской деятельности Счетной палаты на</w:t>
      </w:r>
      <w:r w:rsidRPr="00FE63EE">
        <w:rPr>
          <w:rFonts w:ascii="Times New Roman" w:hAnsi="Times New Roman" w:cs="Times New Roman"/>
          <w:sz w:val="24"/>
          <w:szCs w:val="24"/>
          <w:lang w:val="ru-MD"/>
        </w:rPr>
        <w:t xml:space="preserve"> 2023</w:t>
      </w:r>
      <w:r w:rsidRPr="00FE63EE">
        <w:rPr>
          <w:rStyle w:val="FootnoteReference"/>
          <w:rFonts w:ascii="Times New Roman" w:hAnsi="Times New Roman"/>
          <w:lang w:val="ru-MD"/>
        </w:rPr>
        <w:footnoteReference w:id="3"/>
      </w:r>
      <w:r w:rsidRPr="00FE63EE">
        <w:rPr>
          <w:rFonts w:ascii="Times New Roman" w:hAnsi="Times New Roman" w:cs="Times New Roman"/>
          <w:sz w:val="24"/>
          <w:szCs w:val="24"/>
          <w:lang w:val="ru-MD"/>
        </w:rPr>
        <w:t xml:space="preserve"> и, соответственно, на 2024</w:t>
      </w:r>
      <w:r w:rsidRPr="00FE63EE">
        <w:rPr>
          <w:rFonts w:ascii="Times New Roman" w:hAnsi="Times New Roman" w:cs="Times New Roman"/>
          <w:sz w:val="24"/>
          <w:szCs w:val="24"/>
          <w:vertAlign w:val="superscript"/>
          <w:lang w:val="ru-MD"/>
        </w:rPr>
        <w:footnoteReference w:id="4"/>
      </w:r>
      <w:r w:rsidRPr="00FE63EE">
        <w:rPr>
          <w:rFonts w:ascii="Times New Roman" w:hAnsi="Times New Roman" w:cs="Times New Roman"/>
          <w:sz w:val="24"/>
          <w:szCs w:val="24"/>
          <w:lang w:val="ru-MD"/>
        </w:rPr>
        <w:t xml:space="preserve"> годы Счетная палата провела аудит </w:t>
      </w:r>
      <w:r w:rsidRPr="00FE63EE">
        <w:rPr>
          <w:rFonts w:ascii="Times New Roman" w:eastAsia="Times New Roman" w:hAnsi="Times New Roman" w:cs="Times New Roman"/>
          <w:bCs/>
          <w:sz w:val="24"/>
          <w:szCs w:val="24"/>
          <w:lang w:val="ru-MD" w:eastAsia="ru-RU"/>
        </w:rPr>
        <w:t xml:space="preserve">Национального банка Молдовы исключительно в пределах и условиях, предусмотренных Законом о Национальном банке Молдовы. В аудируемый период вошли </w:t>
      </w:r>
      <w:r w:rsidRPr="00FE63EE">
        <w:rPr>
          <w:rFonts w:ascii="Times New Roman" w:hAnsi="Times New Roman" w:cs="Times New Roman"/>
          <w:bCs/>
          <w:sz w:val="24"/>
          <w:szCs w:val="24"/>
          <w:lang w:val="ru-MD"/>
        </w:rPr>
        <w:t>2019-2022 годы, будучи установленным путем применения критерия периодичности охвата аудиторской деятельностью публичных органов (</w:t>
      </w:r>
      <w:r w:rsidRPr="00FE63EE">
        <w:rPr>
          <w:rFonts w:ascii="Times New Roman" w:hAnsi="Times New Roman" w:cs="Times New Roman"/>
          <w:bCs/>
          <w:i/>
          <w:sz w:val="24"/>
          <w:szCs w:val="24"/>
          <w:lang w:val="ru-MD"/>
        </w:rPr>
        <w:t>один раз за</w:t>
      </w:r>
      <w:r w:rsidRPr="00FE63EE">
        <w:rPr>
          <w:rFonts w:ascii="Times New Roman" w:hAnsi="Times New Roman" w:cs="Times New Roman"/>
          <w:bCs/>
          <w:sz w:val="24"/>
          <w:szCs w:val="24"/>
          <w:lang w:val="ru-MD"/>
        </w:rPr>
        <w:t xml:space="preserve"> </w:t>
      </w:r>
      <w:r w:rsidRPr="00FE63EE">
        <w:rPr>
          <w:rFonts w:ascii="Times New Roman" w:hAnsi="Times New Roman" w:cs="Times New Roman"/>
          <w:i/>
          <w:sz w:val="24"/>
          <w:szCs w:val="24"/>
          <w:lang w:val="ru-MD"/>
        </w:rPr>
        <w:t xml:space="preserve">3-5 лет), </w:t>
      </w:r>
      <w:r w:rsidRPr="00FE63EE">
        <w:rPr>
          <w:rFonts w:ascii="Times New Roman" w:hAnsi="Times New Roman" w:cs="Times New Roman"/>
          <w:sz w:val="24"/>
          <w:szCs w:val="24"/>
          <w:lang w:val="ru-MD"/>
        </w:rPr>
        <w:t>последняя аудиторская миссия НБМ была проведена за 2015-2018 годы</w:t>
      </w:r>
      <w:r w:rsidRPr="00FE63EE">
        <w:rPr>
          <w:rStyle w:val="FootnoteReference"/>
          <w:rFonts w:ascii="Times New Roman" w:hAnsi="Times New Roman" w:cs="Times New Roman"/>
          <w:sz w:val="24"/>
          <w:szCs w:val="24"/>
          <w:lang w:val="ru-MD"/>
        </w:rPr>
        <w:footnoteReference w:id="5"/>
      </w:r>
      <w:r w:rsidRPr="00FE63EE">
        <w:rPr>
          <w:rFonts w:ascii="Times New Roman" w:hAnsi="Times New Roman" w:cs="Times New Roman"/>
          <w:sz w:val="24"/>
          <w:szCs w:val="24"/>
          <w:lang w:val="ru-MD"/>
        </w:rPr>
        <w:t>.</w:t>
      </w:r>
    </w:p>
    <w:p w:rsidR="00DA12FB" w:rsidRPr="00FE63EE" w:rsidRDefault="00DA12FB" w:rsidP="00DA12FB">
      <w:pPr>
        <w:spacing w:after="12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Цель аудиторской миссии заключалась в оценке соответствия </w:t>
      </w:r>
      <w:r w:rsidRPr="00FE63EE">
        <w:rPr>
          <w:rFonts w:ascii="Times New Roman" w:eastAsia="Times New Roman" w:hAnsi="Times New Roman" w:cs="Times New Roman"/>
          <w:bCs/>
          <w:sz w:val="24"/>
          <w:szCs w:val="24"/>
          <w:lang w:val="ru-MD" w:eastAsia="ru-RU"/>
        </w:rPr>
        <w:t>смет расходов и отчислений на инвестиции НБМ за 2019-2022 годы по отношению к положениям применяемой нормативной базы, были сформулированы 3 специфические цели аудита. Подход аудита соответствия основывался на рисках, сконцентрированных на областях/процессах, подверженных риску несоответствия со значительным влиянием. Вместе с тем, при сборе аудиторских доказательств была использована комбинация техник аудита, с акцентом на тестирование системы внутреннего контроля, созданной в рамках НБМ, с последующим определением рисков несоответствия и применением процедур по существу.</w:t>
      </w:r>
    </w:p>
    <w:p w:rsidR="00DA12FB" w:rsidRPr="00FE63EE" w:rsidRDefault="00DA12FB" w:rsidP="00DA12FB">
      <w:pPr>
        <w:pStyle w:val="ListParagraph"/>
        <w:tabs>
          <w:tab w:val="left" w:pos="426"/>
        </w:tabs>
        <w:spacing w:after="120" w:line="276" w:lineRule="auto"/>
        <w:ind w:left="0"/>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Обобщив констатации и выводы, сформулированные внешним публичным аудитом в результате проверки законности и соответствия исполнения </w:t>
      </w:r>
      <w:r w:rsidRPr="00FE63EE">
        <w:rPr>
          <w:rFonts w:ascii="Times New Roman" w:eastAsia="Times New Roman" w:hAnsi="Times New Roman" w:cs="Times New Roman"/>
          <w:sz w:val="24"/>
          <w:szCs w:val="24"/>
          <w:lang w:val="ru-MD"/>
        </w:rPr>
        <w:t xml:space="preserve">смет расходов и </w:t>
      </w:r>
      <w:r w:rsidRPr="00FE63EE">
        <w:rPr>
          <w:rFonts w:ascii="Times New Roman" w:eastAsia="Times New Roman" w:hAnsi="Times New Roman" w:cs="Times New Roman"/>
          <w:bCs/>
          <w:sz w:val="24"/>
          <w:szCs w:val="24"/>
          <w:lang w:val="ru-MD" w:eastAsia="ru-RU"/>
        </w:rPr>
        <w:t xml:space="preserve">отчислений на инвестиции НБМ в период </w:t>
      </w:r>
      <w:r w:rsidRPr="00FE63EE">
        <w:rPr>
          <w:rFonts w:ascii="Times New Roman" w:eastAsia="Times New Roman" w:hAnsi="Times New Roman" w:cs="Times New Roman"/>
          <w:iCs/>
          <w:sz w:val="24"/>
          <w:szCs w:val="28"/>
          <w:lang w:val="ru-MD"/>
        </w:rPr>
        <w:t>2019-2022 годов, предоставляется обобщение их следующим образом:</w:t>
      </w:r>
    </w:p>
    <w:p w:rsidR="00DA12FB" w:rsidRPr="00FE63EE" w:rsidRDefault="00DA12FB" w:rsidP="00DA12FB">
      <w:pPr>
        <w:pStyle w:val="ListParagraph"/>
        <w:tabs>
          <w:tab w:val="left" w:pos="426"/>
        </w:tabs>
        <w:spacing w:after="0" w:line="276" w:lineRule="auto"/>
        <w:ind w:left="0"/>
        <w:jc w:val="both"/>
        <w:rPr>
          <w:rFonts w:ascii="Times New Roman" w:eastAsia="Times New Roman" w:hAnsi="Times New Roman" w:cs="Times New Roman"/>
          <w:b/>
          <w:sz w:val="6"/>
          <w:szCs w:val="6"/>
          <w:lang w:val="ru-MD"/>
        </w:rPr>
      </w:pPr>
    </w:p>
    <w:p w:rsidR="00DA12FB" w:rsidRPr="00FE63EE" w:rsidRDefault="00DA12FB" w:rsidP="00DA12FB">
      <w:pPr>
        <w:pStyle w:val="ListParagraph"/>
        <w:numPr>
          <w:ilvl w:val="0"/>
          <w:numId w:val="13"/>
        </w:numPr>
        <w:tabs>
          <w:tab w:val="left" w:pos="142"/>
          <w:tab w:val="left" w:pos="993"/>
        </w:tabs>
        <w:spacing w:after="0" w:line="276" w:lineRule="auto"/>
        <w:ind w:left="0" w:firstLine="709"/>
        <w:jc w:val="both"/>
        <w:rPr>
          <w:rFonts w:ascii="Times New Roman" w:hAnsi="Times New Roman" w:cs="Times New Roman"/>
          <w:color w:val="000000" w:themeColor="text1"/>
          <w:sz w:val="24"/>
          <w:szCs w:val="24"/>
          <w:lang w:val="ru-MD"/>
        </w:rPr>
      </w:pPr>
      <w:r w:rsidRPr="00FE63EE">
        <w:rPr>
          <w:rFonts w:ascii="Times New Roman" w:hAnsi="Times New Roman" w:cs="Times New Roman"/>
          <w:color w:val="000000" w:themeColor="text1"/>
          <w:sz w:val="24"/>
          <w:szCs w:val="24"/>
          <w:lang w:val="ru-MD"/>
        </w:rPr>
        <w:t xml:space="preserve">некоторые положения по планированию и исполнению </w:t>
      </w:r>
      <w:r w:rsidRPr="00FE63EE">
        <w:rPr>
          <w:rFonts w:ascii="Times New Roman" w:eastAsia="Times New Roman" w:hAnsi="Times New Roman" w:cs="Times New Roman"/>
          <w:sz w:val="24"/>
          <w:szCs w:val="24"/>
          <w:lang w:val="ru-MD"/>
        </w:rPr>
        <w:t xml:space="preserve">сметы расходов и </w:t>
      </w:r>
      <w:r w:rsidRPr="00FE63EE">
        <w:rPr>
          <w:rFonts w:ascii="Times New Roman" w:eastAsia="Times New Roman" w:hAnsi="Times New Roman" w:cs="Times New Roman"/>
          <w:bCs/>
          <w:sz w:val="24"/>
          <w:szCs w:val="24"/>
          <w:lang w:val="ru-MD" w:eastAsia="ru-RU"/>
        </w:rPr>
        <w:t xml:space="preserve">отчислений на инвестиции требуют улучшения/пересмотра </w:t>
      </w:r>
      <w:r w:rsidRPr="00FE63EE">
        <w:rPr>
          <w:rFonts w:ascii="Times New Roman" w:hAnsi="Times New Roman" w:cs="Times New Roman"/>
          <w:i/>
          <w:color w:val="000000" w:themeColor="text1"/>
          <w:sz w:val="24"/>
          <w:szCs w:val="24"/>
          <w:lang w:val="ru-MD"/>
        </w:rPr>
        <w:t>(п.4.1.1);</w:t>
      </w:r>
    </w:p>
    <w:p w:rsidR="00DA12FB" w:rsidRPr="00FE63EE" w:rsidRDefault="00DA12FB" w:rsidP="00DA12FB">
      <w:pPr>
        <w:pStyle w:val="ListParagraph"/>
        <w:numPr>
          <w:ilvl w:val="0"/>
          <w:numId w:val="13"/>
        </w:numPr>
        <w:tabs>
          <w:tab w:val="left" w:pos="142"/>
          <w:tab w:val="left" w:pos="993"/>
        </w:tabs>
        <w:spacing w:after="0" w:line="276" w:lineRule="auto"/>
        <w:ind w:left="0" w:firstLine="709"/>
        <w:jc w:val="both"/>
        <w:rPr>
          <w:rFonts w:ascii="Times New Roman" w:hAnsi="Times New Roman" w:cs="Times New Roman"/>
          <w:color w:val="000000" w:themeColor="text1"/>
          <w:sz w:val="24"/>
          <w:szCs w:val="24"/>
          <w:lang w:val="ru-MD"/>
        </w:rPr>
      </w:pPr>
      <w:r w:rsidRPr="00FE63EE">
        <w:rPr>
          <w:rFonts w:ascii="Times New Roman" w:hAnsi="Times New Roman" w:cs="Times New Roman"/>
          <w:color w:val="000000" w:themeColor="text1"/>
          <w:sz w:val="24"/>
          <w:szCs w:val="24"/>
          <w:lang w:val="ru-MD"/>
        </w:rPr>
        <w:lastRenderedPageBreak/>
        <w:t xml:space="preserve">планирование </w:t>
      </w:r>
      <w:r w:rsidRPr="00FE63EE">
        <w:rPr>
          <w:rFonts w:ascii="Times New Roman" w:eastAsia="Times New Roman" w:hAnsi="Times New Roman" w:cs="Times New Roman"/>
          <w:sz w:val="24"/>
          <w:szCs w:val="24"/>
          <w:lang w:val="ru-MD"/>
        </w:rPr>
        <w:t xml:space="preserve">сметы расходов и </w:t>
      </w:r>
      <w:r w:rsidRPr="00FE63EE">
        <w:rPr>
          <w:rFonts w:ascii="Times New Roman" w:eastAsia="Times New Roman" w:hAnsi="Times New Roman" w:cs="Times New Roman"/>
          <w:bCs/>
          <w:sz w:val="24"/>
          <w:szCs w:val="24"/>
          <w:lang w:val="ru-MD" w:eastAsia="ru-RU"/>
        </w:rPr>
        <w:t xml:space="preserve">отчислений на инвестиции в период </w:t>
      </w:r>
      <w:r w:rsidRPr="00FE63EE">
        <w:rPr>
          <w:rFonts w:ascii="Times New Roman" w:hAnsi="Times New Roman" w:cs="Times New Roman"/>
          <w:color w:val="000000" w:themeColor="text1"/>
          <w:sz w:val="24"/>
          <w:szCs w:val="24"/>
          <w:lang w:val="ru-MD"/>
        </w:rPr>
        <w:t xml:space="preserve">2019-2022 годов включает оценку годовых потребностей с низким уровнем их исполнения </w:t>
      </w:r>
      <w:r w:rsidRPr="00FE63EE">
        <w:rPr>
          <w:rFonts w:ascii="Times New Roman" w:hAnsi="Times New Roman" w:cs="Times New Roman"/>
          <w:i/>
          <w:color w:val="000000" w:themeColor="text1"/>
          <w:sz w:val="24"/>
          <w:szCs w:val="24"/>
          <w:lang w:val="ru-MD"/>
        </w:rPr>
        <w:t>(п.4.2.1);</w:t>
      </w:r>
    </w:p>
    <w:p w:rsidR="00DA12FB" w:rsidRPr="00FE63EE" w:rsidRDefault="00DA12FB" w:rsidP="00DA12FB">
      <w:pPr>
        <w:pStyle w:val="ListParagraph"/>
        <w:numPr>
          <w:ilvl w:val="0"/>
          <w:numId w:val="15"/>
        </w:numPr>
        <w:tabs>
          <w:tab w:val="left" w:pos="993"/>
        </w:tabs>
        <w:ind w:left="0" w:firstLine="709"/>
        <w:jc w:val="both"/>
        <w:rPr>
          <w:rFonts w:ascii="Times New Roman" w:hAnsi="Times New Roman" w:cs="Times New Roman"/>
          <w:color w:val="000000" w:themeColor="text1"/>
          <w:sz w:val="24"/>
          <w:szCs w:val="24"/>
          <w:lang w:val="ru-MD"/>
        </w:rPr>
      </w:pPr>
      <w:r w:rsidRPr="00FE63EE">
        <w:rPr>
          <w:rFonts w:ascii="Times New Roman" w:hAnsi="Times New Roman" w:cs="Times New Roman"/>
          <w:color w:val="000000" w:themeColor="text1"/>
          <w:sz w:val="24"/>
          <w:szCs w:val="24"/>
          <w:lang w:val="ru-MD"/>
        </w:rPr>
        <w:t xml:space="preserve">из всех </w:t>
      </w:r>
      <w:r w:rsidRPr="00FE63EE">
        <w:rPr>
          <w:rFonts w:ascii="Times New Roman" w:eastAsia="Times New Roman" w:hAnsi="Times New Roman" w:cs="Times New Roman"/>
          <w:sz w:val="24"/>
          <w:szCs w:val="24"/>
          <w:lang w:val="ru-MD"/>
        </w:rPr>
        <w:t xml:space="preserve">административных расходов, исполненных НБМ в период </w:t>
      </w:r>
      <w:r w:rsidRPr="00FE63EE">
        <w:rPr>
          <w:rFonts w:ascii="Times New Roman" w:hAnsi="Times New Roman" w:cs="Times New Roman"/>
          <w:color w:val="000000" w:themeColor="text1"/>
          <w:sz w:val="24"/>
          <w:szCs w:val="24"/>
          <w:lang w:val="ru-MD"/>
        </w:rPr>
        <w:t xml:space="preserve">2019-2022 годов, значительный удельный вес (73,8%) составляют расходы на оплату труда персонала, будучи исполненными в соответствии с внутренними положениями </w:t>
      </w:r>
      <w:r w:rsidRPr="00FE63EE">
        <w:rPr>
          <w:rFonts w:ascii="Times New Roman" w:hAnsi="Times New Roman" w:cs="Times New Roman"/>
          <w:i/>
          <w:color w:val="000000" w:themeColor="text1"/>
          <w:sz w:val="24"/>
          <w:szCs w:val="24"/>
          <w:lang w:val="ru-MD"/>
        </w:rPr>
        <w:t>(п.4.2.2);</w:t>
      </w:r>
    </w:p>
    <w:p w:rsidR="00DA12FB" w:rsidRPr="00FE63EE" w:rsidRDefault="00DA12FB" w:rsidP="00DA12FB">
      <w:pPr>
        <w:pStyle w:val="ListParagraph"/>
        <w:numPr>
          <w:ilvl w:val="0"/>
          <w:numId w:val="15"/>
        </w:numPr>
        <w:tabs>
          <w:tab w:val="left" w:pos="993"/>
        </w:tabs>
        <w:ind w:left="0" w:firstLine="709"/>
        <w:jc w:val="both"/>
        <w:rPr>
          <w:rFonts w:ascii="Times New Roman" w:hAnsi="Times New Roman" w:cs="Times New Roman"/>
          <w:color w:val="000000" w:themeColor="text1"/>
          <w:sz w:val="24"/>
          <w:szCs w:val="24"/>
          <w:lang w:val="ru-MD"/>
        </w:rPr>
      </w:pPr>
      <w:r w:rsidRPr="00FE63EE">
        <w:rPr>
          <w:rFonts w:ascii="Times New Roman" w:hAnsi="Times New Roman" w:cs="Times New Roman"/>
          <w:color w:val="000000" w:themeColor="text1"/>
          <w:sz w:val="24"/>
          <w:szCs w:val="24"/>
          <w:lang w:val="ru-MD"/>
        </w:rPr>
        <w:t xml:space="preserve">при исполнении расходов на делегирование и профессиональное обучение работников НБМ были выявлены некоторые недостатки </w:t>
      </w:r>
      <w:r w:rsidRPr="00FE63EE">
        <w:rPr>
          <w:rFonts w:ascii="Times New Roman" w:hAnsi="Times New Roman" w:cs="Times New Roman"/>
          <w:i/>
          <w:color w:val="000000" w:themeColor="text1"/>
          <w:sz w:val="24"/>
          <w:szCs w:val="24"/>
          <w:lang w:val="ru-MD"/>
        </w:rPr>
        <w:t>(п.4.2.3);</w:t>
      </w:r>
    </w:p>
    <w:p w:rsidR="00DA12FB" w:rsidRPr="00FE63EE" w:rsidRDefault="00DA12FB" w:rsidP="00DA12FB">
      <w:pPr>
        <w:pStyle w:val="ListParagraph"/>
        <w:numPr>
          <w:ilvl w:val="0"/>
          <w:numId w:val="15"/>
        </w:numPr>
        <w:tabs>
          <w:tab w:val="left" w:pos="993"/>
        </w:tabs>
        <w:ind w:left="0" w:firstLine="709"/>
        <w:jc w:val="both"/>
        <w:rPr>
          <w:rFonts w:ascii="Times New Roman" w:hAnsi="Times New Roman" w:cs="Times New Roman"/>
          <w:color w:val="000000" w:themeColor="text1"/>
          <w:sz w:val="24"/>
          <w:szCs w:val="24"/>
          <w:lang w:val="ru-MD"/>
        </w:rPr>
      </w:pPr>
      <w:r w:rsidRPr="00FE63EE">
        <w:rPr>
          <w:rFonts w:ascii="Times New Roman" w:hAnsi="Times New Roman" w:cs="Times New Roman"/>
          <w:color w:val="000000" w:themeColor="text1"/>
          <w:sz w:val="24"/>
          <w:szCs w:val="24"/>
          <w:lang w:val="ru-MD"/>
        </w:rPr>
        <w:t xml:space="preserve">отмечается неустранение проблем, ранее установленных Счетной палатой, не были обновлены внутренние положения по представительским расходам </w:t>
      </w:r>
      <w:r w:rsidRPr="00FE63EE">
        <w:rPr>
          <w:rFonts w:ascii="Times New Roman" w:hAnsi="Times New Roman" w:cs="Times New Roman"/>
          <w:i/>
          <w:color w:val="000000" w:themeColor="text1"/>
          <w:sz w:val="24"/>
          <w:szCs w:val="24"/>
          <w:lang w:val="ru-MD"/>
        </w:rPr>
        <w:t>(п.4.2.4);</w:t>
      </w:r>
    </w:p>
    <w:p w:rsidR="00DA12FB" w:rsidRPr="00FE63EE" w:rsidRDefault="00DA12FB" w:rsidP="00DA12FB">
      <w:pPr>
        <w:pStyle w:val="ListParagraph"/>
        <w:numPr>
          <w:ilvl w:val="0"/>
          <w:numId w:val="15"/>
        </w:numPr>
        <w:tabs>
          <w:tab w:val="left" w:pos="993"/>
        </w:tabs>
        <w:ind w:left="0" w:firstLine="709"/>
        <w:jc w:val="both"/>
        <w:rPr>
          <w:rFonts w:ascii="Times New Roman" w:hAnsi="Times New Roman" w:cs="Times New Roman"/>
          <w:color w:val="000000" w:themeColor="text1"/>
          <w:sz w:val="24"/>
          <w:szCs w:val="24"/>
          <w:lang w:val="ru-MD"/>
        </w:rPr>
      </w:pPr>
      <w:r w:rsidRPr="00FE63EE">
        <w:rPr>
          <w:rFonts w:ascii="Times New Roman" w:hAnsi="Times New Roman" w:cs="Times New Roman"/>
          <w:color w:val="000000" w:themeColor="text1"/>
          <w:sz w:val="24"/>
          <w:szCs w:val="24"/>
          <w:lang w:val="ru-MD"/>
        </w:rPr>
        <w:t xml:space="preserve">исполнение ряда социальных расходов, не находящих точного отражения в утвержденной внутренней нормативной базе, а на один социально-культурный объект не было зарегистрировано право собственности </w:t>
      </w:r>
      <w:r w:rsidRPr="00FE63EE">
        <w:rPr>
          <w:rFonts w:ascii="Times New Roman" w:hAnsi="Times New Roman" w:cs="Times New Roman"/>
          <w:i/>
          <w:color w:val="000000" w:themeColor="text1"/>
          <w:sz w:val="24"/>
          <w:szCs w:val="24"/>
          <w:lang w:val="ru-MD"/>
        </w:rPr>
        <w:t>(п.4.2.5);</w:t>
      </w:r>
      <w:r w:rsidRPr="00FE63EE">
        <w:rPr>
          <w:rFonts w:ascii="Times New Roman" w:hAnsi="Times New Roman" w:cs="Times New Roman"/>
          <w:color w:val="000000" w:themeColor="text1"/>
          <w:sz w:val="24"/>
          <w:szCs w:val="24"/>
          <w:lang w:val="ru-MD"/>
        </w:rPr>
        <w:t xml:space="preserve"> </w:t>
      </w:r>
    </w:p>
    <w:p w:rsidR="00DA12FB" w:rsidRPr="00FE63EE" w:rsidRDefault="00DA12FB" w:rsidP="00DA12FB">
      <w:pPr>
        <w:pStyle w:val="ListParagraph"/>
        <w:numPr>
          <w:ilvl w:val="0"/>
          <w:numId w:val="15"/>
        </w:numPr>
        <w:tabs>
          <w:tab w:val="left" w:pos="993"/>
        </w:tabs>
        <w:ind w:left="0" w:firstLine="709"/>
        <w:jc w:val="both"/>
        <w:rPr>
          <w:rFonts w:ascii="Times New Roman" w:hAnsi="Times New Roman" w:cs="Times New Roman"/>
          <w:color w:val="000000" w:themeColor="text1"/>
          <w:sz w:val="24"/>
          <w:szCs w:val="24"/>
          <w:lang w:val="ru-MD"/>
        </w:rPr>
      </w:pPr>
      <w:r w:rsidRPr="00FE63EE">
        <w:rPr>
          <w:rFonts w:ascii="Times New Roman" w:hAnsi="Times New Roman" w:cs="Times New Roman"/>
          <w:color w:val="000000" w:themeColor="text1"/>
          <w:sz w:val="24"/>
          <w:szCs w:val="24"/>
          <w:lang w:val="ru-MD"/>
        </w:rPr>
        <w:t xml:space="preserve">выгода, предоставляемая работникам НБМ путем создания столовой, однако в отсутствие ее отдельного учета и в отсутствие регламентирования расчетов торговой надбавки </w:t>
      </w:r>
      <w:r w:rsidRPr="00FE63EE">
        <w:rPr>
          <w:rFonts w:ascii="Times New Roman" w:hAnsi="Times New Roman" w:cs="Times New Roman"/>
          <w:i/>
          <w:color w:val="000000" w:themeColor="text1"/>
          <w:sz w:val="24"/>
          <w:szCs w:val="24"/>
          <w:lang w:val="ru-MD"/>
        </w:rPr>
        <w:t>(п.4.2.6);</w:t>
      </w:r>
    </w:p>
    <w:p w:rsidR="00DA12FB" w:rsidRPr="00FE63EE" w:rsidRDefault="00DA12FB" w:rsidP="00DA12FB">
      <w:pPr>
        <w:pStyle w:val="ListParagraph"/>
        <w:numPr>
          <w:ilvl w:val="0"/>
          <w:numId w:val="15"/>
        </w:numPr>
        <w:tabs>
          <w:tab w:val="left" w:pos="993"/>
        </w:tabs>
        <w:ind w:left="0" w:firstLine="709"/>
        <w:jc w:val="both"/>
        <w:rPr>
          <w:rFonts w:ascii="Times New Roman" w:hAnsi="Times New Roman" w:cs="Times New Roman"/>
          <w:color w:val="000000" w:themeColor="text1"/>
          <w:sz w:val="24"/>
          <w:szCs w:val="24"/>
          <w:lang w:val="ru-MD"/>
        </w:rPr>
      </w:pPr>
      <w:r w:rsidRPr="00FE63EE">
        <w:rPr>
          <w:rFonts w:ascii="Times New Roman" w:hAnsi="Times New Roman" w:cs="Times New Roman"/>
          <w:color w:val="000000" w:themeColor="text1"/>
          <w:sz w:val="24"/>
          <w:szCs w:val="24"/>
          <w:lang w:val="ru-MD"/>
        </w:rPr>
        <w:t xml:space="preserve">неосвоение запланированных финансовых средств для закупки товаров, работ и услуг в аудируемом периоде и организация процедур закупок с некоторыми проблемами </w:t>
      </w:r>
      <w:r w:rsidRPr="00FE63EE">
        <w:rPr>
          <w:rFonts w:ascii="Times New Roman" w:hAnsi="Times New Roman" w:cs="Times New Roman"/>
          <w:i/>
          <w:color w:val="000000" w:themeColor="text1"/>
          <w:sz w:val="24"/>
          <w:szCs w:val="24"/>
          <w:lang w:val="ru-MD"/>
        </w:rPr>
        <w:t>(п.4.3.1);</w:t>
      </w:r>
    </w:p>
    <w:p w:rsidR="00DA12FB" w:rsidRPr="00FE63EE" w:rsidRDefault="00DA12FB" w:rsidP="00DA12FB">
      <w:pPr>
        <w:pStyle w:val="ListParagraph"/>
        <w:numPr>
          <w:ilvl w:val="0"/>
          <w:numId w:val="16"/>
        </w:numPr>
        <w:tabs>
          <w:tab w:val="left" w:pos="142"/>
          <w:tab w:val="left" w:pos="993"/>
        </w:tabs>
        <w:spacing w:after="0" w:line="276" w:lineRule="auto"/>
        <w:ind w:left="0" w:firstLine="709"/>
        <w:jc w:val="both"/>
        <w:rPr>
          <w:rFonts w:ascii="Times New Roman" w:hAnsi="Times New Roman" w:cs="Times New Roman"/>
          <w:color w:val="000000" w:themeColor="text1"/>
          <w:sz w:val="24"/>
          <w:szCs w:val="24"/>
          <w:lang w:val="ru-MD"/>
        </w:rPr>
      </w:pPr>
      <w:r w:rsidRPr="00FE63EE">
        <w:rPr>
          <w:rFonts w:ascii="Times New Roman" w:hAnsi="Times New Roman" w:cs="Times New Roman"/>
          <w:color w:val="000000" w:themeColor="text1"/>
          <w:sz w:val="24"/>
          <w:szCs w:val="24"/>
          <w:lang w:val="ru-MD"/>
        </w:rPr>
        <w:t xml:space="preserve">при организации процедур закупки работ отмечаются некоторые трудности при отборе выигравших оферт, данный аспект выявлен и НБМ </w:t>
      </w:r>
      <w:r w:rsidRPr="00FE63EE">
        <w:rPr>
          <w:rFonts w:ascii="Times New Roman" w:hAnsi="Times New Roman" w:cs="Times New Roman"/>
          <w:i/>
          <w:color w:val="000000" w:themeColor="text1"/>
          <w:sz w:val="24"/>
          <w:szCs w:val="24"/>
          <w:lang w:val="ru-MD"/>
        </w:rPr>
        <w:t>(п.4.3.2);</w:t>
      </w:r>
    </w:p>
    <w:p w:rsidR="00DA12FB" w:rsidRPr="00FE63EE" w:rsidRDefault="00DA12FB" w:rsidP="00DA12FB">
      <w:pPr>
        <w:pStyle w:val="ListParagraph"/>
        <w:numPr>
          <w:ilvl w:val="0"/>
          <w:numId w:val="16"/>
        </w:numPr>
        <w:tabs>
          <w:tab w:val="left" w:pos="851"/>
        </w:tabs>
        <w:spacing w:line="276" w:lineRule="auto"/>
        <w:ind w:left="0" w:firstLine="709"/>
        <w:jc w:val="both"/>
        <w:rPr>
          <w:rFonts w:ascii="Times New Roman" w:hAnsi="Times New Roman" w:cs="Times New Roman"/>
          <w:bCs/>
          <w:sz w:val="24"/>
          <w:szCs w:val="24"/>
          <w:lang w:val="ru-MD"/>
        </w:rPr>
      </w:pPr>
      <w:r w:rsidRPr="00FE63EE">
        <w:rPr>
          <w:rFonts w:ascii="Times New Roman" w:hAnsi="Times New Roman" w:cs="Times New Roman"/>
          <w:color w:val="000000" w:themeColor="text1"/>
          <w:sz w:val="24"/>
          <w:szCs w:val="24"/>
          <w:lang w:val="ru-MD"/>
        </w:rPr>
        <w:t xml:space="preserve">расходы по ремонтным работам в сумме 3,2 млн. леев, </w:t>
      </w:r>
      <w:r w:rsidRPr="00FE63EE">
        <w:rPr>
          <w:rFonts w:ascii="Times New Roman" w:hAnsi="Times New Roman" w:cs="Times New Roman"/>
          <w:sz w:val="24"/>
          <w:szCs w:val="24"/>
          <w:lang w:val="ru-MD"/>
        </w:rPr>
        <w:t>выполненные</w:t>
      </w:r>
      <w:r w:rsidRPr="00FE63EE">
        <w:rPr>
          <w:rFonts w:ascii="Times New Roman" w:hAnsi="Times New Roman" w:cs="Times New Roman"/>
          <w:color w:val="000000" w:themeColor="text1"/>
          <w:sz w:val="24"/>
          <w:szCs w:val="24"/>
          <w:lang w:val="ru-MD"/>
        </w:rPr>
        <w:t xml:space="preserve"> в аудируемом периоде, были отражены на </w:t>
      </w:r>
      <w:r w:rsidRPr="00FE63EE">
        <w:rPr>
          <w:rFonts w:ascii="Times New Roman" w:eastAsia="Times New Roman" w:hAnsi="Times New Roman" w:cs="Times New Roman"/>
          <w:sz w:val="24"/>
          <w:szCs w:val="24"/>
          <w:lang w:val="ru-MD"/>
        </w:rPr>
        <w:t xml:space="preserve">административные расходы, а не отнесены на увеличение стоимости объекта, хотя соблюдены критерии по признанию согласно положениям </w:t>
      </w:r>
      <w:r w:rsidRPr="00FE63EE">
        <w:rPr>
          <w:rFonts w:ascii="Times New Roman" w:hAnsi="Times New Roman" w:cs="Times New Roman"/>
          <w:sz w:val="24"/>
          <w:szCs w:val="24"/>
          <w:lang w:val="ru-MD"/>
        </w:rPr>
        <w:t>СБУ</w:t>
      </w:r>
      <w:r w:rsidRPr="00FE63EE">
        <w:rPr>
          <w:rFonts w:ascii="Times New Roman" w:eastAsia="Times New Roman" w:hAnsi="Times New Roman" w:cs="Times New Roman"/>
          <w:bCs/>
          <w:color w:val="000000"/>
          <w:sz w:val="24"/>
          <w:szCs w:val="24"/>
          <w:lang w:val="ru-MD"/>
        </w:rPr>
        <w:t xml:space="preserve"> 16 ,,Материальные активы”. В данном контексте, аудит подчеркивает необходимость надлежащего применения применяемой базы по составлению отчетности </w:t>
      </w:r>
      <w:r w:rsidRPr="00FE63EE">
        <w:rPr>
          <w:rFonts w:ascii="Times New Roman" w:hAnsi="Times New Roman" w:cs="Times New Roman"/>
          <w:i/>
          <w:color w:val="000000" w:themeColor="text1"/>
          <w:sz w:val="24"/>
          <w:szCs w:val="24"/>
          <w:lang w:val="ru-MD"/>
        </w:rPr>
        <w:t>(п.4.3.2);</w:t>
      </w:r>
    </w:p>
    <w:p w:rsidR="00DA12FB" w:rsidRPr="00FE63EE" w:rsidRDefault="00DA12FB" w:rsidP="00DA12FB">
      <w:pPr>
        <w:pStyle w:val="ListParagraph"/>
        <w:numPr>
          <w:ilvl w:val="0"/>
          <w:numId w:val="16"/>
        </w:numPr>
        <w:tabs>
          <w:tab w:val="left" w:pos="142"/>
          <w:tab w:val="left" w:pos="993"/>
        </w:tabs>
        <w:spacing w:after="0" w:line="276" w:lineRule="auto"/>
        <w:ind w:left="0" w:firstLine="709"/>
        <w:jc w:val="both"/>
        <w:rPr>
          <w:rFonts w:ascii="Times New Roman" w:hAnsi="Times New Roman" w:cs="Times New Roman"/>
          <w:color w:val="000000" w:themeColor="text1"/>
          <w:sz w:val="24"/>
          <w:szCs w:val="24"/>
          <w:lang w:val="ru-MD"/>
        </w:rPr>
      </w:pPr>
      <w:r w:rsidRPr="00FE63EE">
        <w:rPr>
          <w:rFonts w:ascii="Times New Roman" w:hAnsi="Times New Roman" w:cs="Times New Roman"/>
          <w:color w:val="000000" w:themeColor="text1"/>
          <w:sz w:val="24"/>
          <w:szCs w:val="24"/>
          <w:lang w:val="ru-MD"/>
        </w:rPr>
        <w:t xml:space="preserve">НБМ располагает системой внутреннего контроля, связанной с исполнением сметы расходов, организация и функционирование ее было основано на менеджменте рисков согласно внутренним положениям, имея потенциал по улучшению. Необходимо отметить, что Положение о системе внутреннего контроля в рамках НБМ, утвержденное в </w:t>
      </w:r>
      <w:r w:rsidRPr="00FE63EE">
        <w:rPr>
          <w:rFonts w:ascii="Times New Roman" w:hAnsi="Times New Roman" w:cs="Times New Roman"/>
          <w:iCs/>
          <w:color w:val="000000" w:themeColor="text1"/>
          <w:sz w:val="24"/>
          <w:szCs w:val="24"/>
          <w:lang w:val="ru-MD"/>
        </w:rPr>
        <w:t xml:space="preserve">2010 году, находится в процессе разработки в новой редакции для приведения его в соответствие с последними изменениями международных стандартов и передовыми практиками в данной области </w:t>
      </w:r>
      <w:r w:rsidRPr="00FE63EE">
        <w:rPr>
          <w:rFonts w:ascii="Times New Roman" w:hAnsi="Times New Roman" w:cs="Times New Roman"/>
          <w:i/>
          <w:color w:val="000000" w:themeColor="text1"/>
          <w:sz w:val="24"/>
          <w:szCs w:val="24"/>
          <w:lang w:val="ru-MD"/>
        </w:rPr>
        <w:t>(п.4.4);</w:t>
      </w:r>
    </w:p>
    <w:p w:rsidR="00DA12FB" w:rsidRPr="00FE63EE" w:rsidRDefault="00DA12FB" w:rsidP="00DA12FB">
      <w:pPr>
        <w:pStyle w:val="ListParagraph"/>
        <w:numPr>
          <w:ilvl w:val="0"/>
          <w:numId w:val="16"/>
        </w:numPr>
        <w:tabs>
          <w:tab w:val="left" w:pos="142"/>
          <w:tab w:val="left" w:pos="993"/>
        </w:tabs>
        <w:spacing w:after="0" w:line="276" w:lineRule="auto"/>
        <w:ind w:left="0" w:firstLine="709"/>
        <w:jc w:val="both"/>
        <w:rPr>
          <w:rFonts w:ascii="Times New Roman" w:hAnsi="Times New Roman" w:cs="Times New Roman"/>
          <w:iCs/>
          <w:color w:val="000000" w:themeColor="text1"/>
          <w:sz w:val="24"/>
          <w:szCs w:val="24"/>
          <w:lang w:val="ru-MD"/>
        </w:rPr>
      </w:pPr>
      <w:r w:rsidRPr="00FE63EE">
        <w:rPr>
          <w:rFonts w:ascii="Times New Roman" w:hAnsi="Times New Roman" w:cs="Times New Roman"/>
          <w:iCs/>
          <w:color w:val="000000" w:themeColor="text1"/>
          <w:sz w:val="24"/>
          <w:szCs w:val="24"/>
          <w:lang w:val="ru-MD"/>
        </w:rPr>
        <w:t xml:space="preserve">описание и утверждение операционных процессов с повышенной степенью срочности для обеспечения непрерывности деятельности НБМ являются приоритетными, а процессы, касающиеся исполнения сметы расходов были выявлены, но не были все описаны и утверждены </w:t>
      </w:r>
      <w:r w:rsidRPr="00FE63EE">
        <w:rPr>
          <w:rFonts w:ascii="Times New Roman" w:hAnsi="Times New Roman" w:cs="Times New Roman"/>
          <w:i/>
          <w:color w:val="000000" w:themeColor="text1"/>
          <w:sz w:val="24"/>
          <w:szCs w:val="24"/>
          <w:lang w:val="ru-MD"/>
        </w:rPr>
        <w:t>(п.4.4);</w:t>
      </w:r>
    </w:p>
    <w:p w:rsidR="00DA12FB" w:rsidRPr="00FE63EE" w:rsidRDefault="00DA12FB" w:rsidP="00DA12FB">
      <w:pPr>
        <w:pStyle w:val="ListParagraph"/>
        <w:numPr>
          <w:ilvl w:val="0"/>
          <w:numId w:val="16"/>
        </w:numPr>
        <w:tabs>
          <w:tab w:val="left" w:pos="142"/>
          <w:tab w:val="left" w:pos="993"/>
        </w:tabs>
        <w:spacing w:after="0" w:line="276" w:lineRule="auto"/>
        <w:ind w:left="0" w:firstLine="709"/>
        <w:jc w:val="both"/>
        <w:rPr>
          <w:rFonts w:ascii="Times New Roman" w:hAnsi="Times New Roman" w:cs="Times New Roman"/>
          <w:iCs/>
          <w:color w:val="000000" w:themeColor="text1"/>
          <w:sz w:val="24"/>
          <w:szCs w:val="24"/>
          <w:lang w:val="ru-MD"/>
        </w:rPr>
      </w:pPr>
      <w:r w:rsidRPr="00FE63EE">
        <w:rPr>
          <w:rFonts w:ascii="Times New Roman" w:hAnsi="Times New Roman" w:cs="Times New Roman"/>
          <w:iCs/>
          <w:color w:val="000000" w:themeColor="text1"/>
          <w:sz w:val="24"/>
          <w:szCs w:val="24"/>
          <w:lang w:val="ru-MD"/>
        </w:rPr>
        <w:t xml:space="preserve">необеспечение полного внедрения рекомендаций, направленных ДВА, и неприменение мер по устранению недостатков, связанных с внутренними контролями </w:t>
      </w:r>
      <w:r w:rsidRPr="00FE63EE">
        <w:rPr>
          <w:rFonts w:ascii="Times New Roman" w:hAnsi="Times New Roman" w:cs="Times New Roman"/>
          <w:i/>
          <w:color w:val="000000" w:themeColor="text1"/>
          <w:sz w:val="24"/>
          <w:szCs w:val="24"/>
          <w:lang w:val="ru-MD"/>
        </w:rPr>
        <w:t xml:space="preserve">(п.4.4). </w:t>
      </w:r>
    </w:p>
    <w:p w:rsidR="00DA12FB" w:rsidRPr="00FE63EE" w:rsidRDefault="00DA12FB" w:rsidP="00DA12FB">
      <w:pPr>
        <w:tabs>
          <w:tab w:val="left" w:pos="142"/>
        </w:tabs>
        <w:spacing w:after="0" w:line="276" w:lineRule="auto"/>
        <w:jc w:val="both"/>
        <w:rPr>
          <w:rFonts w:ascii="Times New Roman" w:hAnsi="Times New Roman" w:cs="Times New Roman"/>
          <w:color w:val="000000" w:themeColor="text1"/>
          <w:sz w:val="6"/>
          <w:szCs w:val="6"/>
          <w:lang w:val="ru-MD"/>
        </w:rPr>
      </w:pPr>
    </w:p>
    <w:p w:rsidR="00DA12FB" w:rsidRDefault="00DA12FB" w:rsidP="00DA12FB">
      <w:pPr>
        <w:tabs>
          <w:tab w:val="left" w:pos="142"/>
        </w:tabs>
        <w:spacing w:after="0" w:line="276" w:lineRule="auto"/>
        <w:jc w:val="both"/>
        <w:rPr>
          <w:rFonts w:ascii="Times New Roman" w:hAnsi="Times New Roman" w:cs="Times New Roman"/>
          <w:color w:val="000000" w:themeColor="text1"/>
          <w:sz w:val="24"/>
          <w:szCs w:val="24"/>
          <w:lang w:val="ru-MD"/>
        </w:rPr>
      </w:pPr>
      <w:r w:rsidRPr="00FE63EE">
        <w:rPr>
          <w:rFonts w:ascii="Times New Roman" w:hAnsi="Times New Roman" w:cs="Times New Roman"/>
          <w:color w:val="000000" w:themeColor="text1"/>
          <w:sz w:val="24"/>
          <w:szCs w:val="24"/>
          <w:lang w:val="ru-MD"/>
        </w:rPr>
        <w:t>Констатации и вывод по аудируемым аспектам в рамках аудиторской миссии изложены в соответствующих разделах настоящего Отчета аудита. Для устранения установленных недостатков и укрепления нормативной базы были направлены соответствующие рекомендации, которые были сообщены и согласованы с руководящими органами НБМ.</w:t>
      </w:r>
    </w:p>
    <w:p w:rsidR="00FE63EE" w:rsidRPr="00FE63EE" w:rsidRDefault="00FE63EE" w:rsidP="00DA12FB">
      <w:pPr>
        <w:tabs>
          <w:tab w:val="left" w:pos="142"/>
        </w:tabs>
        <w:spacing w:after="0" w:line="276" w:lineRule="auto"/>
        <w:jc w:val="both"/>
        <w:rPr>
          <w:rFonts w:ascii="Times New Roman" w:hAnsi="Times New Roman" w:cs="Times New Roman"/>
          <w:color w:val="000000" w:themeColor="text1"/>
          <w:sz w:val="16"/>
          <w:szCs w:val="16"/>
          <w:lang w:val="ru-MD"/>
        </w:rPr>
      </w:pPr>
    </w:p>
    <w:p w:rsidR="00DA12FB" w:rsidRPr="00FE63EE" w:rsidRDefault="00DA12FB" w:rsidP="00DA12FB">
      <w:pPr>
        <w:pStyle w:val="ListParagraph"/>
        <w:numPr>
          <w:ilvl w:val="0"/>
          <w:numId w:val="1"/>
        </w:numPr>
        <w:tabs>
          <w:tab w:val="left" w:pos="284"/>
        </w:tabs>
        <w:spacing w:before="120" w:after="0"/>
        <w:ind w:left="0" w:firstLine="0"/>
        <w:jc w:val="center"/>
        <w:outlineLvl w:val="0"/>
        <w:rPr>
          <w:rFonts w:ascii="Times New Roman" w:hAnsi="Times New Roman" w:cs="Times New Roman"/>
          <w:b/>
          <w:sz w:val="28"/>
          <w:szCs w:val="28"/>
          <w:lang w:val="ru-MD"/>
        </w:rPr>
      </w:pPr>
      <w:bookmarkStart w:id="4" w:name="_Toc161050114"/>
      <w:r w:rsidRPr="00FE63EE">
        <w:rPr>
          <w:rFonts w:ascii="Times New Roman" w:hAnsi="Times New Roman" w:cs="Times New Roman"/>
          <w:b/>
          <w:sz w:val="28"/>
          <w:szCs w:val="28"/>
          <w:lang w:val="ru-MD"/>
        </w:rPr>
        <w:t>ОБЩЕЕ ПРЕДСТАВЛЕНИЕ</w:t>
      </w:r>
      <w:bookmarkEnd w:id="4"/>
      <w:r w:rsidRPr="00FE63EE">
        <w:rPr>
          <w:rFonts w:ascii="Times New Roman" w:hAnsi="Times New Roman" w:cs="Times New Roman"/>
          <w:b/>
          <w:sz w:val="28"/>
          <w:szCs w:val="28"/>
          <w:lang w:val="ru-MD"/>
        </w:rPr>
        <w:t xml:space="preserve"> </w:t>
      </w:r>
    </w:p>
    <w:p w:rsidR="00DA12FB" w:rsidRPr="00FE63EE" w:rsidRDefault="00DA12FB" w:rsidP="00DA12FB">
      <w:pPr>
        <w:pStyle w:val="Heading2"/>
        <w:spacing w:before="0" w:line="276" w:lineRule="auto"/>
        <w:rPr>
          <w:rFonts w:ascii="Times New Roman" w:eastAsia="Times New Roman" w:hAnsi="Times New Roman" w:cs="Times New Roman"/>
          <w:b/>
          <w:color w:val="000000" w:themeColor="text1"/>
          <w:sz w:val="24"/>
          <w:szCs w:val="24"/>
          <w:lang w:val="ru-MD"/>
        </w:rPr>
      </w:pPr>
      <w:bookmarkStart w:id="5" w:name="_Toc161050115"/>
      <w:r w:rsidRPr="00FE63EE">
        <w:rPr>
          <w:rFonts w:ascii="Times New Roman" w:eastAsia="Times New Roman" w:hAnsi="Times New Roman" w:cs="Times New Roman"/>
          <w:b/>
          <w:color w:val="000000" w:themeColor="text1"/>
          <w:sz w:val="24"/>
          <w:szCs w:val="24"/>
          <w:lang w:val="ru-MD"/>
        </w:rPr>
        <w:lastRenderedPageBreak/>
        <w:t>2.1 Аудируемый субъект</w:t>
      </w:r>
      <w:bookmarkEnd w:id="5"/>
      <w:r w:rsidRPr="00FE63EE">
        <w:rPr>
          <w:rFonts w:ascii="Times New Roman" w:eastAsia="Times New Roman" w:hAnsi="Times New Roman" w:cs="Times New Roman"/>
          <w:b/>
          <w:color w:val="000000" w:themeColor="text1"/>
          <w:sz w:val="24"/>
          <w:szCs w:val="24"/>
          <w:lang w:val="ru-MD"/>
        </w:rPr>
        <w:t xml:space="preserve"> </w:t>
      </w: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НБМ </w:t>
      </w:r>
      <w:r w:rsidRPr="00FE63EE">
        <w:rPr>
          <w:rFonts w:ascii="Times New Roman" w:hAnsi="Times New Roman" w:cs="Times New Roman"/>
          <w:bCs/>
          <w:sz w:val="24"/>
          <w:szCs w:val="24"/>
          <w:lang w:val="ru-MD"/>
        </w:rPr>
        <w:t xml:space="preserve">является центральным банком Республики Молдова и функционирует в качестве </w:t>
      </w:r>
      <w:r w:rsidRPr="00FE63EE">
        <w:rPr>
          <w:rFonts w:ascii="Times New Roman" w:hAnsi="Times New Roman" w:cs="Times New Roman"/>
          <w:sz w:val="24"/>
          <w:szCs w:val="24"/>
          <w:lang w:val="ru-MD"/>
        </w:rPr>
        <w:t>самостоятельного публичного юридического лица, ответственного перед Парламентом, О</w:t>
      </w:r>
      <w:r w:rsidRPr="00FE63EE">
        <w:rPr>
          <w:rFonts w:ascii="Times New Roman" w:hAnsi="Times New Roman" w:cs="Times New Roman"/>
          <w:bCs/>
          <w:sz w:val="24"/>
          <w:szCs w:val="24"/>
          <w:lang w:val="ru-MD"/>
        </w:rPr>
        <w:t xml:space="preserve">сновной целью НБМ является </w:t>
      </w:r>
      <w:r w:rsidRPr="00FE63EE">
        <w:rPr>
          <w:rFonts w:ascii="Times New Roman" w:hAnsi="Times New Roman" w:cs="Times New Roman"/>
          <w:sz w:val="24"/>
          <w:szCs w:val="24"/>
          <w:lang w:val="ru-MD"/>
        </w:rPr>
        <w:t>обеспечение и поддержание стабильности цен, вместе с тем, поддерживает обеспечение стабильности и жизнеспособности банковской системы и поддерживает общую экономическую политику государства.</w:t>
      </w:r>
    </w:p>
    <w:p w:rsidR="00DA12FB" w:rsidRPr="00FE63EE" w:rsidRDefault="00DA12FB" w:rsidP="00DA12FB">
      <w:pPr>
        <w:spacing w:after="0" w:line="276" w:lineRule="auto"/>
        <w:jc w:val="both"/>
        <w:rPr>
          <w:rFonts w:ascii="Times New Roman" w:eastAsia="Times New Roman" w:hAnsi="Times New Roman" w:cs="Times New Roman"/>
          <w:sz w:val="6"/>
          <w:szCs w:val="6"/>
          <w:lang w:val="ru-MD"/>
        </w:rPr>
      </w:pP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hAnsi="Times New Roman" w:cs="Times New Roman"/>
          <w:sz w:val="24"/>
          <w:szCs w:val="24"/>
          <w:lang w:val="ru-MD"/>
        </w:rPr>
        <w:t xml:space="preserve">Руководящими органами НБМ являются </w:t>
      </w:r>
      <w:r w:rsidRPr="00FE63EE">
        <w:rPr>
          <w:rFonts w:ascii="Times New Roman" w:eastAsia="Times New Roman" w:hAnsi="Times New Roman" w:cs="Times New Roman"/>
          <w:sz w:val="24"/>
          <w:szCs w:val="24"/>
          <w:lang w:val="ru-MD"/>
        </w:rPr>
        <w:t>Надзорный совет</w:t>
      </w:r>
      <w:r w:rsidRPr="00FE63EE">
        <w:rPr>
          <w:rStyle w:val="FootnoteReference"/>
          <w:rFonts w:ascii="Times New Roman" w:eastAsia="Times New Roman" w:hAnsi="Times New Roman" w:cs="Times New Roman"/>
          <w:sz w:val="24"/>
          <w:szCs w:val="24"/>
          <w:lang w:val="ru-MD"/>
        </w:rPr>
        <w:footnoteReference w:id="6"/>
      </w:r>
      <w:r w:rsidRPr="00FE63EE">
        <w:rPr>
          <w:rFonts w:ascii="Times New Roman" w:eastAsia="Times New Roman" w:hAnsi="Times New Roman" w:cs="Times New Roman"/>
          <w:sz w:val="24"/>
          <w:szCs w:val="24"/>
          <w:lang w:val="ru-MD"/>
        </w:rPr>
        <w:t xml:space="preserve"> и Исполнительный комитет</w:t>
      </w:r>
      <w:r w:rsidRPr="00FE63EE">
        <w:rPr>
          <w:rStyle w:val="FootnoteReference"/>
          <w:rFonts w:ascii="Times New Roman" w:eastAsia="Times New Roman" w:hAnsi="Times New Roman" w:cs="Times New Roman"/>
          <w:sz w:val="24"/>
          <w:szCs w:val="24"/>
          <w:lang w:val="ru-MD"/>
        </w:rPr>
        <w:footnoteReference w:id="7"/>
      </w:r>
      <w:r w:rsidRPr="00FE63EE">
        <w:rPr>
          <w:rFonts w:ascii="Times New Roman" w:eastAsia="Times New Roman" w:hAnsi="Times New Roman" w:cs="Times New Roman"/>
          <w:sz w:val="24"/>
          <w:szCs w:val="24"/>
          <w:lang w:val="ru-MD"/>
        </w:rPr>
        <w:t>, будучи коллегиальными органами. Отмечается, что члены р</w:t>
      </w:r>
      <w:r w:rsidRPr="00FE63EE">
        <w:rPr>
          <w:rFonts w:ascii="Times New Roman" w:hAnsi="Times New Roman" w:cs="Times New Roman"/>
          <w:sz w:val="24"/>
          <w:szCs w:val="24"/>
          <w:lang w:val="ru-MD"/>
        </w:rPr>
        <w:t xml:space="preserve">уководящих органов НБМ назначаются на должность Парламентом. Так, член </w:t>
      </w:r>
      <w:r w:rsidRPr="00FE63EE">
        <w:rPr>
          <w:rFonts w:ascii="Times New Roman" w:eastAsia="Times New Roman" w:hAnsi="Times New Roman" w:cs="Times New Roman"/>
          <w:sz w:val="24"/>
          <w:szCs w:val="24"/>
          <w:lang w:val="ru-MD"/>
        </w:rPr>
        <w:t>Надзорного совета, который является и вице-</w:t>
      </w:r>
      <w:r w:rsidR="00563A3A">
        <w:rPr>
          <w:rFonts w:ascii="Times New Roman" w:eastAsia="Times New Roman" w:hAnsi="Times New Roman" w:cs="Times New Roman"/>
          <w:sz w:val="24"/>
          <w:szCs w:val="24"/>
          <w:lang w:val="ru-MD"/>
        </w:rPr>
        <w:t xml:space="preserve">президентом </w:t>
      </w:r>
      <w:r w:rsidRPr="00FE63EE">
        <w:rPr>
          <w:rFonts w:ascii="Times New Roman" w:eastAsia="Times New Roman" w:hAnsi="Times New Roman" w:cs="Times New Roman"/>
          <w:sz w:val="24"/>
          <w:szCs w:val="24"/>
          <w:lang w:val="ru-MD"/>
        </w:rPr>
        <w:t xml:space="preserve">НБМ, назначается Парламентом по представлению </w:t>
      </w:r>
      <w:r w:rsidR="00563A3A">
        <w:rPr>
          <w:rFonts w:ascii="Times New Roman" w:eastAsia="Times New Roman" w:hAnsi="Times New Roman" w:cs="Times New Roman"/>
          <w:sz w:val="24"/>
          <w:szCs w:val="24"/>
          <w:lang w:val="ru-MD"/>
        </w:rPr>
        <w:t>президента</w:t>
      </w:r>
      <w:r w:rsidRPr="00FE63EE">
        <w:rPr>
          <w:rFonts w:ascii="Times New Roman" w:eastAsia="Times New Roman" w:hAnsi="Times New Roman" w:cs="Times New Roman"/>
          <w:sz w:val="24"/>
          <w:szCs w:val="24"/>
          <w:lang w:val="ru-MD"/>
        </w:rPr>
        <w:t xml:space="preserve"> НБМ. Вместе с тем, 4 члена Надзорного совета, которые не являются работниками НБМ, назначаются Парламентом по представлению Комиссии Парламента по экономике, бюджету и финансам. </w:t>
      </w:r>
      <w:r w:rsidR="00563A3A">
        <w:rPr>
          <w:rFonts w:ascii="Times New Roman" w:eastAsia="Times New Roman" w:hAnsi="Times New Roman" w:cs="Times New Roman"/>
          <w:sz w:val="24"/>
          <w:szCs w:val="24"/>
          <w:lang w:val="ru-MD"/>
        </w:rPr>
        <w:t xml:space="preserve">Президент </w:t>
      </w:r>
      <w:r w:rsidRPr="00FE63EE">
        <w:rPr>
          <w:rFonts w:ascii="Times New Roman" w:eastAsia="Times New Roman" w:hAnsi="Times New Roman" w:cs="Times New Roman"/>
          <w:sz w:val="24"/>
          <w:szCs w:val="24"/>
          <w:lang w:val="ru-MD"/>
        </w:rPr>
        <w:t>НБМ назначается Парламентом по представлению Председателя Парламента и является председателем Надзорного совета и Исполнительного комитета.</w:t>
      </w:r>
    </w:p>
    <w:p w:rsidR="00DA12FB" w:rsidRPr="00FE63EE" w:rsidRDefault="00DA12FB" w:rsidP="00DA12FB">
      <w:pPr>
        <w:spacing w:after="0" w:line="276" w:lineRule="auto"/>
        <w:jc w:val="both"/>
        <w:rPr>
          <w:rFonts w:ascii="Times New Roman" w:eastAsia="Times New Roman" w:hAnsi="Times New Roman" w:cs="Times New Roman"/>
          <w:sz w:val="6"/>
          <w:szCs w:val="6"/>
          <w:lang w:val="ru-MD"/>
        </w:rPr>
      </w:pP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Счетная палата, в условиях закона</w:t>
      </w:r>
      <w:r w:rsidRPr="00FE63EE">
        <w:rPr>
          <w:rFonts w:ascii="Times New Roman" w:eastAsia="Times New Roman" w:hAnsi="Times New Roman" w:cs="Times New Roman"/>
          <w:sz w:val="24"/>
          <w:szCs w:val="24"/>
          <w:vertAlign w:val="superscript"/>
          <w:lang w:val="ru-MD"/>
        </w:rPr>
        <w:footnoteReference w:id="8"/>
      </w:r>
      <w:r w:rsidRPr="00FE63EE">
        <w:rPr>
          <w:rFonts w:ascii="Times New Roman" w:eastAsia="Times New Roman" w:hAnsi="Times New Roman" w:cs="Times New Roman"/>
          <w:sz w:val="24"/>
          <w:szCs w:val="24"/>
          <w:lang w:val="ru-MD"/>
        </w:rPr>
        <w:t>, проводит аудит соответствия исполнения Национальным банком Молдовы смет расходов и отчислений на инвестиции, ограничиваясь рассмотрением операционной эффективности принятых его руководством решений, за исключением относящихся к реализации денежно-валютной политики и к управлению валютными резервами государства.</w:t>
      </w:r>
    </w:p>
    <w:p w:rsidR="00DA12FB" w:rsidRPr="00FE63EE" w:rsidRDefault="00DA12FB" w:rsidP="00DA12FB">
      <w:pPr>
        <w:spacing w:after="0" w:line="276" w:lineRule="auto"/>
        <w:jc w:val="both"/>
        <w:rPr>
          <w:rFonts w:ascii="Times New Roman" w:eastAsia="Times New Roman" w:hAnsi="Times New Roman" w:cs="Times New Roman"/>
          <w:sz w:val="6"/>
          <w:szCs w:val="6"/>
          <w:lang w:val="ru-MD"/>
        </w:rPr>
      </w:pP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 xml:space="preserve">Ежегодно, все административные расходы и капитальные инвестиции НБМ предусматриваются в смете расходов и, соответственно, в </w:t>
      </w:r>
      <w:r w:rsidRPr="00FE63EE">
        <w:rPr>
          <w:rFonts w:ascii="Times New Roman" w:eastAsia="Times New Roman" w:hAnsi="Times New Roman" w:cs="Times New Roman"/>
          <w:bCs/>
          <w:sz w:val="24"/>
          <w:szCs w:val="24"/>
          <w:lang w:val="ru-MD" w:eastAsia="ru-RU"/>
        </w:rPr>
        <w:t xml:space="preserve">отчислениях на инвестиции, которые утверждаются </w:t>
      </w:r>
      <w:r w:rsidRPr="00FE63EE">
        <w:rPr>
          <w:rFonts w:ascii="Times New Roman" w:eastAsia="Times New Roman" w:hAnsi="Times New Roman" w:cs="Times New Roman"/>
          <w:sz w:val="24"/>
          <w:szCs w:val="24"/>
          <w:lang w:val="ru-MD"/>
        </w:rPr>
        <w:t>Надзорным советом и проверяются в исполнении согласно практикам и процедурам контроля и внутреннего аудита</w:t>
      </w:r>
      <w:r w:rsidRPr="00FE63EE">
        <w:rPr>
          <w:rStyle w:val="FootnoteReference"/>
          <w:rFonts w:ascii="Times New Roman" w:eastAsia="Times New Roman" w:hAnsi="Times New Roman" w:cs="Times New Roman"/>
          <w:sz w:val="24"/>
          <w:szCs w:val="24"/>
          <w:lang w:val="ru-MD"/>
        </w:rPr>
        <w:footnoteReference w:id="9"/>
      </w:r>
      <w:r w:rsidRPr="00FE63EE">
        <w:rPr>
          <w:rFonts w:ascii="Times New Roman" w:eastAsia="Times New Roman" w:hAnsi="Times New Roman" w:cs="Times New Roman"/>
          <w:sz w:val="24"/>
          <w:szCs w:val="24"/>
          <w:lang w:val="ru-MD"/>
        </w:rPr>
        <w:t xml:space="preserve">. Смета расходов исполняется и отражается согласно </w:t>
      </w:r>
      <w:r w:rsidRPr="00FE63EE">
        <w:rPr>
          <w:rFonts w:ascii="Times New Roman" w:eastAsia="Times New Roman" w:hAnsi="Times New Roman" w:cs="Times New Roman"/>
          <w:i/>
          <w:sz w:val="24"/>
          <w:szCs w:val="24"/>
          <w:lang w:val="ru-MD"/>
        </w:rPr>
        <w:t>методу начислений</w:t>
      </w:r>
      <w:r w:rsidRPr="00FE63EE">
        <w:rPr>
          <w:rFonts w:ascii="Times New Roman" w:eastAsia="Times New Roman" w:hAnsi="Times New Roman" w:cs="Times New Roman"/>
          <w:sz w:val="24"/>
          <w:szCs w:val="24"/>
          <w:lang w:val="ru-MD"/>
        </w:rPr>
        <w:t xml:space="preserve">, а </w:t>
      </w:r>
      <w:r w:rsidRPr="00FE63EE">
        <w:rPr>
          <w:rFonts w:ascii="Times New Roman" w:eastAsia="Times New Roman" w:hAnsi="Times New Roman" w:cs="Times New Roman"/>
          <w:bCs/>
          <w:sz w:val="24"/>
          <w:szCs w:val="24"/>
          <w:lang w:val="ru-MD" w:eastAsia="ru-RU"/>
        </w:rPr>
        <w:t xml:space="preserve">отчисления на инвестиции согласно </w:t>
      </w:r>
      <w:r w:rsidRPr="00FE63EE">
        <w:rPr>
          <w:rFonts w:ascii="Times New Roman" w:eastAsia="Times New Roman" w:hAnsi="Times New Roman" w:cs="Times New Roman"/>
          <w:bCs/>
          <w:i/>
          <w:sz w:val="24"/>
          <w:szCs w:val="24"/>
          <w:lang w:val="ru-MD" w:eastAsia="ru-RU"/>
        </w:rPr>
        <w:t>кассовому методу</w:t>
      </w:r>
      <w:r w:rsidRPr="00FE63EE">
        <w:rPr>
          <w:rFonts w:ascii="Times New Roman" w:eastAsia="Times New Roman" w:hAnsi="Times New Roman" w:cs="Times New Roman"/>
          <w:bCs/>
          <w:sz w:val="24"/>
          <w:szCs w:val="24"/>
          <w:lang w:val="ru-MD" w:eastAsia="ru-RU"/>
        </w:rPr>
        <w:t>.</w:t>
      </w: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 xml:space="preserve">Смета расходов НМБ содержит следующие элементы расходов: </w:t>
      </w:r>
      <w:r w:rsidRPr="00FE63EE">
        <w:rPr>
          <w:rFonts w:ascii="Times New Roman" w:eastAsia="Times New Roman" w:hAnsi="Times New Roman" w:cs="Times New Roman"/>
          <w:i/>
          <w:sz w:val="24"/>
          <w:szCs w:val="24"/>
          <w:lang w:val="ru-MD"/>
        </w:rPr>
        <w:t>(i)</w:t>
      </w:r>
      <w:r w:rsidRPr="00FE63EE">
        <w:rPr>
          <w:rFonts w:ascii="Times New Roman" w:eastAsia="Times New Roman" w:hAnsi="Times New Roman" w:cs="Times New Roman"/>
          <w:sz w:val="24"/>
          <w:szCs w:val="24"/>
          <w:lang w:val="ru-MD"/>
        </w:rPr>
        <w:t xml:space="preserve"> расходы на услуги, предоставленные НБМ,</w:t>
      </w:r>
      <w:r w:rsidRPr="00FE63EE">
        <w:rPr>
          <w:rFonts w:ascii="Times New Roman" w:eastAsia="Times New Roman" w:hAnsi="Times New Roman" w:cs="Times New Roman"/>
          <w:i/>
          <w:sz w:val="24"/>
          <w:szCs w:val="24"/>
          <w:lang w:val="ru-MD"/>
        </w:rPr>
        <w:t xml:space="preserve"> (ii)</w:t>
      </w:r>
      <w:r w:rsidRPr="00FE63EE">
        <w:rPr>
          <w:rFonts w:ascii="Times New Roman" w:eastAsia="Times New Roman" w:hAnsi="Times New Roman" w:cs="Times New Roman"/>
          <w:sz w:val="24"/>
          <w:szCs w:val="24"/>
          <w:lang w:val="ru-MD"/>
        </w:rPr>
        <w:t xml:space="preserve"> расходы на персонал, </w:t>
      </w:r>
      <w:r w:rsidRPr="00FE63EE">
        <w:rPr>
          <w:rFonts w:ascii="Times New Roman" w:eastAsia="Times New Roman" w:hAnsi="Times New Roman" w:cs="Times New Roman"/>
          <w:i/>
          <w:sz w:val="24"/>
          <w:szCs w:val="24"/>
          <w:lang w:val="ru-MD"/>
        </w:rPr>
        <w:t>(iii)</w:t>
      </w:r>
      <w:r w:rsidRPr="00FE63EE">
        <w:rPr>
          <w:rFonts w:ascii="Times New Roman" w:eastAsia="Times New Roman" w:hAnsi="Times New Roman" w:cs="Times New Roman"/>
          <w:sz w:val="24"/>
          <w:szCs w:val="24"/>
          <w:lang w:val="ru-MD"/>
        </w:rPr>
        <w:t xml:space="preserve"> расходы по обязательному и дополнительному страхованию,</w:t>
      </w:r>
      <w:r w:rsidRPr="00FE63EE">
        <w:rPr>
          <w:rFonts w:ascii="Times New Roman" w:eastAsia="Times New Roman" w:hAnsi="Times New Roman" w:cs="Times New Roman"/>
          <w:i/>
          <w:sz w:val="24"/>
          <w:szCs w:val="24"/>
          <w:lang w:val="ru-MD"/>
        </w:rPr>
        <w:t xml:space="preserve"> (iv)</w:t>
      </w:r>
      <w:r w:rsidRPr="00FE63EE">
        <w:rPr>
          <w:rFonts w:ascii="Times New Roman" w:eastAsia="Times New Roman" w:hAnsi="Times New Roman" w:cs="Times New Roman"/>
          <w:sz w:val="24"/>
          <w:szCs w:val="24"/>
          <w:lang w:val="ru-MD"/>
        </w:rPr>
        <w:t xml:space="preserve"> общие расходы, </w:t>
      </w:r>
      <w:r w:rsidRPr="00FE63EE">
        <w:rPr>
          <w:rFonts w:ascii="Times New Roman" w:eastAsia="Times New Roman" w:hAnsi="Times New Roman" w:cs="Times New Roman"/>
          <w:i/>
          <w:sz w:val="24"/>
          <w:szCs w:val="24"/>
          <w:lang w:val="ru-MD"/>
        </w:rPr>
        <w:t>(v)</w:t>
      </w:r>
      <w:r w:rsidRPr="00FE63EE">
        <w:rPr>
          <w:rFonts w:ascii="Times New Roman" w:eastAsia="Times New Roman" w:hAnsi="Times New Roman" w:cs="Times New Roman"/>
          <w:sz w:val="24"/>
          <w:szCs w:val="24"/>
          <w:lang w:val="ru-MD"/>
        </w:rPr>
        <w:t xml:space="preserve"> расходы на содержание и ремонт, </w:t>
      </w:r>
      <w:r w:rsidRPr="00FE63EE">
        <w:rPr>
          <w:rFonts w:ascii="Times New Roman" w:eastAsia="Times New Roman" w:hAnsi="Times New Roman" w:cs="Times New Roman"/>
          <w:i/>
          <w:sz w:val="24"/>
          <w:szCs w:val="24"/>
          <w:lang w:val="ru-MD"/>
        </w:rPr>
        <w:t xml:space="preserve">(vi) </w:t>
      </w:r>
      <w:r w:rsidRPr="00FE63EE">
        <w:rPr>
          <w:rFonts w:ascii="Times New Roman" w:eastAsia="Times New Roman" w:hAnsi="Times New Roman" w:cs="Times New Roman"/>
          <w:sz w:val="24"/>
          <w:szCs w:val="24"/>
          <w:lang w:val="ru-MD"/>
        </w:rPr>
        <w:t xml:space="preserve">расходы по выводу из эксплуатации материальных и нематериальных активов и других материальных ценностей, </w:t>
      </w:r>
      <w:r w:rsidRPr="00FE63EE">
        <w:rPr>
          <w:rFonts w:ascii="Times New Roman" w:eastAsia="Times New Roman" w:hAnsi="Times New Roman" w:cs="Times New Roman"/>
          <w:i/>
          <w:sz w:val="24"/>
          <w:szCs w:val="24"/>
          <w:lang w:val="ru-MD"/>
        </w:rPr>
        <w:t>(vii)</w:t>
      </w:r>
      <w:r w:rsidRPr="00FE63EE">
        <w:rPr>
          <w:rFonts w:ascii="Times New Roman" w:eastAsia="Times New Roman" w:hAnsi="Times New Roman" w:cs="Times New Roman"/>
          <w:sz w:val="24"/>
          <w:szCs w:val="24"/>
          <w:lang w:val="ru-MD"/>
        </w:rPr>
        <w:t xml:space="preserve"> социальные расходы, </w:t>
      </w:r>
      <w:r w:rsidRPr="00FE63EE">
        <w:rPr>
          <w:rFonts w:ascii="Times New Roman" w:eastAsia="Times New Roman" w:hAnsi="Times New Roman" w:cs="Times New Roman"/>
          <w:i/>
          <w:sz w:val="24"/>
          <w:szCs w:val="24"/>
          <w:lang w:val="ru-MD"/>
        </w:rPr>
        <w:t xml:space="preserve">(viii) </w:t>
      </w:r>
      <w:r w:rsidRPr="00FE63EE">
        <w:rPr>
          <w:rFonts w:ascii="Times New Roman" w:eastAsia="Times New Roman" w:hAnsi="Times New Roman" w:cs="Times New Roman"/>
          <w:sz w:val="24"/>
          <w:szCs w:val="24"/>
          <w:lang w:val="ru-MD"/>
        </w:rPr>
        <w:t xml:space="preserve">расходы по обесценению активов и на резервы, </w:t>
      </w:r>
      <w:r w:rsidRPr="00FE63EE">
        <w:rPr>
          <w:rFonts w:ascii="Times New Roman" w:eastAsia="Times New Roman" w:hAnsi="Times New Roman" w:cs="Times New Roman"/>
          <w:i/>
          <w:sz w:val="24"/>
          <w:szCs w:val="24"/>
          <w:lang w:val="ru-MD"/>
        </w:rPr>
        <w:t>(ix)</w:t>
      </w:r>
      <w:r w:rsidRPr="00FE63EE">
        <w:rPr>
          <w:rFonts w:ascii="Times New Roman" w:eastAsia="Times New Roman" w:hAnsi="Times New Roman" w:cs="Times New Roman"/>
          <w:sz w:val="24"/>
          <w:szCs w:val="24"/>
          <w:lang w:val="ru-MD"/>
        </w:rPr>
        <w:t xml:space="preserve"> расходы на амортизацию и </w:t>
      </w:r>
      <w:r w:rsidRPr="00FE63EE">
        <w:rPr>
          <w:rFonts w:ascii="Times New Roman" w:eastAsia="Times New Roman" w:hAnsi="Times New Roman" w:cs="Times New Roman"/>
          <w:i/>
          <w:sz w:val="24"/>
          <w:szCs w:val="24"/>
          <w:lang w:val="ru-MD"/>
        </w:rPr>
        <w:t>(x)</w:t>
      </w:r>
      <w:r w:rsidRPr="00FE63EE">
        <w:rPr>
          <w:rFonts w:ascii="Times New Roman" w:eastAsia="Times New Roman" w:hAnsi="Times New Roman" w:cs="Times New Roman"/>
          <w:sz w:val="24"/>
          <w:szCs w:val="24"/>
          <w:lang w:val="ru-MD"/>
        </w:rPr>
        <w:t xml:space="preserve"> расходы, не связанные с операционной деятельностью. В течение года, после утверждения сметы расходов Надзорным советом, она публикуется на официальной веб странице НБМ.</w:t>
      </w:r>
    </w:p>
    <w:p w:rsidR="00DA12FB" w:rsidRPr="00FE63EE" w:rsidRDefault="00DA12FB" w:rsidP="00DA12FB">
      <w:pPr>
        <w:spacing w:after="0" w:line="276" w:lineRule="auto"/>
        <w:jc w:val="both"/>
        <w:rPr>
          <w:rFonts w:ascii="Times New Roman" w:eastAsia="Times New Roman" w:hAnsi="Times New Roman" w:cs="Times New Roman"/>
          <w:sz w:val="6"/>
          <w:szCs w:val="6"/>
          <w:lang w:val="ru-MD"/>
        </w:rPr>
      </w:pPr>
    </w:p>
    <w:p w:rsidR="00DA12FB" w:rsidRPr="00FE63EE" w:rsidRDefault="00DA12FB" w:rsidP="00DA12FB">
      <w:pPr>
        <w:spacing w:after="0" w:line="276" w:lineRule="auto"/>
        <w:jc w:val="both"/>
        <w:rPr>
          <w:rFonts w:ascii="Times New Roman" w:eastAsia="Times New Roman" w:hAnsi="Times New Roman" w:cs="Times New Roman"/>
          <w:sz w:val="6"/>
          <w:szCs w:val="6"/>
          <w:lang w:val="ru-MD"/>
        </w:rPr>
      </w:pP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hAnsi="Times New Roman" w:cs="Times New Roman"/>
          <w:sz w:val="24"/>
          <w:szCs w:val="24"/>
          <w:lang w:val="ru-MD"/>
        </w:rPr>
        <w:t xml:space="preserve">НБМ разрабатывает и </w:t>
      </w:r>
      <w:r w:rsidRPr="00FE63EE">
        <w:rPr>
          <w:rFonts w:ascii="Times New Roman" w:eastAsia="Times New Roman" w:hAnsi="Times New Roman" w:cs="Times New Roman"/>
          <w:bCs/>
          <w:sz w:val="24"/>
          <w:szCs w:val="24"/>
          <w:lang w:val="ru-MD" w:eastAsia="ru-RU"/>
        </w:rPr>
        <w:t xml:space="preserve">отчисления на инвестиции, которые отражают финансовые средства, использованные с целью закупки и модернизации </w:t>
      </w:r>
      <w:r w:rsidRPr="00FE63EE">
        <w:rPr>
          <w:rFonts w:ascii="Times New Roman" w:eastAsia="Times New Roman" w:hAnsi="Times New Roman" w:cs="Times New Roman"/>
          <w:sz w:val="24"/>
          <w:szCs w:val="24"/>
          <w:lang w:val="ru-MD"/>
        </w:rPr>
        <w:t xml:space="preserve">материальных и </w:t>
      </w:r>
      <w:r w:rsidRPr="00FE63EE">
        <w:rPr>
          <w:rFonts w:ascii="Times New Roman" w:eastAsia="Times New Roman" w:hAnsi="Times New Roman" w:cs="Times New Roman"/>
          <w:sz w:val="24"/>
          <w:szCs w:val="24"/>
          <w:lang w:val="ru-MD"/>
        </w:rPr>
        <w:lastRenderedPageBreak/>
        <w:t xml:space="preserve">нематериальных активов субъекта, сроком использования и предоставления которых является отчетный год и последующие периоды. Согласно внутренним положениям НБМ, </w:t>
      </w:r>
      <w:r w:rsidRPr="00FE63EE">
        <w:rPr>
          <w:rFonts w:ascii="Times New Roman" w:eastAsia="Times New Roman" w:hAnsi="Times New Roman" w:cs="Times New Roman"/>
          <w:bCs/>
          <w:sz w:val="24"/>
          <w:szCs w:val="24"/>
          <w:lang w:val="ru-MD" w:eastAsia="ru-RU"/>
        </w:rPr>
        <w:t xml:space="preserve">отчисления на инвестиции планируются и утверждаются на двух уровнях: </w:t>
      </w:r>
      <w:r w:rsidRPr="00FE63EE">
        <w:rPr>
          <w:rFonts w:ascii="Times New Roman" w:eastAsia="Times New Roman" w:hAnsi="Times New Roman" w:cs="Times New Roman"/>
          <w:i/>
          <w:sz w:val="24"/>
          <w:szCs w:val="24"/>
          <w:lang w:val="ru-MD"/>
        </w:rPr>
        <w:t xml:space="preserve">(i) </w:t>
      </w:r>
      <w:r w:rsidRPr="00FE63EE">
        <w:rPr>
          <w:rFonts w:ascii="Times New Roman" w:eastAsia="Times New Roman" w:hAnsi="Times New Roman" w:cs="Times New Roman"/>
          <w:sz w:val="24"/>
          <w:szCs w:val="24"/>
          <w:lang w:val="ru-MD"/>
        </w:rPr>
        <w:t xml:space="preserve">суммы, выделенные для инициирования закупок в </w:t>
      </w:r>
      <w:r w:rsidRPr="00FE63EE">
        <w:rPr>
          <w:rFonts w:ascii="Times New Roman" w:hAnsi="Times New Roman" w:cs="Times New Roman"/>
          <w:color w:val="000000" w:themeColor="text1"/>
          <w:sz w:val="24"/>
          <w:szCs w:val="24"/>
          <w:lang w:val="ru-MD"/>
        </w:rPr>
        <w:t xml:space="preserve">соответствующем году, в том числе для предусмотренных к частичной или полной выплате в году/следующих годах/ последующих, </w:t>
      </w:r>
      <w:r w:rsidRPr="00FE63EE">
        <w:rPr>
          <w:rFonts w:ascii="Times New Roman" w:eastAsia="Times New Roman" w:hAnsi="Times New Roman" w:cs="Times New Roman"/>
          <w:i/>
          <w:sz w:val="24"/>
          <w:szCs w:val="24"/>
          <w:lang w:val="ru-MD"/>
        </w:rPr>
        <w:t>(ii)</w:t>
      </w:r>
      <w:r w:rsidRPr="00FE63EE">
        <w:rPr>
          <w:rFonts w:ascii="Times New Roman" w:eastAsia="Times New Roman" w:hAnsi="Times New Roman" w:cs="Times New Roman"/>
          <w:sz w:val="24"/>
          <w:szCs w:val="24"/>
          <w:lang w:val="ru-MD"/>
        </w:rPr>
        <w:t xml:space="preserve"> суммы, </w:t>
      </w:r>
      <w:r w:rsidRPr="00FE63EE">
        <w:rPr>
          <w:rFonts w:ascii="Times New Roman" w:hAnsi="Times New Roman" w:cs="Times New Roman"/>
          <w:color w:val="000000" w:themeColor="text1"/>
          <w:sz w:val="24"/>
          <w:szCs w:val="24"/>
          <w:lang w:val="ru-MD"/>
        </w:rPr>
        <w:t xml:space="preserve">предусмотренные для выплаты в соответствующем году, в том числе связанные с </w:t>
      </w:r>
      <w:r w:rsidRPr="00FE63EE">
        <w:rPr>
          <w:rFonts w:ascii="Times New Roman" w:eastAsia="Times New Roman" w:hAnsi="Times New Roman" w:cs="Times New Roman"/>
          <w:sz w:val="24"/>
          <w:szCs w:val="24"/>
          <w:lang w:val="ru-MD"/>
        </w:rPr>
        <w:t>закупками, инициированными в году/предыдущем году/ предыдущих годах.</w:t>
      </w:r>
    </w:p>
    <w:p w:rsidR="00DA12FB" w:rsidRPr="00FE63EE" w:rsidRDefault="00DA12FB" w:rsidP="00DA12FB">
      <w:pPr>
        <w:spacing w:after="0" w:line="276" w:lineRule="auto"/>
        <w:jc w:val="both"/>
        <w:rPr>
          <w:rFonts w:ascii="Times New Roman" w:hAnsi="Times New Roman" w:cs="Times New Roman"/>
          <w:sz w:val="8"/>
          <w:szCs w:val="8"/>
          <w:lang w:val="ru-MD"/>
        </w:rPr>
      </w:pP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eastAsia="Times New Roman" w:hAnsi="Times New Roman" w:cs="Times New Roman"/>
          <w:bCs/>
          <w:sz w:val="24"/>
          <w:szCs w:val="24"/>
          <w:lang w:val="ru-MD" w:eastAsia="ru-RU"/>
        </w:rPr>
        <w:t xml:space="preserve">В отчислениях на инвестиции НБМ предусматриваются </w:t>
      </w:r>
      <w:r w:rsidRPr="00FE63EE">
        <w:rPr>
          <w:rFonts w:ascii="Times New Roman" w:eastAsia="Times New Roman" w:hAnsi="Times New Roman" w:cs="Times New Roman"/>
          <w:sz w:val="24"/>
          <w:szCs w:val="24"/>
          <w:lang w:val="ru-MD"/>
        </w:rPr>
        <w:t>капитальные инвестиции НБМ, утвержденные для:</w:t>
      </w:r>
      <w:r w:rsidRPr="00FE63EE">
        <w:rPr>
          <w:rFonts w:ascii="Times New Roman" w:eastAsia="Times New Roman" w:hAnsi="Times New Roman" w:cs="Times New Roman"/>
          <w:i/>
          <w:sz w:val="24"/>
          <w:szCs w:val="24"/>
          <w:lang w:val="ru-MD"/>
        </w:rPr>
        <w:t xml:space="preserve"> (i) </w:t>
      </w:r>
      <w:r w:rsidRPr="00FE63EE">
        <w:rPr>
          <w:rFonts w:ascii="Times New Roman" w:eastAsia="Times New Roman" w:hAnsi="Times New Roman" w:cs="Times New Roman"/>
          <w:sz w:val="24"/>
          <w:szCs w:val="24"/>
          <w:lang w:val="ru-MD"/>
        </w:rPr>
        <w:t xml:space="preserve">вычислительной техники, </w:t>
      </w:r>
      <w:r w:rsidRPr="00FE63EE">
        <w:rPr>
          <w:rFonts w:ascii="Times New Roman" w:eastAsia="Times New Roman" w:hAnsi="Times New Roman" w:cs="Times New Roman"/>
          <w:i/>
          <w:sz w:val="24"/>
          <w:szCs w:val="24"/>
          <w:lang w:val="ru-MD"/>
        </w:rPr>
        <w:t xml:space="preserve">(ii) </w:t>
      </w:r>
      <w:r w:rsidRPr="00FE63EE">
        <w:rPr>
          <w:rFonts w:ascii="Times New Roman" w:hAnsi="Times New Roman" w:cs="Times New Roman"/>
          <w:color w:val="000000" w:themeColor="text1"/>
          <w:sz w:val="24"/>
          <w:szCs w:val="24"/>
          <w:lang w:val="ru-MD"/>
        </w:rPr>
        <w:t>программной продукции</w:t>
      </w:r>
      <w:r w:rsidRPr="00FE63EE">
        <w:rPr>
          <w:rFonts w:ascii="Times New Roman" w:eastAsia="Times New Roman" w:hAnsi="Times New Roman" w:cs="Times New Roman"/>
          <w:sz w:val="24"/>
          <w:szCs w:val="24"/>
          <w:lang w:val="ru-MD"/>
        </w:rPr>
        <w:t xml:space="preserve">, </w:t>
      </w:r>
      <w:r w:rsidRPr="00FE63EE">
        <w:rPr>
          <w:rFonts w:ascii="Times New Roman" w:eastAsia="Times New Roman" w:hAnsi="Times New Roman" w:cs="Times New Roman"/>
          <w:i/>
          <w:sz w:val="24"/>
          <w:szCs w:val="24"/>
          <w:lang w:val="ru-MD"/>
        </w:rPr>
        <w:t xml:space="preserve">(iii) </w:t>
      </w:r>
      <w:r w:rsidRPr="00FE63EE">
        <w:rPr>
          <w:rFonts w:ascii="Times New Roman" w:eastAsia="Times New Roman" w:hAnsi="Times New Roman" w:cs="Times New Roman"/>
          <w:sz w:val="24"/>
          <w:szCs w:val="24"/>
          <w:lang w:val="ru-MD"/>
        </w:rPr>
        <w:t>механизмов и оборудования,</w:t>
      </w:r>
      <w:r w:rsidRPr="00FE63EE">
        <w:rPr>
          <w:rFonts w:ascii="Times New Roman" w:eastAsia="Times New Roman" w:hAnsi="Times New Roman" w:cs="Times New Roman"/>
          <w:i/>
          <w:sz w:val="24"/>
          <w:szCs w:val="24"/>
          <w:lang w:val="ru-MD"/>
        </w:rPr>
        <w:t xml:space="preserve"> (iv) </w:t>
      </w:r>
      <w:r w:rsidRPr="00FE63EE">
        <w:rPr>
          <w:rFonts w:ascii="Times New Roman" w:eastAsia="Times New Roman" w:hAnsi="Times New Roman" w:cs="Times New Roman"/>
          <w:sz w:val="24"/>
          <w:szCs w:val="24"/>
          <w:lang w:val="ru-MD"/>
        </w:rPr>
        <w:t>хозяйственных основных средств,</w:t>
      </w:r>
      <w:r w:rsidRPr="00FE63EE">
        <w:rPr>
          <w:rFonts w:ascii="Times New Roman" w:eastAsia="Times New Roman" w:hAnsi="Times New Roman" w:cs="Times New Roman"/>
          <w:i/>
          <w:sz w:val="24"/>
          <w:szCs w:val="24"/>
          <w:lang w:val="ru-MD"/>
        </w:rPr>
        <w:t xml:space="preserve"> (v)</w:t>
      </w:r>
      <w:r w:rsidRPr="00FE63EE">
        <w:rPr>
          <w:rFonts w:ascii="Times New Roman" w:eastAsia="Times New Roman" w:hAnsi="Times New Roman" w:cs="Times New Roman"/>
          <w:sz w:val="24"/>
          <w:szCs w:val="24"/>
          <w:lang w:val="ru-MD"/>
        </w:rPr>
        <w:t xml:space="preserve"> работ по реконструкции, строительству и </w:t>
      </w:r>
      <w:r w:rsidRPr="00FE63EE">
        <w:rPr>
          <w:rFonts w:ascii="Times New Roman" w:eastAsia="Times New Roman" w:hAnsi="Times New Roman" w:cs="Times New Roman"/>
          <w:i/>
          <w:sz w:val="24"/>
          <w:szCs w:val="24"/>
          <w:lang w:val="ru-MD"/>
        </w:rPr>
        <w:t xml:space="preserve">(vi) </w:t>
      </w:r>
      <w:r w:rsidRPr="00FE63EE">
        <w:rPr>
          <w:rFonts w:ascii="Times New Roman" w:eastAsia="Times New Roman" w:hAnsi="Times New Roman" w:cs="Times New Roman"/>
          <w:sz w:val="24"/>
          <w:szCs w:val="24"/>
          <w:lang w:val="ru-MD"/>
        </w:rPr>
        <w:t>прочих товаров, услуг и работ.</w:t>
      </w:r>
    </w:p>
    <w:p w:rsidR="00DA12FB" w:rsidRPr="00FE63EE" w:rsidRDefault="00DA12FB" w:rsidP="00DA12FB">
      <w:pPr>
        <w:spacing w:after="0" w:line="276" w:lineRule="auto"/>
        <w:jc w:val="both"/>
        <w:rPr>
          <w:rFonts w:ascii="Times New Roman" w:eastAsia="Times New Roman" w:hAnsi="Times New Roman" w:cs="Times New Roman"/>
          <w:sz w:val="8"/>
          <w:szCs w:val="8"/>
          <w:lang w:val="ru-MD"/>
        </w:rPr>
      </w:pP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 xml:space="preserve">По полугодиям и ежегодно результаты анализа исполнения сметы расходов и </w:t>
      </w:r>
      <w:r w:rsidRPr="00FE63EE">
        <w:rPr>
          <w:rFonts w:ascii="Times New Roman" w:eastAsia="Times New Roman" w:hAnsi="Times New Roman" w:cs="Times New Roman"/>
          <w:bCs/>
          <w:sz w:val="24"/>
          <w:szCs w:val="24"/>
          <w:lang w:val="ru-MD" w:eastAsia="ru-RU"/>
        </w:rPr>
        <w:t xml:space="preserve">отчислений на инвестиции НБМ отражаются в </w:t>
      </w:r>
      <w:r w:rsidRPr="00FE63EE">
        <w:rPr>
          <w:rFonts w:ascii="Times New Roman" w:eastAsia="Times New Roman" w:hAnsi="Times New Roman" w:cs="Times New Roman"/>
          <w:bCs/>
          <w:i/>
          <w:sz w:val="24"/>
          <w:szCs w:val="24"/>
          <w:lang w:val="ru-MD" w:eastAsia="ru-RU"/>
        </w:rPr>
        <w:t xml:space="preserve">Отчете об </w:t>
      </w:r>
      <w:r w:rsidRPr="00FE63EE">
        <w:rPr>
          <w:rFonts w:ascii="Times New Roman" w:eastAsia="Times New Roman" w:hAnsi="Times New Roman" w:cs="Times New Roman"/>
          <w:i/>
          <w:sz w:val="24"/>
          <w:szCs w:val="24"/>
          <w:lang w:val="ru-MD"/>
        </w:rPr>
        <w:t xml:space="preserve">исполнении сметы расходов и </w:t>
      </w:r>
      <w:r w:rsidRPr="00FE63EE">
        <w:rPr>
          <w:rFonts w:ascii="Times New Roman" w:eastAsia="Times New Roman" w:hAnsi="Times New Roman" w:cs="Times New Roman"/>
          <w:bCs/>
          <w:i/>
          <w:sz w:val="24"/>
          <w:szCs w:val="24"/>
          <w:lang w:val="ru-MD" w:eastAsia="ru-RU"/>
        </w:rPr>
        <w:t>отчислений на инвестиции НБМ</w:t>
      </w:r>
      <w:r w:rsidRPr="00FE63EE">
        <w:rPr>
          <w:rFonts w:ascii="Times New Roman" w:eastAsia="Times New Roman" w:hAnsi="Times New Roman" w:cs="Times New Roman"/>
          <w:bCs/>
          <w:sz w:val="24"/>
          <w:szCs w:val="24"/>
          <w:lang w:val="ru-MD" w:eastAsia="ru-RU"/>
        </w:rPr>
        <w:t xml:space="preserve">. Вышеуказанный Отчет рассматривается Департаментом внутреннего аудита, подтверждая результаты рассмотрения путем заключения, впоследствии представляется для согласования </w:t>
      </w:r>
      <w:r w:rsidRPr="00FE63EE">
        <w:rPr>
          <w:rFonts w:ascii="Times New Roman" w:eastAsia="Times New Roman" w:hAnsi="Times New Roman" w:cs="Times New Roman"/>
          <w:sz w:val="24"/>
          <w:szCs w:val="24"/>
          <w:lang w:val="ru-MD"/>
        </w:rPr>
        <w:t>Исполнительному комитету и для рассмотрения – Надзорному совету.</w:t>
      </w: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p>
    <w:p w:rsidR="00DA12FB" w:rsidRPr="00FE63EE" w:rsidRDefault="00DA12FB" w:rsidP="00DA12FB">
      <w:pPr>
        <w:pStyle w:val="Heading2"/>
        <w:spacing w:before="0" w:line="276" w:lineRule="auto"/>
        <w:rPr>
          <w:rFonts w:ascii="Times New Roman" w:hAnsi="Times New Roman" w:cs="Times New Roman"/>
          <w:b/>
          <w:color w:val="000000" w:themeColor="text1"/>
          <w:sz w:val="24"/>
          <w:szCs w:val="24"/>
          <w:lang w:val="ru-MD"/>
        </w:rPr>
      </w:pPr>
      <w:bookmarkStart w:id="6" w:name="_Toc161050116"/>
      <w:r w:rsidRPr="00FE63EE">
        <w:rPr>
          <w:rFonts w:ascii="Times New Roman" w:hAnsi="Times New Roman" w:cs="Times New Roman"/>
          <w:b/>
          <w:color w:val="000000" w:themeColor="text1"/>
          <w:sz w:val="24"/>
          <w:szCs w:val="24"/>
          <w:lang w:val="ru-MD"/>
        </w:rPr>
        <w:t>2.2 Институциональная база</w:t>
      </w:r>
      <w:bookmarkEnd w:id="6"/>
      <w:r w:rsidRPr="00FE63EE">
        <w:rPr>
          <w:rFonts w:ascii="Times New Roman" w:hAnsi="Times New Roman" w:cs="Times New Roman"/>
          <w:b/>
          <w:color w:val="000000" w:themeColor="text1"/>
          <w:sz w:val="24"/>
          <w:szCs w:val="24"/>
          <w:lang w:val="ru-MD"/>
        </w:rPr>
        <w:t xml:space="preserve"> </w:t>
      </w: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НБМ осуществляет деятельность в соответствии с Законом о </w:t>
      </w:r>
      <w:r w:rsidRPr="00FE63EE">
        <w:rPr>
          <w:rFonts w:ascii="Times New Roman" w:eastAsia="Times New Roman" w:hAnsi="Times New Roman" w:cs="Times New Roman"/>
          <w:bCs/>
          <w:sz w:val="24"/>
          <w:szCs w:val="24"/>
          <w:lang w:val="ru-MD" w:eastAsia="ru-RU"/>
        </w:rPr>
        <w:t>Национальном банке Молдовы №</w:t>
      </w:r>
      <w:r w:rsidRPr="00FE63EE">
        <w:rPr>
          <w:rFonts w:ascii="Times New Roman" w:hAnsi="Times New Roman" w:cs="Times New Roman"/>
          <w:sz w:val="24"/>
          <w:szCs w:val="24"/>
          <w:lang w:val="ru-MD"/>
        </w:rPr>
        <w:t xml:space="preserve">548 от 21.07.1995, другими нормативными актами, в том числе внутренними положениями, будучи независимыми в исполнении своих полномочий согласно ст.6 (4) из указанного закона. Таким образом, НБМ и члены его руководящих органов независимы в осуществлении своих функций, установленных законом, и не могут обращаться за указаниями и получать инструкции от публичных органов или какого-либо иного органа. </w:t>
      </w:r>
    </w:p>
    <w:p w:rsidR="00DA12FB" w:rsidRPr="00FE63EE" w:rsidRDefault="00DA12FB" w:rsidP="00DA12FB">
      <w:pPr>
        <w:spacing w:after="0" w:line="276" w:lineRule="auto"/>
        <w:jc w:val="both"/>
        <w:rPr>
          <w:rFonts w:ascii="Times New Roman" w:hAnsi="Times New Roman" w:cs="Times New Roman"/>
          <w:sz w:val="6"/>
          <w:szCs w:val="6"/>
          <w:lang w:val="ru-MD"/>
        </w:rPr>
      </w:pP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С целью выполнения своих полномочий, НБМ имеет право издавать постановления, регламенты, инструкции и распоряжения</w:t>
      </w:r>
      <w:r w:rsidRPr="00FE63EE">
        <w:rPr>
          <w:rFonts w:ascii="Times New Roman" w:eastAsia="Times New Roman" w:hAnsi="Times New Roman" w:cs="Times New Roman"/>
          <w:sz w:val="24"/>
          <w:szCs w:val="24"/>
          <w:vertAlign w:val="superscript"/>
          <w:lang w:val="ru-MD"/>
        </w:rPr>
        <w:footnoteReference w:id="10"/>
      </w:r>
      <w:r w:rsidRPr="00FE63EE">
        <w:rPr>
          <w:rFonts w:ascii="Times New Roman" w:eastAsia="Times New Roman" w:hAnsi="Times New Roman" w:cs="Times New Roman"/>
          <w:sz w:val="24"/>
          <w:szCs w:val="24"/>
          <w:lang w:val="ru-MD"/>
        </w:rPr>
        <w:t>. Вместе с тем, согласно ст.37 Закона №</w:t>
      </w:r>
      <w:r w:rsidRPr="00FE63EE">
        <w:rPr>
          <w:rFonts w:ascii="Times New Roman" w:hAnsi="Times New Roman" w:cs="Times New Roman"/>
          <w:sz w:val="24"/>
          <w:szCs w:val="24"/>
          <w:lang w:val="ru-MD"/>
        </w:rPr>
        <w:t>100 от 22.12.2017</w:t>
      </w:r>
      <w:r w:rsidRPr="00FE63EE">
        <w:rPr>
          <w:rStyle w:val="FootnoteReference"/>
          <w:rFonts w:ascii="Times New Roman" w:hAnsi="Times New Roman" w:cs="Times New Roman"/>
          <w:sz w:val="24"/>
          <w:szCs w:val="24"/>
          <w:lang w:val="ru-MD"/>
        </w:rPr>
        <w:footnoteReference w:id="11"/>
      </w:r>
      <w:r w:rsidRPr="00FE63EE">
        <w:rPr>
          <w:rFonts w:ascii="Times New Roman" w:hAnsi="Times New Roman" w:cs="Times New Roman"/>
          <w:sz w:val="24"/>
          <w:szCs w:val="24"/>
          <w:lang w:val="ru-MD"/>
        </w:rPr>
        <w:t xml:space="preserve"> и ст.11 (3</w:t>
      </w:r>
      <w:r w:rsidRPr="00FE63EE">
        <w:rPr>
          <w:rFonts w:ascii="Times New Roman" w:hAnsi="Times New Roman" w:cs="Times New Roman"/>
          <w:sz w:val="24"/>
          <w:szCs w:val="24"/>
          <w:vertAlign w:val="superscript"/>
          <w:lang w:val="ru-MD"/>
        </w:rPr>
        <w:t>2</w:t>
      </w:r>
      <w:r w:rsidRPr="00FE63EE">
        <w:rPr>
          <w:rFonts w:ascii="Times New Roman" w:hAnsi="Times New Roman" w:cs="Times New Roman"/>
          <w:sz w:val="24"/>
          <w:szCs w:val="24"/>
          <w:lang w:val="ru-MD"/>
        </w:rPr>
        <w:t>) Закона №548/1995,</w:t>
      </w:r>
      <w:r w:rsidRPr="00FE63EE">
        <w:rPr>
          <w:rFonts w:ascii="Times New Roman" w:eastAsia="Times New Roman" w:hAnsi="Times New Roman" w:cs="Times New Roman"/>
          <w:sz w:val="24"/>
          <w:szCs w:val="24"/>
          <w:lang w:val="ru-MD"/>
        </w:rPr>
        <w:t xml:space="preserve"> нормативные акты, изданные НБМ, не подлежат юридической экспертизе Министерства юстиции, но после утверждения они передаются Министерству юстиции для регистрации в Государственном регистре юридических актов.</w:t>
      </w:r>
    </w:p>
    <w:p w:rsidR="00DA12FB" w:rsidRPr="00FE63EE" w:rsidRDefault="00DA12FB" w:rsidP="00DA12FB">
      <w:pPr>
        <w:spacing w:after="0" w:line="276" w:lineRule="auto"/>
        <w:jc w:val="both"/>
        <w:rPr>
          <w:rFonts w:ascii="Times New Roman" w:hAnsi="Times New Roman" w:cs="Times New Roman"/>
          <w:sz w:val="6"/>
          <w:szCs w:val="6"/>
          <w:lang w:val="ru-MD"/>
        </w:rPr>
      </w:pP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В период 2019-2022 годов, руководящие органы НБМ исполняли полномочия на основании Закона №548 от21.07.1995, Положений об организации и функционировании Надзорного совета и Исполнительного комитета</w:t>
      </w:r>
      <w:r w:rsidRPr="00FE63EE">
        <w:rPr>
          <w:rStyle w:val="FootnoteReference"/>
          <w:rFonts w:ascii="Times New Roman" w:hAnsi="Times New Roman" w:cs="Times New Roman"/>
          <w:sz w:val="24"/>
          <w:szCs w:val="24"/>
          <w:lang w:val="ru-MD"/>
        </w:rPr>
        <w:footnoteReference w:id="12"/>
      </w:r>
      <w:r w:rsidRPr="00FE63EE">
        <w:rPr>
          <w:rFonts w:ascii="Times New Roman" w:hAnsi="Times New Roman" w:cs="Times New Roman"/>
          <w:sz w:val="24"/>
          <w:szCs w:val="24"/>
          <w:lang w:val="ru-MD"/>
        </w:rPr>
        <w:t>, внутренних нормативных актов, регламентирующих области деятельности НБМ.</w:t>
      </w:r>
      <w:r w:rsidRPr="00FE63EE">
        <w:rPr>
          <w:rFonts w:ascii="Times New Roman" w:eastAsia="Times New Roman" w:hAnsi="Times New Roman" w:cs="Times New Roman"/>
          <w:sz w:val="24"/>
          <w:szCs w:val="24"/>
          <w:lang w:val="ru-MD"/>
        </w:rPr>
        <w:t xml:space="preserve"> Смета расходов и </w:t>
      </w:r>
      <w:r w:rsidRPr="00FE63EE">
        <w:rPr>
          <w:rFonts w:ascii="Times New Roman" w:eastAsia="Times New Roman" w:hAnsi="Times New Roman" w:cs="Times New Roman"/>
          <w:bCs/>
          <w:sz w:val="24"/>
          <w:szCs w:val="24"/>
          <w:lang w:val="ru-MD" w:eastAsia="ru-RU"/>
        </w:rPr>
        <w:t>отчисления на инвестиции разрабатываются, исполняются и отражаются в отчетности на основании Положения, утвержденного Постановлением Надзорного совета №</w:t>
      </w:r>
      <w:r w:rsidRPr="00FE63EE">
        <w:rPr>
          <w:rFonts w:ascii="Times New Roman" w:hAnsi="Times New Roman" w:cs="Times New Roman"/>
          <w:sz w:val="24"/>
          <w:szCs w:val="24"/>
          <w:lang w:val="ru-MD"/>
        </w:rPr>
        <w:t>5 от 23.12.2015</w:t>
      </w:r>
      <w:r w:rsidRPr="00FE63EE">
        <w:rPr>
          <w:rStyle w:val="FootnoteReference"/>
          <w:rFonts w:ascii="Times New Roman" w:hAnsi="Times New Roman" w:cs="Times New Roman"/>
          <w:sz w:val="24"/>
          <w:szCs w:val="24"/>
          <w:lang w:val="ru-MD"/>
        </w:rPr>
        <w:footnoteReference w:id="13"/>
      </w:r>
      <w:r w:rsidRPr="00FE63EE">
        <w:rPr>
          <w:rFonts w:ascii="Times New Roman" w:hAnsi="Times New Roman" w:cs="Times New Roman"/>
          <w:sz w:val="24"/>
          <w:szCs w:val="24"/>
          <w:lang w:val="ru-MD"/>
        </w:rPr>
        <w:t xml:space="preserve">. </w:t>
      </w:r>
      <w:r w:rsidRPr="00FE63EE">
        <w:rPr>
          <w:rFonts w:ascii="Times New Roman" w:hAnsi="Times New Roman" w:cs="Times New Roman"/>
          <w:i/>
          <w:sz w:val="24"/>
          <w:szCs w:val="24"/>
          <w:lang w:val="ru-MD"/>
        </w:rPr>
        <w:lastRenderedPageBreak/>
        <w:t>Список нормативных актов, применяемых НБМ, представлен в приложении №1 к настоящему Отчету аудита</w:t>
      </w:r>
      <w:r w:rsidRPr="00FE63EE">
        <w:rPr>
          <w:rFonts w:ascii="Times New Roman" w:hAnsi="Times New Roman" w:cs="Times New Roman"/>
          <w:sz w:val="24"/>
          <w:szCs w:val="24"/>
          <w:lang w:val="ru-MD"/>
        </w:rPr>
        <w:t>.</w:t>
      </w:r>
    </w:p>
    <w:p w:rsidR="00DA12FB" w:rsidRPr="00FE63EE" w:rsidRDefault="00DA12FB" w:rsidP="00DA12FB">
      <w:pPr>
        <w:spacing w:after="0" w:line="276" w:lineRule="auto"/>
        <w:jc w:val="both"/>
        <w:rPr>
          <w:rFonts w:ascii="Times New Roman" w:hAnsi="Times New Roman" w:cs="Times New Roman"/>
          <w:sz w:val="8"/>
          <w:szCs w:val="8"/>
          <w:lang w:val="ru-MD"/>
        </w:rPr>
      </w:pP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НБМ имеет План счетов, утвержденный в новой редакции Постановлением Исполнительного комитета №362 от </w:t>
      </w:r>
      <w:r w:rsidRPr="00FE63EE">
        <w:rPr>
          <w:rFonts w:ascii="Times New Roman" w:eastAsia="Times New Roman" w:hAnsi="Times New Roman" w:cs="Times New Roman"/>
          <w:sz w:val="24"/>
          <w:szCs w:val="24"/>
          <w:lang w:val="ru-MD"/>
        </w:rPr>
        <w:t xml:space="preserve">28.12.2017 (с последующими изменениями и дополнениями), который разработан согласно Международным стандартам по финансовой отчетности (МСФО) и бухгалтерским процедурам, согласованным в международной практике. В условиях положений действующего закона, Счетная палата проводит аудит 9 класса ,,Административные расходы” и </w:t>
      </w:r>
      <w:r w:rsidRPr="00FE63EE">
        <w:rPr>
          <w:rFonts w:ascii="Times New Roman" w:eastAsia="Times New Roman" w:hAnsi="Times New Roman" w:cs="Times New Roman"/>
          <w:bCs/>
          <w:sz w:val="24"/>
          <w:szCs w:val="24"/>
          <w:lang w:val="ru-MD" w:eastAsia="ru-RU"/>
        </w:rPr>
        <w:t xml:space="preserve">отчислений на инвестиции по </w:t>
      </w:r>
      <w:r w:rsidRPr="00FE63EE">
        <w:rPr>
          <w:rFonts w:ascii="Times New Roman" w:eastAsia="Times New Roman" w:hAnsi="Times New Roman" w:cs="Times New Roman"/>
          <w:sz w:val="24"/>
          <w:szCs w:val="24"/>
          <w:lang w:val="ru-MD"/>
        </w:rPr>
        <w:t xml:space="preserve">материальным и нематериальным активам, </w:t>
      </w:r>
      <w:r w:rsidRPr="00FE63EE">
        <w:rPr>
          <w:rFonts w:ascii="Times New Roman" w:hAnsi="Times New Roman" w:cs="Times New Roman"/>
          <w:color w:val="000000" w:themeColor="text1"/>
          <w:sz w:val="24"/>
          <w:szCs w:val="24"/>
          <w:lang w:val="ru-MD"/>
        </w:rPr>
        <w:t>зарегистрированным НБМ.</w:t>
      </w:r>
    </w:p>
    <w:p w:rsidR="00DA12FB" w:rsidRPr="00FE63EE" w:rsidRDefault="00DA12FB" w:rsidP="00DA12FB">
      <w:pPr>
        <w:spacing w:after="0" w:line="276" w:lineRule="auto"/>
        <w:jc w:val="both"/>
        <w:rPr>
          <w:rFonts w:ascii="Times New Roman" w:hAnsi="Times New Roman" w:cs="Times New Roman"/>
          <w:b/>
          <w:sz w:val="6"/>
          <w:szCs w:val="6"/>
          <w:lang w:val="ru-MD"/>
        </w:rPr>
      </w:pP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 xml:space="preserve">Вместе с тем, </w:t>
      </w:r>
      <w:r w:rsidRPr="00FE63EE">
        <w:rPr>
          <w:rFonts w:ascii="Times New Roman" w:hAnsi="Times New Roman" w:cs="Times New Roman"/>
          <w:sz w:val="24"/>
          <w:szCs w:val="24"/>
          <w:lang w:val="ru-MD"/>
        </w:rPr>
        <w:t xml:space="preserve">Постановлениями Исполнительного комитета НБМ ежегодно утверждаются Учетные политики, которые являются основным инструментом реализации положений </w:t>
      </w:r>
      <w:r w:rsidRPr="00FE63EE">
        <w:rPr>
          <w:rFonts w:ascii="Times New Roman" w:eastAsia="Times New Roman" w:hAnsi="Times New Roman" w:cs="Times New Roman"/>
          <w:sz w:val="24"/>
          <w:szCs w:val="24"/>
          <w:lang w:val="ru-MD"/>
        </w:rPr>
        <w:t>МСФО, имея в качестве цели установление основных принципов бухгалтерского учета, методов и специфических правил, стоящих в основе составления и представления финансовой отчетности НБМ. Учетные политики НБМ разработаны в соответствии с положениями МСФО, Закона о бухгалтерском учете и финансовой отчетности №287 от 15.12.2017 и Закона о НБМ №548 от 21.07.1995.</w:t>
      </w:r>
    </w:p>
    <w:p w:rsidR="00DA12FB" w:rsidRPr="00FE63EE" w:rsidRDefault="00DA12FB" w:rsidP="00DA12FB">
      <w:pPr>
        <w:spacing w:after="0" w:line="276" w:lineRule="auto"/>
        <w:jc w:val="both"/>
        <w:rPr>
          <w:rFonts w:ascii="Times New Roman" w:eastAsia="Times New Roman" w:hAnsi="Times New Roman" w:cs="Times New Roman"/>
          <w:sz w:val="16"/>
          <w:szCs w:val="16"/>
          <w:lang w:val="ru-MD"/>
        </w:rPr>
      </w:pPr>
    </w:p>
    <w:p w:rsidR="00DA12FB" w:rsidRPr="00FE63EE" w:rsidRDefault="00DA12FB" w:rsidP="00DA12FB">
      <w:pPr>
        <w:pStyle w:val="Heading2"/>
        <w:spacing w:before="0"/>
        <w:jc w:val="both"/>
        <w:rPr>
          <w:rFonts w:ascii="Times New Roman" w:hAnsi="Times New Roman" w:cs="Times New Roman"/>
          <w:b/>
          <w:color w:val="000000" w:themeColor="text1"/>
          <w:sz w:val="24"/>
          <w:szCs w:val="24"/>
          <w:lang w:val="ru-MD"/>
        </w:rPr>
      </w:pPr>
      <w:bookmarkStart w:id="7" w:name="_Toc161050117"/>
      <w:r w:rsidRPr="00FE63EE">
        <w:rPr>
          <w:rFonts w:ascii="Times New Roman" w:hAnsi="Times New Roman" w:cs="Times New Roman"/>
          <w:b/>
          <w:color w:val="000000" w:themeColor="text1"/>
          <w:sz w:val="24"/>
          <w:szCs w:val="24"/>
          <w:lang w:val="ru-MD"/>
        </w:rPr>
        <w:t>2.3 Анализ утвержденных смет расходов и отчислений на инвестиции и исполненных НБМ за 2019-2022 годы.</w:t>
      </w:r>
      <w:bookmarkEnd w:id="7"/>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НБМ разработал и утвердил </w:t>
      </w:r>
      <w:r w:rsidRPr="00FE63EE">
        <w:rPr>
          <w:rFonts w:ascii="Times New Roman" w:eastAsia="Times New Roman" w:hAnsi="Times New Roman" w:cs="Times New Roman"/>
          <w:sz w:val="24"/>
          <w:szCs w:val="24"/>
          <w:lang w:val="ru-MD"/>
        </w:rPr>
        <w:t xml:space="preserve">сметы расходов на </w:t>
      </w:r>
      <w:r w:rsidRPr="00FE63EE">
        <w:rPr>
          <w:rFonts w:ascii="Times New Roman" w:hAnsi="Times New Roman" w:cs="Times New Roman"/>
          <w:sz w:val="24"/>
          <w:szCs w:val="24"/>
          <w:lang w:val="ru-MD"/>
        </w:rPr>
        <w:t xml:space="preserve">2019-2022 годы с тенденцией роста от 245,1 </w:t>
      </w:r>
      <w:r w:rsidRPr="00FE63EE">
        <w:rPr>
          <w:rFonts w:ascii="Times New Roman" w:hAnsi="Times New Roman" w:cs="Times New Roman"/>
          <w:color w:val="000000" w:themeColor="text1"/>
          <w:sz w:val="24"/>
          <w:szCs w:val="24"/>
          <w:lang w:val="ru-MD"/>
        </w:rPr>
        <w:t xml:space="preserve">млн. леев в </w:t>
      </w:r>
      <w:r w:rsidRPr="00FE63EE">
        <w:rPr>
          <w:rFonts w:ascii="Times New Roman" w:hAnsi="Times New Roman" w:cs="Times New Roman"/>
          <w:sz w:val="24"/>
          <w:szCs w:val="24"/>
          <w:lang w:val="ru-MD"/>
        </w:rPr>
        <w:t xml:space="preserve">2019 году до 361,8 </w:t>
      </w:r>
      <w:r w:rsidRPr="00FE63EE">
        <w:rPr>
          <w:rFonts w:ascii="Times New Roman" w:hAnsi="Times New Roman" w:cs="Times New Roman"/>
          <w:color w:val="000000" w:themeColor="text1"/>
          <w:sz w:val="24"/>
          <w:szCs w:val="24"/>
          <w:lang w:val="ru-MD"/>
        </w:rPr>
        <w:t xml:space="preserve">млн. леев в </w:t>
      </w:r>
      <w:r w:rsidRPr="00FE63EE">
        <w:rPr>
          <w:rFonts w:ascii="Times New Roman" w:hAnsi="Times New Roman" w:cs="Times New Roman"/>
          <w:sz w:val="24"/>
          <w:szCs w:val="24"/>
          <w:lang w:val="ru-MD"/>
        </w:rPr>
        <w:t>2022 году. Согласно мотивации НБМ, факторами, которые привели к увеличению утвержденных сумм, являются: динамика уровня инфляции в РМ и других странах-поставщиках услуг, обменного курса, пересмотр стратегий развития по определенным направлениям, изменения внутренних/внешних нормативных актов и др.</w:t>
      </w:r>
    </w:p>
    <w:p w:rsidR="00DA12FB" w:rsidRPr="00FE63EE" w:rsidRDefault="00DA12FB" w:rsidP="00DA12FB">
      <w:pPr>
        <w:spacing w:after="0" w:line="276" w:lineRule="auto"/>
        <w:jc w:val="both"/>
        <w:rPr>
          <w:rFonts w:ascii="Times New Roman" w:hAnsi="Times New Roman" w:cs="Times New Roman"/>
          <w:i/>
          <w:sz w:val="6"/>
          <w:szCs w:val="6"/>
          <w:lang w:val="ru-MD"/>
        </w:rPr>
      </w:pP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Общая картина уровня исполнения расходов по сравнению с утвержденными и впоследствии уточненными ежегодно варьировала, </w:t>
      </w:r>
      <w:r w:rsidRPr="00FE63EE">
        <w:rPr>
          <w:rFonts w:ascii="Times New Roman" w:hAnsi="Times New Roman" w:cs="Times New Roman"/>
          <w:color w:val="000000" w:themeColor="text1"/>
          <w:sz w:val="24"/>
          <w:szCs w:val="24"/>
          <w:lang w:val="ru-MD"/>
        </w:rPr>
        <w:t xml:space="preserve">зарегистрировав </w:t>
      </w:r>
      <w:r w:rsidRPr="00FE63EE">
        <w:rPr>
          <w:rFonts w:ascii="Times New Roman" w:hAnsi="Times New Roman" w:cs="Times New Roman"/>
          <w:sz w:val="24"/>
          <w:szCs w:val="24"/>
          <w:lang w:val="ru-MD"/>
        </w:rPr>
        <w:t>81,1% в 2022 году, 80,5% в 2021 году, 82,7% в 2020 году и 89,5% в 2019 году. Уровень выполнения исполненных расходов по сравнению с прогнозируемыми объясняется ситуацией, генерируемой пандемией COVID-19, а также путем:</w:t>
      </w:r>
      <w:r w:rsidRPr="00FE63EE">
        <w:rPr>
          <w:rFonts w:ascii="Times New Roman" w:hAnsi="Times New Roman" w:cs="Times New Roman"/>
          <w:i/>
          <w:sz w:val="24"/>
          <w:szCs w:val="24"/>
          <w:lang w:val="ru-MD"/>
        </w:rPr>
        <w:t xml:space="preserve"> (i) </w:t>
      </w:r>
      <w:r w:rsidRPr="00FE63EE">
        <w:rPr>
          <w:rFonts w:ascii="Times New Roman" w:hAnsi="Times New Roman" w:cs="Times New Roman"/>
          <w:sz w:val="24"/>
          <w:szCs w:val="24"/>
          <w:lang w:val="ru-MD"/>
        </w:rPr>
        <w:t xml:space="preserve">аннулирования некоторых процедур закупок, </w:t>
      </w:r>
      <w:r w:rsidRPr="00FE63EE">
        <w:rPr>
          <w:rFonts w:ascii="Times New Roman" w:hAnsi="Times New Roman" w:cs="Times New Roman"/>
          <w:i/>
          <w:sz w:val="24"/>
          <w:szCs w:val="24"/>
          <w:lang w:val="ru-MD"/>
        </w:rPr>
        <w:t>(ii)</w:t>
      </w:r>
      <w:r w:rsidRPr="00FE63EE">
        <w:rPr>
          <w:rFonts w:ascii="Times New Roman" w:hAnsi="Times New Roman" w:cs="Times New Roman"/>
          <w:sz w:val="24"/>
          <w:szCs w:val="24"/>
          <w:lang w:val="ru-MD"/>
        </w:rPr>
        <w:t xml:space="preserve"> отсутствия потребности в некоторых запланированных услугах, </w:t>
      </w:r>
      <w:r w:rsidRPr="00FE63EE">
        <w:rPr>
          <w:rFonts w:ascii="Times New Roman" w:hAnsi="Times New Roman" w:cs="Times New Roman"/>
          <w:i/>
          <w:sz w:val="24"/>
          <w:szCs w:val="24"/>
          <w:lang w:val="ru-MD"/>
        </w:rPr>
        <w:t>(iii)</w:t>
      </w:r>
      <w:r w:rsidRPr="00FE63EE">
        <w:rPr>
          <w:rFonts w:ascii="Times New Roman" w:hAnsi="Times New Roman" w:cs="Times New Roman"/>
          <w:sz w:val="24"/>
          <w:szCs w:val="24"/>
          <w:lang w:val="ru-MD"/>
        </w:rPr>
        <w:t xml:space="preserve"> контрактации услуг в конце года и др</w:t>
      </w:r>
      <w:r w:rsidRPr="00FE63EE">
        <w:rPr>
          <w:rFonts w:ascii="Times New Roman" w:hAnsi="Times New Roman" w:cs="Times New Roman"/>
          <w:i/>
          <w:sz w:val="24"/>
          <w:szCs w:val="24"/>
          <w:lang w:val="ru-MD"/>
        </w:rPr>
        <w:t>. Свод исполнения смет расходов в период</w:t>
      </w:r>
      <w:r w:rsidRPr="00FE63EE">
        <w:rPr>
          <w:rFonts w:ascii="Times New Roman" w:hAnsi="Times New Roman" w:cs="Times New Roman"/>
          <w:sz w:val="24"/>
          <w:szCs w:val="24"/>
          <w:lang w:val="ru-MD"/>
        </w:rPr>
        <w:t xml:space="preserve"> </w:t>
      </w:r>
      <w:r w:rsidRPr="00FE63EE">
        <w:rPr>
          <w:rFonts w:ascii="Times New Roman" w:hAnsi="Times New Roman" w:cs="Times New Roman"/>
          <w:i/>
          <w:sz w:val="24"/>
          <w:szCs w:val="24"/>
          <w:lang w:val="ru-MD"/>
        </w:rPr>
        <w:t>2019-2022 годов представлен в таблице №1.</w:t>
      </w:r>
    </w:p>
    <w:p w:rsidR="00DA12FB" w:rsidRPr="00FE63EE" w:rsidRDefault="00DA12FB" w:rsidP="00DA12FB">
      <w:pPr>
        <w:spacing w:after="0" w:line="240" w:lineRule="auto"/>
        <w:jc w:val="right"/>
        <w:rPr>
          <w:rFonts w:ascii="Times New Roman" w:hAnsi="Times New Roman" w:cs="Times New Roman"/>
          <w:i/>
          <w:sz w:val="24"/>
          <w:szCs w:val="24"/>
          <w:lang w:val="ru-MD"/>
        </w:rPr>
      </w:pPr>
      <w:r w:rsidRPr="00FE63EE">
        <w:rPr>
          <w:rFonts w:ascii="Times New Roman" w:hAnsi="Times New Roman" w:cs="Times New Roman"/>
          <w:i/>
          <w:sz w:val="24"/>
          <w:szCs w:val="24"/>
          <w:lang w:val="ru-MD"/>
        </w:rPr>
        <w:t>Таблица №1</w:t>
      </w:r>
    </w:p>
    <w:p w:rsidR="00DA12FB" w:rsidRPr="00FE63EE" w:rsidRDefault="00DA12FB" w:rsidP="00DA12FB">
      <w:pPr>
        <w:spacing w:after="0" w:line="240" w:lineRule="auto"/>
        <w:jc w:val="center"/>
        <w:rPr>
          <w:rFonts w:ascii="Times New Roman" w:hAnsi="Times New Roman" w:cs="Times New Roman"/>
          <w:b/>
          <w:sz w:val="24"/>
          <w:szCs w:val="24"/>
          <w:lang w:val="ru-MD"/>
        </w:rPr>
      </w:pPr>
      <w:r w:rsidRPr="00FE63EE">
        <w:rPr>
          <w:rFonts w:ascii="Times New Roman" w:hAnsi="Times New Roman" w:cs="Times New Roman"/>
          <w:b/>
          <w:sz w:val="24"/>
          <w:szCs w:val="24"/>
          <w:lang w:val="ru-MD"/>
        </w:rPr>
        <w:t xml:space="preserve">Свод исполнения смет расходов в период 2019-2022 годов </w:t>
      </w:r>
    </w:p>
    <w:p w:rsidR="00DA12FB" w:rsidRPr="00FE63EE" w:rsidRDefault="00DA12FB" w:rsidP="00DA12FB">
      <w:pPr>
        <w:spacing w:after="0" w:line="240" w:lineRule="auto"/>
        <w:jc w:val="right"/>
        <w:rPr>
          <w:rFonts w:ascii="Times New Roman" w:hAnsi="Times New Roman" w:cs="Times New Roman"/>
          <w:b/>
          <w:sz w:val="24"/>
          <w:szCs w:val="24"/>
          <w:lang w:val="ru-MD"/>
        </w:rPr>
      </w:pPr>
      <w:r w:rsidRPr="00FE63EE">
        <w:rPr>
          <w:rFonts w:ascii="Times New Roman" w:hAnsi="Times New Roman" w:cs="Times New Roman"/>
          <w:b/>
          <w:sz w:val="24"/>
          <w:szCs w:val="24"/>
          <w:lang w:val="ru-MD"/>
        </w:rPr>
        <w:t>(млн. леев)</w:t>
      </w:r>
    </w:p>
    <w:tbl>
      <w:tblPr>
        <w:tblStyle w:val="GridTable1Light1"/>
        <w:tblW w:w="10745" w:type="dxa"/>
        <w:tblInd w:w="-714" w:type="dxa"/>
        <w:tblLayout w:type="fixed"/>
        <w:tblLook w:val="04A0" w:firstRow="1" w:lastRow="0" w:firstColumn="1" w:lastColumn="0" w:noHBand="0" w:noVBand="1"/>
      </w:tblPr>
      <w:tblGrid>
        <w:gridCol w:w="1980"/>
        <w:gridCol w:w="827"/>
        <w:gridCol w:w="992"/>
        <w:gridCol w:w="992"/>
        <w:gridCol w:w="1134"/>
        <w:gridCol w:w="851"/>
        <w:gridCol w:w="992"/>
        <w:gridCol w:w="851"/>
        <w:gridCol w:w="1134"/>
        <w:gridCol w:w="992"/>
      </w:tblGrid>
      <w:tr w:rsidR="00DA12FB" w:rsidRPr="00FE63EE" w:rsidTr="00EA181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vMerge w:val="restart"/>
            <w:noWrap/>
            <w:vAlign w:val="center"/>
            <w:hideMark/>
          </w:tcPr>
          <w:p w:rsidR="00DA12FB" w:rsidRPr="00FE63EE" w:rsidRDefault="00DA12FB" w:rsidP="00EA181B">
            <w:pPr>
              <w:spacing w:after="0"/>
              <w:jc w:val="center"/>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 xml:space="preserve">Название статьи </w:t>
            </w:r>
          </w:p>
        </w:tc>
        <w:tc>
          <w:tcPr>
            <w:tcW w:w="1819" w:type="dxa"/>
            <w:gridSpan w:val="2"/>
            <w:noWrap/>
            <w:hideMark/>
          </w:tcPr>
          <w:p w:rsidR="00DA12FB" w:rsidRPr="00FE63EE" w:rsidRDefault="00DA12FB" w:rsidP="00EA181B">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2019 год</w:t>
            </w:r>
          </w:p>
        </w:tc>
        <w:tc>
          <w:tcPr>
            <w:tcW w:w="2126" w:type="dxa"/>
            <w:gridSpan w:val="2"/>
            <w:noWrap/>
            <w:hideMark/>
          </w:tcPr>
          <w:p w:rsidR="00DA12FB" w:rsidRPr="00FE63EE" w:rsidRDefault="00DA12FB" w:rsidP="00EA181B">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2020 год</w:t>
            </w:r>
          </w:p>
        </w:tc>
        <w:tc>
          <w:tcPr>
            <w:tcW w:w="1843" w:type="dxa"/>
            <w:gridSpan w:val="2"/>
            <w:noWrap/>
            <w:hideMark/>
          </w:tcPr>
          <w:p w:rsidR="00DA12FB" w:rsidRPr="00FE63EE" w:rsidRDefault="00DA12FB" w:rsidP="00EA181B">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2021 год</w:t>
            </w:r>
          </w:p>
        </w:tc>
        <w:tc>
          <w:tcPr>
            <w:tcW w:w="1985" w:type="dxa"/>
            <w:gridSpan w:val="2"/>
            <w:noWrap/>
            <w:hideMark/>
          </w:tcPr>
          <w:p w:rsidR="00DA12FB" w:rsidRPr="00FE63EE" w:rsidRDefault="00DA12FB" w:rsidP="00EA181B">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2022 год</w:t>
            </w:r>
          </w:p>
        </w:tc>
        <w:tc>
          <w:tcPr>
            <w:tcW w:w="992" w:type="dxa"/>
          </w:tcPr>
          <w:p w:rsidR="00DA12FB" w:rsidRPr="00FE63EE" w:rsidRDefault="00DA12FB" w:rsidP="00EA181B">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Всего</w:t>
            </w:r>
          </w:p>
        </w:tc>
      </w:tr>
      <w:tr w:rsidR="00DA12FB" w:rsidRPr="00FE63EE" w:rsidTr="00EA181B">
        <w:trPr>
          <w:trHeight w:val="288"/>
        </w:trPr>
        <w:tc>
          <w:tcPr>
            <w:cnfStyle w:val="001000000000" w:firstRow="0" w:lastRow="0" w:firstColumn="1" w:lastColumn="0" w:oddVBand="0" w:evenVBand="0" w:oddHBand="0" w:evenHBand="0" w:firstRowFirstColumn="0" w:firstRowLastColumn="0" w:lastRowFirstColumn="0" w:lastRowLastColumn="0"/>
            <w:tcW w:w="1980" w:type="dxa"/>
            <w:vMerge/>
            <w:hideMark/>
          </w:tcPr>
          <w:p w:rsidR="00DA12FB" w:rsidRPr="00FE63EE" w:rsidRDefault="00DA12FB" w:rsidP="00EA181B">
            <w:pPr>
              <w:spacing w:after="0"/>
              <w:rPr>
                <w:rFonts w:ascii="Times New Roman" w:eastAsia="Times New Roman" w:hAnsi="Times New Roman" w:cs="Times New Roman"/>
                <w:color w:val="000000"/>
                <w:sz w:val="20"/>
                <w:szCs w:val="20"/>
                <w:lang w:val="ru-MD"/>
              </w:rPr>
            </w:pPr>
          </w:p>
        </w:tc>
        <w:tc>
          <w:tcPr>
            <w:tcW w:w="827" w:type="dxa"/>
            <w:noWrap/>
            <w:hideMark/>
          </w:tcPr>
          <w:p w:rsidR="00DA12FB" w:rsidRPr="00FE63EE" w:rsidRDefault="00DA12FB" w:rsidP="00EA181B">
            <w:pPr>
              <w:spacing w:after="0"/>
              <w:ind w:hanging="13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val="ru-MD"/>
              </w:rPr>
            </w:pPr>
            <w:r w:rsidRPr="00FE63EE">
              <w:rPr>
                <w:rFonts w:ascii="Times New Roman" w:eastAsia="Times New Roman" w:hAnsi="Times New Roman" w:cs="Times New Roman"/>
                <w:b/>
                <w:bCs/>
                <w:color w:val="000000"/>
                <w:sz w:val="18"/>
                <w:szCs w:val="18"/>
                <w:lang w:val="ru-MD"/>
              </w:rPr>
              <w:t xml:space="preserve"> Утверж-дено </w:t>
            </w:r>
          </w:p>
        </w:tc>
        <w:tc>
          <w:tcPr>
            <w:tcW w:w="992" w:type="dxa"/>
            <w:noWrap/>
            <w:hideMark/>
          </w:tcPr>
          <w:p w:rsidR="00DA12FB" w:rsidRPr="00FE63EE" w:rsidRDefault="00DA12FB" w:rsidP="00EA181B">
            <w:pPr>
              <w:spacing w:after="0"/>
              <w:ind w:right="-108" w:hanging="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val="ru-MD"/>
              </w:rPr>
            </w:pPr>
            <w:r w:rsidRPr="00FE63EE">
              <w:rPr>
                <w:rFonts w:ascii="Times New Roman" w:eastAsia="Times New Roman" w:hAnsi="Times New Roman" w:cs="Times New Roman"/>
                <w:b/>
                <w:bCs/>
                <w:color w:val="000000"/>
                <w:sz w:val="18"/>
                <w:szCs w:val="18"/>
                <w:lang w:val="ru-MD"/>
              </w:rPr>
              <w:t>Исполнено</w:t>
            </w:r>
          </w:p>
        </w:tc>
        <w:tc>
          <w:tcPr>
            <w:tcW w:w="992" w:type="dxa"/>
            <w:noWrap/>
            <w:hideMark/>
          </w:tcPr>
          <w:p w:rsidR="00DA12FB" w:rsidRPr="00FE63EE" w:rsidRDefault="00DA12FB" w:rsidP="00EA181B">
            <w:pPr>
              <w:spacing w:after="0"/>
              <w:ind w:hanging="13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val="ru-MD"/>
              </w:rPr>
            </w:pPr>
            <w:r w:rsidRPr="00FE63EE">
              <w:rPr>
                <w:rFonts w:ascii="Times New Roman" w:eastAsia="Times New Roman" w:hAnsi="Times New Roman" w:cs="Times New Roman"/>
                <w:b/>
                <w:bCs/>
                <w:color w:val="000000"/>
                <w:sz w:val="18"/>
                <w:szCs w:val="18"/>
                <w:lang w:val="ru-MD"/>
              </w:rPr>
              <w:t xml:space="preserve">  Утверж-дено </w:t>
            </w:r>
          </w:p>
        </w:tc>
        <w:tc>
          <w:tcPr>
            <w:tcW w:w="1134" w:type="dxa"/>
            <w:noWrap/>
            <w:hideMark/>
          </w:tcPr>
          <w:p w:rsidR="00DA12FB" w:rsidRPr="00FE63EE" w:rsidRDefault="00DA12FB" w:rsidP="00EA181B">
            <w:pPr>
              <w:tabs>
                <w:tab w:val="left" w:pos="885"/>
              </w:tabs>
              <w:spacing w:after="0"/>
              <w:ind w:hanging="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val="ru-MD"/>
              </w:rPr>
            </w:pPr>
            <w:r w:rsidRPr="00FE63EE">
              <w:rPr>
                <w:rFonts w:ascii="Times New Roman" w:eastAsia="Times New Roman" w:hAnsi="Times New Roman" w:cs="Times New Roman"/>
                <w:b/>
                <w:bCs/>
                <w:color w:val="000000"/>
                <w:sz w:val="18"/>
                <w:szCs w:val="18"/>
                <w:lang w:val="ru-MD"/>
              </w:rPr>
              <w:t>Исполнено</w:t>
            </w:r>
          </w:p>
        </w:tc>
        <w:tc>
          <w:tcPr>
            <w:tcW w:w="851" w:type="dxa"/>
            <w:noWrap/>
            <w:hideMark/>
          </w:tcPr>
          <w:p w:rsidR="00DA12FB" w:rsidRPr="00FE63EE" w:rsidRDefault="00DA12FB" w:rsidP="00EA181B">
            <w:pPr>
              <w:spacing w:after="0"/>
              <w:ind w:hanging="13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val="ru-MD"/>
              </w:rPr>
            </w:pPr>
            <w:r w:rsidRPr="00FE63EE">
              <w:rPr>
                <w:rFonts w:ascii="Times New Roman" w:eastAsia="Times New Roman" w:hAnsi="Times New Roman" w:cs="Times New Roman"/>
                <w:b/>
                <w:bCs/>
                <w:color w:val="000000"/>
                <w:sz w:val="18"/>
                <w:szCs w:val="18"/>
                <w:lang w:val="ru-MD"/>
              </w:rPr>
              <w:t xml:space="preserve"> Утверж-дено </w:t>
            </w:r>
          </w:p>
        </w:tc>
        <w:tc>
          <w:tcPr>
            <w:tcW w:w="992" w:type="dxa"/>
            <w:noWrap/>
            <w:hideMark/>
          </w:tcPr>
          <w:p w:rsidR="00DA12FB" w:rsidRPr="00FE63EE" w:rsidRDefault="00DA12FB" w:rsidP="00EA181B">
            <w:pPr>
              <w:spacing w:after="0"/>
              <w:ind w:right="-108" w:hanging="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val="ru-MD"/>
              </w:rPr>
            </w:pPr>
            <w:r w:rsidRPr="00FE63EE">
              <w:rPr>
                <w:rFonts w:ascii="Times New Roman" w:eastAsia="Times New Roman" w:hAnsi="Times New Roman" w:cs="Times New Roman"/>
                <w:b/>
                <w:bCs/>
                <w:color w:val="000000"/>
                <w:sz w:val="18"/>
                <w:szCs w:val="18"/>
                <w:lang w:val="ru-MD"/>
              </w:rPr>
              <w:t>Исполнено</w:t>
            </w:r>
          </w:p>
        </w:tc>
        <w:tc>
          <w:tcPr>
            <w:tcW w:w="851" w:type="dxa"/>
            <w:noWrap/>
            <w:hideMark/>
          </w:tcPr>
          <w:p w:rsidR="00DA12FB" w:rsidRPr="00FE63EE" w:rsidRDefault="00DA12FB" w:rsidP="00EA181B">
            <w:pPr>
              <w:spacing w:after="0"/>
              <w:ind w:hanging="13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val="ru-MD"/>
              </w:rPr>
            </w:pPr>
            <w:r w:rsidRPr="00FE63EE">
              <w:rPr>
                <w:rFonts w:ascii="Times New Roman" w:eastAsia="Times New Roman" w:hAnsi="Times New Roman" w:cs="Times New Roman"/>
                <w:b/>
                <w:bCs/>
                <w:color w:val="000000"/>
                <w:sz w:val="18"/>
                <w:szCs w:val="18"/>
                <w:lang w:val="ru-MD"/>
              </w:rPr>
              <w:t xml:space="preserve"> Утверж-дено </w:t>
            </w:r>
          </w:p>
        </w:tc>
        <w:tc>
          <w:tcPr>
            <w:tcW w:w="1134" w:type="dxa"/>
            <w:noWrap/>
            <w:hideMark/>
          </w:tcPr>
          <w:p w:rsidR="00DA12FB" w:rsidRPr="00FE63EE" w:rsidRDefault="00DA12FB" w:rsidP="00EA181B">
            <w:pPr>
              <w:spacing w:after="0"/>
              <w:ind w:hanging="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val="ru-MD"/>
              </w:rPr>
            </w:pPr>
            <w:r w:rsidRPr="00FE63EE">
              <w:rPr>
                <w:rFonts w:ascii="Times New Roman" w:eastAsia="Times New Roman" w:hAnsi="Times New Roman" w:cs="Times New Roman"/>
                <w:b/>
                <w:bCs/>
                <w:color w:val="000000"/>
                <w:sz w:val="18"/>
                <w:szCs w:val="18"/>
                <w:lang w:val="ru-MD"/>
              </w:rPr>
              <w:t>Исполнено</w:t>
            </w:r>
          </w:p>
        </w:tc>
        <w:tc>
          <w:tcPr>
            <w:tcW w:w="992" w:type="dxa"/>
          </w:tcPr>
          <w:p w:rsidR="00DA12FB" w:rsidRPr="00FE63EE" w:rsidRDefault="00DA12FB" w:rsidP="00EA181B">
            <w:pPr>
              <w:spacing w:after="0"/>
              <w:ind w:right="-108" w:hanging="10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val="ru-MD"/>
              </w:rPr>
            </w:pPr>
            <w:r w:rsidRPr="00FE63EE">
              <w:rPr>
                <w:rFonts w:ascii="Times New Roman" w:eastAsia="Times New Roman" w:hAnsi="Times New Roman" w:cs="Times New Roman"/>
                <w:b/>
                <w:bCs/>
                <w:color w:val="000000"/>
                <w:sz w:val="18"/>
                <w:szCs w:val="18"/>
                <w:lang w:val="ru-MD"/>
              </w:rPr>
              <w:t xml:space="preserve">Исполнено </w:t>
            </w:r>
          </w:p>
        </w:tc>
      </w:tr>
      <w:tr w:rsidR="00FE63EE" w:rsidRPr="00FE63EE" w:rsidTr="00EA181B">
        <w:trPr>
          <w:trHeight w:val="694"/>
        </w:trPr>
        <w:tc>
          <w:tcPr>
            <w:cnfStyle w:val="001000000000" w:firstRow="0" w:lastRow="0" w:firstColumn="1" w:lastColumn="0" w:oddVBand="0" w:evenVBand="0" w:oddHBand="0" w:evenHBand="0" w:firstRowFirstColumn="0" w:firstRowLastColumn="0" w:lastRowFirstColumn="0" w:lastRowLastColumn="0"/>
            <w:tcW w:w="1980" w:type="dxa"/>
            <w:hideMark/>
          </w:tcPr>
          <w:p w:rsidR="00DA12FB" w:rsidRPr="00FE63EE" w:rsidRDefault="00DA12FB" w:rsidP="00EA181B">
            <w:pPr>
              <w:spacing w:after="0"/>
              <w:rPr>
                <w:rFonts w:ascii="Times New Roman" w:eastAsia="Times New Roman" w:hAnsi="Times New Roman" w:cs="Times New Roman"/>
                <w:b w:val="0"/>
                <w:color w:val="000000"/>
                <w:sz w:val="20"/>
                <w:szCs w:val="20"/>
                <w:lang w:val="ru-MD"/>
              </w:rPr>
            </w:pPr>
            <w:r w:rsidRPr="00FE63EE">
              <w:rPr>
                <w:rFonts w:ascii="Times New Roman" w:eastAsia="Times New Roman" w:hAnsi="Times New Roman" w:cs="Times New Roman"/>
                <w:b w:val="0"/>
                <w:sz w:val="20"/>
                <w:szCs w:val="20"/>
                <w:lang w:val="ru-MD"/>
              </w:rPr>
              <w:t>Расходы на услуги, предоставленные НБМ</w:t>
            </w:r>
            <w:r w:rsidRPr="00FE63EE">
              <w:rPr>
                <w:rFonts w:ascii="Times New Roman" w:eastAsia="Times New Roman" w:hAnsi="Times New Roman" w:cs="Times New Roman"/>
                <w:b w:val="0"/>
                <w:color w:val="000000"/>
                <w:sz w:val="20"/>
                <w:szCs w:val="20"/>
                <w:lang w:val="ru-MD"/>
              </w:rPr>
              <w:t xml:space="preserve"> </w:t>
            </w:r>
          </w:p>
        </w:tc>
        <w:tc>
          <w:tcPr>
            <w:tcW w:w="827"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3,80</w:t>
            </w:r>
          </w:p>
        </w:tc>
        <w:tc>
          <w:tcPr>
            <w:tcW w:w="992"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1,06</w:t>
            </w:r>
          </w:p>
        </w:tc>
        <w:tc>
          <w:tcPr>
            <w:tcW w:w="992"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4,92</w:t>
            </w:r>
          </w:p>
        </w:tc>
        <w:tc>
          <w:tcPr>
            <w:tcW w:w="1134"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1,34</w:t>
            </w:r>
          </w:p>
        </w:tc>
        <w:tc>
          <w:tcPr>
            <w:tcW w:w="851"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9,58</w:t>
            </w:r>
          </w:p>
        </w:tc>
        <w:tc>
          <w:tcPr>
            <w:tcW w:w="992"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1,28</w:t>
            </w:r>
          </w:p>
        </w:tc>
        <w:tc>
          <w:tcPr>
            <w:tcW w:w="851"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10,54</w:t>
            </w:r>
          </w:p>
        </w:tc>
        <w:tc>
          <w:tcPr>
            <w:tcW w:w="1134"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4,14</w:t>
            </w:r>
          </w:p>
        </w:tc>
        <w:tc>
          <w:tcPr>
            <w:tcW w:w="992" w:type="dxa"/>
            <w:vAlign w:val="center"/>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7,82</w:t>
            </w:r>
          </w:p>
        </w:tc>
      </w:tr>
      <w:tr w:rsidR="00FE63EE" w:rsidRPr="00FE63EE" w:rsidTr="00EA181B">
        <w:trPr>
          <w:trHeight w:val="288"/>
        </w:trPr>
        <w:tc>
          <w:tcPr>
            <w:cnfStyle w:val="001000000000" w:firstRow="0" w:lastRow="0" w:firstColumn="1" w:lastColumn="0" w:oddVBand="0" w:evenVBand="0" w:oddHBand="0" w:evenHBand="0" w:firstRowFirstColumn="0" w:firstRowLastColumn="0" w:lastRowFirstColumn="0" w:lastRowLastColumn="0"/>
            <w:tcW w:w="1980" w:type="dxa"/>
            <w:noWrap/>
            <w:hideMark/>
          </w:tcPr>
          <w:p w:rsidR="00DA12FB" w:rsidRPr="00FE63EE" w:rsidRDefault="00DA12FB" w:rsidP="00EA181B">
            <w:pPr>
              <w:spacing w:after="0"/>
              <w:rPr>
                <w:rFonts w:ascii="Times New Roman" w:eastAsia="Times New Roman" w:hAnsi="Times New Roman" w:cs="Times New Roman"/>
                <w:b w:val="0"/>
                <w:color w:val="000000"/>
                <w:sz w:val="20"/>
                <w:szCs w:val="20"/>
                <w:lang w:val="ru-MD"/>
              </w:rPr>
            </w:pPr>
            <w:r w:rsidRPr="00FE63EE">
              <w:rPr>
                <w:rFonts w:ascii="Times New Roman" w:eastAsia="Times New Roman" w:hAnsi="Times New Roman" w:cs="Times New Roman"/>
                <w:b w:val="0"/>
                <w:sz w:val="20"/>
                <w:szCs w:val="20"/>
                <w:lang w:val="ru-MD"/>
              </w:rPr>
              <w:t>Расходы на персонал</w:t>
            </w:r>
            <w:r w:rsidRPr="00FE63EE">
              <w:rPr>
                <w:rFonts w:ascii="Times New Roman" w:eastAsia="Times New Roman" w:hAnsi="Times New Roman" w:cs="Times New Roman"/>
                <w:b w:val="0"/>
                <w:color w:val="000000"/>
                <w:sz w:val="20"/>
                <w:szCs w:val="20"/>
                <w:lang w:val="ru-MD"/>
              </w:rPr>
              <w:t xml:space="preserve"> </w:t>
            </w:r>
          </w:p>
        </w:tc>
        <w:tc>
          <w:tcPr>
            <w:tcW w:w="827"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132,51</w:t>
            </w:r>
          </w:p>
        </w:tc>
        <w:tc>
          <w:tcPr>
            <w:tcW w:w="992"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129,85</w:t>
            </w:r>
          </w:p>
        </w:tc>
        <w:tc>
          <w:tcPr>
            <w:tcW w:w="992"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134,63</w:t>
            </w:r>
          </w:p>
        </w:tc>
        <w:tc>
          <w:tcPr>
            <w:tcW w:w="1134"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121,88</w:t>
            </w:r>
          </w:p>
        </w:tc>
        <w:tc>
          <w:tcPr>
            <w:tcW w:w="851"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142,28</w:t>
            </w:r>
          </w:p>
        </w:tc>
        <w:tc>
          <w:tcPr>
            <w:tcW w:w="992"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127,75</w:t>
            </w:r>
          </w:p>
        </w:tc>
        <w:tc>
          <w:tcPr>
            <w:tcW w:w="851"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203,88</w:t>
            </w:r>
          </w:p>
        </w:tc>
        <w:tc>
          <w:tcPr>
            <w:tcW w:w="1134"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173,56</w:t>
            </w:r>
          </w:p>
        </w:tc>
        <w:tc>
          <w:tcPr>
            <w:tcW w:w="992" w:type="dxa"/>
            <w:vAlign w:val="center"/>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553,04</w:t>
            </w:r>
          </w:p>
        </w:tc>
      </w:tr>
      <w:tr w:rsidR="00FE63EE" w:rsidRPr="00FE63EE" w:rsidTr="00EA181B">
        <w:trPr>
          <w:trHeight w:val="552"/>
        </w:trPr>
        <w:tc>
          <w:tcPr>
            <w:cnfStyle w:val="001000000000" w:firstRow="0" w:lastRow="0" w:firstColumn="1" w:lastColumn="0" w:oddVBand="0" w:evenVBand="0" w:oddHBand="0" w:evenHBand="0" w:firstRowFirstColumn="0" w:firstRowLastColumn="0" w:lastRowFirstColumn="0" w:lastRowLastColumn="0"/>
            <w:tcW w:w="1980" w:type="dxa"/>
            <w:hideMark/>
          </w:tcPr>
          <w:p w:rsidR="00DA12FB" w:rsidRPr="00FE63EE" w:rsidRDefault="00DA12FB" w:rsidP="00EA181B">
            <w:pPr>
              <w:spacing w:after="0"/>
              <w:rPr>
                <w:rFonts w:ascii="Times New Roman" w:eastAsia="Times New Roman" w:hAnsi="Times New Roman" w:cs="Times New Roman"/>
                <w:b w:val="0"/>
                <w:color w:val="000000"/>
                <w:sz w:val="20"/>
                <w:szCs w:val="20"/>
                <w:lang w:val="ru-MD"/>
              </w:rPr>
            </w:pPr>
            <w:r w:rsidRPr="00FE63EE">
              <w:rPr>
                <w:rFonts w:ascii="Times New Roman" w:eastAsia="Times New Roman" w:hAnsi="Times New Roman" w:cs="Times New Roman"/>
                <w:b w:val="0"/>
                <w:sz w:val="20"/>
                <w:szCs w:val="20"/>
                <w:lang w:val="ru-MD"/>
              </w:rPr>
              <w:t>Расходы по обязательному и дополнительному страхованию</w:t>
            </w:r>
            <w:r w:rsidRPr="00FE63EE">
              <w:rPr>
                <w:rFonts w:ascii="Times New Roman" w:eastAsia="Times New Roman" w:hAnsi="Times New Roman" w:cs="Times New Roman"/>
                <w:b w:val="0"/>
                <w:color w:val="000000"/>
                <w:sz w:val="20"/>
                <w:szCs w:val="20"/>
                <w:lang w:val="ru-MD"/>
              </w:rPr>
              <w:t xml:space="preserve"> </w:t>
            </w:r>
          </w:p>
        </w:tc>
        <w:tc>
          <w:tcPr>
            <w:tcW w:w="827"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34,90</w:t>
            </w:r>
          </w:p>
        </w:tc>
        <w:tc>
          <w:tcPr>
            <w:tcW w:w="992"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34,29</w:t>
            </w:r>
          </w:p>
        </w:tc>
        <w:tc>
          <w:tcPr>
            <w:tcW w:w="992"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35,20</w:t>
            </w:r>
          </w:p>
        </w:tc>
        <w:tc>
          <w:tcPr>
            <w:tcW w:w="1134"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33,43</w:t>
            </w:r>
          </w:p>
        </w:tc>
        <w:tc>
          <w:tcPr>
            <w:tcW w:w="851"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39,81</w:t>
            </w:r>
          </w:p>
        </w:tc>
        <w:tc>
          <w:tcPr>
            <w:tcW w:w="992"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36,84</w:t>
            </w:r>
          </w:p>
        </w:tc>
        <w:tc>
          <w:tcPr>
            <w:tcW w:w="851"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57,34</w:t>
            </w:r>
          </w:p>
        </w:tc>
        <w:tc>
          <w:tcPr>
            <w:tcW w:w="1134"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49,63</w:t>
            </w:r>
          </w:p>
        </w:tc>
        <w:tc>
          <w:tcPr>
            <w:tcW w:w="992" w:type="dxa"/>
            <w:vAlign w:val="center"/>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154,19</w:t>
            </w:r>
          </w:p>
        </w:tc>
      </w:tr>
      <w:tr w:rsidR="00FE63EE" w:rsidRPr="00FE63EE" w:rsidTr="00EA181B">
        <w:trPr>
          <w:trHeight w:val="288"/>
        </w:trPr>
        <w:tc>
          <w:tcPr>
            <w:cnfStyle w:val="001000000000" w:firstRow="0" w:lastRow="0" w:firstColumn="1" w:lastColumn="0" w:oddVBand="0" w:evenVBand="0" w:oddHBand="0" w:evenHBand="0" w:firstRowFirstColumn="0" w:firstRowLastColumn="0" w:lastRowFirstColumn="0" w:lastRowLastColumn="0"/>
            <w:tcW w:w="1980" w:type="dxa"/>
            <w:noWrap/>
            <w:hideMark/>
          </w:tcPr>
          <w:p w:rsidR="00DA12FB" w:rsidRPr="00FE63EE" w:rsidRDefault="00DA12FB" w:rsidP="00EA181B">
            <w:pPr>
              <w:spacing w:after="0"/>
              <w:rPr>
                <w:rFonts w:ascii="Times New Roman" w:eastAsia="Times New Roman" w:hAnsi="Times New Roman" w:cs="Times New Roman"/>
                <w:b w:val="0"/>
                <w:color w:val="000000"/>
                <w:sz w:val="20"/>
                <w:szCs w:val="20"/>
                <w:lang w:val="ru-MD"/>
              </w:rPr>
            </w:pPr>
            <w:r w:rsidRPr="00FE63EE">
              <w:rPr>
                <w:rFonts w:ascii="Times New Roman" w:eastAsia="Times New Roman" w:hAnsi="Times New Roman" w:cs="Times New Roman"/>
                <w:b w:val="0"/>
                <w:color w:val="000000"/>
                <w:sz w:val="20"/>
                <w:szCs w:val="20"/>
                <w:lang w:val="ru-MD"/>
              </w:rPr>
              <w:lastRenderedPageBreak/>
              <w:t xml:space="preserve">Общие расходы </w:t>
            </w:r>
          </w:p>
        </w:tc>
        <w:tc>
          <w:tcPr>
            <w:tcW w:w="827"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20,28</w:t>
            </w:r>
          </w:p>
        </w:tc>
        <w:tc>
          <w:tcPr>
            <w:tcW w:w="992"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14,97</w:t>
            </w:r>
          </w:p>
        </w:tc>
        <w:tc>
          <w:tcPr>
            <w:tcW w:w="992"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22,79</w:t>
            </w:r>
          </w:p>
        </w:tc>
        <w:tc>
          <w:tcPr>
            <w:tcW w:w="1134"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16,06</w:t>
            </w:r>
          </w:p>
        </w:tc>
        <w:tc>
          <w:tcPr>
            <w:tcW w:w="851"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21,16</w:t>
            </w:r>
          </w:p>
        </w:tc>
        <w:tc>
          <w:tcPr>
            <w:tcW w:w="992"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15,99</w:t>
            </w:r>
          </w:p>
        </w:tc>
        <w:tc>
          <w:tcPr>
            <w:tcW w:w="851"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22,69</w:t>
            </w:r>
          </w:p>
        </w:tc>
        <w:tc>
          <w:tcPr>
            <w:tcW w:w="1134"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18,03</w:t>
            </w:r>
          </w:p>
        </w:tc>
        <w:tc>
          <w:tcPr>
            <w:tcW w:w="992" w:type="dxa"/>
            <w:vAlign w:val="center"/>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65,05</w:t>
            </w:r>
          </w:p>
        </w:tc>
      </w:tr>
      <w:tr w:rsidR="00FE63EE" w:rsidRPr="00FE63EE" w:rsidTr="00EA181B">
        <w:trPr>
          <w:trHeight w:val="390"/>
        </w:trPr>
        <w:tc>
          <w:tcPr>
            <w:cnfStyle w:val="001000000000" w:firstRow="0" w:lastRow="0" w:firstColumn="1" w:lastColumn="0" w:oddVBand="0" w:evenVBand="0" w:oddHBand="0" w:evenHBand="0" w:firstRowFirstColumn="0" w:firstRowLastColumn="0" w:lastRowFirstColumn="0" w:lastRowLastColumn="0"/>
            <w:tcW w:w="1980" w:type="dxa"/>
            <w:hideMark/>
          </w:tcPr>
          <w:p w:rsidR="00DA12FB" w:rsidRPr="00FE63EE" w:rsidRDefault="00DA12FB" w:rsidP="00EA181B">
            <w:pPr>
              <w:spacing w:after="0"/>
              <w:rPr>
                <w:rFonts w:ascii="Times New Roman" w:eastAsia="Times New Roman" w:hAnsi="Times New Roman" w:cs="Times New Roman"/>
                <w:b w:val="0"/>
                <w:color w:val="000000"/>
                <w:sz w:val="20"/>
                <w:szCs w:val="20"/>
                <w:lang w:val="ru-MD"/>
              </w:rPr>
            </w:pPr>
            <w:r w:rsidRPr="00FE63EE">
              <w:rPr>
                <w:rFonts w:ascii="Times New Roman" w:eastAsia="Times New Roman" w:hAnsi="Times New Roman" w:cs="Times New Roman"/>
                <w:b w:val="0"/>
                <w:sz w:val="20"/>
                <w:szCs w:val="20"/>
                <w:lang w:val="ru-MD"/>
              </w:rPr>
              <w:t>Расходы на содержание и ремонт</w:t>
            </w:r>
            <w:r w:rsidRPr="00FE63EE">
              <w:rPr>
                <w:rFonts w:ascii="Times New Roman" w:eastAsia="Times New Roman" w:hAnsi="Times New Roman" w:cs="Times New Roman"/>
                <w:b w:val="0"/>
                <w:color w:val="000000"/>
                <w:sz w:val="20"/>
                <w:szCs w:val="20"/>
                <w:lang w:val="ru-MD"/>
              </w:rPr>
              <w:t xml:space="preserve"> </w:t>
            </w:r>
          </w:p>
        </w:tc>
        <w:tc>
          <w:tcPr>
            <w:tcW w:w="827"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19,65</w:t>
            </w:r>
          </w:p>
        </w:tc>
        <w:tc>
          <w:tcPr>
            <w:tcW w:w="992"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8,42</w:t>
            </w:r>
          </w:p>
        </w:tc>
        <w:tc>
          <w:tcPr>
            <w:tcW w:w="992"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24,31</w:t>
            </w:r>
          </w:p>
        </w:tc>
        <w:tc>
          <w:tcPr>
            <w:tcW w:w="1134"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9,17</w:t>
            </w:r>
          </w:p>
        </w:tc>
        <w:tc>
          <w:tcPr>
            <w:tcW w:w="851"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25,38</w:t>
            </w:r>
          </w:p>
        </w:tc>
        <w:tc>
          <w:tcPr>
            <w:tcW w:w="992"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10,50</w:t>
            </w:r>
          </w:p>
        </w:tc>
        <w:tc>
          <w:tcPr>
            <w:tcW w:w="851"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27,38</w:t>
            </w:r>
          </w:p>
        </w:tc>
        <w:tc>
          <w:tcPr>
            <w:tcW w:w="1134"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18,84</w:t>
            </w:r>
          </w:p>
        </w:tc>
        <w:tc>
          <w:tcPr>
            <w:tcW w:w="992" w:type="dxa"/>
            <w:vAlign w:val="center"/>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46,93</w:t>
            </w:r>
          </w:p>
        </w:tc>
      </w:tr>
      <w:tr w:rsidR="00FE63EE" w:rsidRPr="00FE63EE" w:rsidTr="00EA181B">
        <w:trPr>
          <w:trHeight w:val="288"/>
        </w:trPr>
        <w:tc>
          <w:tcPr>
            <w:cnfStyle w:val="001000000000" w:firstRow="0" w:lastRow="0" w:firstColumn="1" w:lastColumn="0" w:oddVBand="0" w:evenVBand="0" w:oddHBand="0" w:evenHBand="0" w:firstRowFirstColumn="0" w:firstRowLastColumn="0" w:lastRowFirstColumn="0" w:lastRowLastColumn="0"/>
            <w:tcW w:w="1980" w:type="dxa"/>
            <w:hideMark/>
          </w:tcPr>
          <w:p w:rsidR="00DA12FB" w:rsidRPr="00FE63EE" w:rsidRDefault="00DA12FB" w:rsidP="00EA181B">
            <w:pPr>
              <w:spacing w:after="0"/>
              <w:rPr>
                <w:rFonts w:ascii="Times New Roman" w:eastAsia="Times New Roman" w:hAnsi="Times New Roman" w:cs="Times New Roman"/>
                <w:b w:val="0"/>
                <w:color w:val="000000"/>
                <w:sz w:val="20"/>
                <w:szCs w:val="20"/>
                <w:lang w:val="ru-MD"/>
              </w:rPr>
            </w:pPr>
            <w:r w:rsidRPr="00FE63EE">
              <w:rPr>
                <w:rFonts w:ascii="Times New Roman" w:eastAsia="Times New Roman" w:hAnsi="Times New Roman" w:cs="Times New Roman"/>
                <w:b w:val="0"/>
                <w:sz w:val="20"/>
                <w:szCs w:val="20"/>
                <w:lang w:val="ru-MD"/>
              </w:rPr>
              <w:t xml:space="preserve">Расходы на амортизацию </w:t>
            </w:r>
          </w:p>
        </w:tc>
        <w:tc>
          <w:tcPr>
            <w:tcW w:w="827"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31,67</w:t>
            </w:r>
          </w:p>
        </w:tc>
        <w:tc>
          <w:tcPr>
            <w:tcW w:w="992"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30,08</w:t>
            </w:r>
          </w:p>
        </w:tc>
        <w:tc>
          <w:tcPr>
            <w:tcW w:w="992"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32,81</w:t>
            </w:r>
          </w:p>
        </w:tc>
        <w:tc>
          <w:tcPr>
            <w:tcW w:w="1134"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29,56</w:t>
            </w:r>
          </w:p>
        </w:tc>
        <w:tc>
          <w:tcPr>
            <w:tcW w:w="851"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33,47</w:t>
            </w:r>
          </w:p>
        </w:tc>
        <w:tc>
          <w:tcPr>
            <w:tcW w:w="992"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26,50</w:t>
            </w:r>
          </w:p>
        </w:tc>
        <w:tc>
          <w:tcPr>
            <w:tcW w:w="851"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34,44</w:t>
            </w:r>
          </w:p>
        </w:tc>
        <w:tc>
          <w:tcPr>
            <w:tcW w:w="1134"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27,99</w:t>
            </w:r>
          </w:p>
        </w:tc>
        <w:tc>
          <w:tcPr>
            <w:tcW w:w="992" w:type="dxa"/>
            <w:vAlign w:val="center"/>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114,13</w:t>
            </w:r>
          </w:p>
        </w:tc>
      </w:tr>
      <w:tr w:rsidR="00FE63EE" w:rsidRPr="00FE63EE" w:rsidTr="00EA181B">
        <w:trPr>
          <w:trHeight w:val="288"/>
        </w:trPr>
        <w:tc>
          <w:tcPr>
            <w:cnfStyle w:val="001000000000" w:firstRow="0" w:lastRow="0" w:firstColumn="1" w:lastColumn="0" w:oddVBand="0" w:evenVBand="0" w:oddHBand="0" w:evenHBand="0" w:firstRowFirstColumn="0" w:firstRowLastColumn="0" w:lastRowFirstColumn="0" w:lastRowLastColumn="0"/>
            <w:tcW w:w="1980" w:type="dxa"/>
            <w:noWrap/>
            <w:hideMark/>
          </w:tcPr>
          <w:p w:rsidR="00DA12FB" w:rsidRPr="00FE63EE" w:rsidRDefault="00DA12FB" w:rsidP="00EA181B">
            <w:pPr>
              <w:spacing w:after="0"/>
              <w:rPr>
                <w:rFonts w:ascii="Times New Roman" w:eastAsia="Times New Roman" w:hAnsi="Times New Roman" w:cs="Times New Roman"/>
                <w:b w:val="0"/>
                <w:color w:val="000000"/>
                <w:sz w:val="20"/>
                <w:szCs w:val="20"/>
                <w:lang w:val="ru-MD"/>
              </w:rPr>
            </w:pPr>
            <w:r w:rsidRPr="00FE63EE">
              <w:rPr>
                <w:rFonts w:ascii="Times New Roman" w:eastAsia="Times New Roman" w:hAnsi="Times New Roman" w:cs="Times New Roman"/>
                <w:b w:val="0"/>
                <w:color w:val="000000"/>
                <w:sz w:val="20"/>
                <w:szCs w:val="20"/>
                <w:lang w:val="ru-MD"/>
              </w:rPr>
              <w:t xml:space="preserve">Прочие расходы </w:t>
            </w:r>
          </w:p>
        </w:tc>
        <w:tc>
          <w:tcPr>
            <w:tcW w:w="827"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2,28</w:t>
            </w:r>
          </w:p>
        </w:tc>
        <w:tc>
          <w:tcPr>
            <w:tcW w:w="992"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0,75</w:t>
            </w:r>
          </w:p>
        </w:tc>
        <w:tc>
          <w:tcPr>
            <w:tcW w:w="992"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2,11</w:t>
            </w:r>
          </w:p>
        </w:tc>
        <w:tc>
          <w:tcPr>
            <w:tcW w:w="1134"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0,84</w:t>
            </w:r>
          </w:p>
        </w:tc>
        <w:tc>
          <w:tcPr>
            <w:tcW w:w="851"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2,04</w:t>
            </w:r>
          </w:p>
        </w:tc>
        <w:tc>
          <w:tcPr>
            <w:tcW w:w="992"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1,41</w:t>
            </w:r>
          </w:p>
        </w:tc>
        <w:tc>
          <w:tcPr>
            <w:tcW w:w="851"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5,51</w:t>
            </w:r>
          </w:p>
        </w:tc>
        <w:tc>
          <w:tcPr>
            <w:tcW w:w="1134"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1,22</w:t>
            </w:r>
          </w:p>
        </w:tc>
        <w:tc>
          <w:tcPr>
            <w:tcW w:w="992" w:type="dxa"/>
            <w:vAlign w:val="center"/>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4,21</w:t>
            </w:r>
          </w:p>
        </w:tc>
      </w:tr>
      <w:tr w:rsidR="00FE63EE" w:rsidRPr="00FE63EE" w:rsidTr="00EA181B">
        <w:trPr>
          <w:trHeight w:val="288"/>
        </w:trPr>
        <w:tc>
          <w:tcPr>
            <w:cnfStyle w:val="001000000000" w:firstRow="0" w:lastRow="0" w:firstColumn="1" w:lastColumn="0" w:oddVBand="0" w:evenVBand="0" w:oddHBand="0" w:evenHBand="0" w:firstRowFirstColumn="0" w:firstRowLastColumn="0" w:lastRowFirstColumn="0" w:lastRowLastColumn="0"/>
            <w:tcW w:w="1980" w:type="dxa"/>
            <w:noWrap/>
            <w:hideMark/>
          </w:tcPr>
          <w:p w:rsidR="00DA12FB" w:rsidRPr="00FE63EE" w:rsidRDefault="00DA12FB" w:rsidP="00EA181B">
            <w:pPr>
              <w:spacing w:after="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 xml:space="preserve">ВСЕГО расходы </w:t>
            </w:r>
          </w:p>
        </w:tc>
        <w:tc>
          <w:tcPr>
            <w:tcW w:w="827"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ru-MD"/>
              </w:rPr>
            </w:pPr>
            <w:r w:rsidRPr="00FE63EE">
              <w:rPr>
                <w:rFonts w:ascii="Times New Roman" w:eastAsia="Times New Roman" w:hAnsi="Times New Roman" w:cs="Times New Roman"/>
                <w:b/>
                <w:bCs/>
                <w:color w:val="000000"/>
                <w:sz w:val="20"/>
                <w:szCs w:val="20"/>
                <w:lang w:val="ru-MD"/>
              </w:rPr>
              <w:t>245,1</w:t>
            </w:r>
          </w:p>
        </w:tc>
        <w:tc>
          <w:tcPr>
            <w:tcW w:w="992"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ru-MD"/>
              </w:rPr>
            </w:pPr>
            <w:r w:rsidRPr="00FE63EE">
              <w:rPr>
                <w:rFonts w:ascii="Times New Roman" w:eastAsia="Times New Roman" w:hAnsi="Times New Roman" w:cs="Times New Roman"/>
                <w:b/>
                <w:bCs/>
                <w:color w:val="000000"/>
                <w:sz w:val="20"/>
                <w:szCs w:val="20"/>
                <w:lang w:val="ru-MD"/>
              </w:rPr>
              <w:t>219,4</w:t>
            </w:r>
          </w:p>
        </w:tc>
        <w:tc>
          <w:tcPr>
            <w:tcW w:w="992"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ru-MD"/>
              </w:rPr>
            </w:pPr>
            <w:r w:rsidRPr="00FE63EE">
              <w:rPr>
                <w:rFonts w:ascii="Times New Roman" w:eastAsia="Times New Roman" w:hAnsi="Times New Roman" w:cs="Times New Roman"/>
                <w:b/>
                <w:bCs/>
                <w:color w:val="000000"/>
                <w:sz w:val="20"/>
                <w:szCs w:val="20"/>
                <w:lang w:val="ru-MD"/>
              </w:rPr>
              <w:t>256,8</w:t>
            </w:r>
          </w:p>
        </w:tc>
        <w:tc>
          <w:tcPr>
            <w:tcW w:w="1134"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ru-MD"/>
              </w:rPr>
            </w:pPr>
            <w:r w:rsidRPr="00FE63EE">
              <w:rPr>
                <w:rFonts w:ascii="Times New Roman" w:eastAsia="Times New Roman" w:hAnsi="Times New Roman" w:cs="Times New Roman"/>
                <w:b/>
                <w:bCs/>
                <w:color w:val="000000"/>
                <w:sz w:val="20"/>
                <w:szCs w:val="20"/>
                <w:lang w:val="ru-MD"/>
              </w:rPr>
              <w:t>212,3</w:t>
            </w:r>
          </w:p>
        </w:tc>
        <w:tc>
          <w:tcPr>
            <w:tcW w:w="851"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ru-MD"/>
              </w:rPr>
            </w:pPr>
            <w:r w:rsidRPr="00FE63EE">
              <w:rPr>
                <w:rFonts w:ascii="Times New Roman" w:eastAsia="Times New Roman" w:hAnsi="Times New Roman" w:cs="Times New Roman"/>
                <w:b/>
                <w:bCs/>
                <w:color w:val="000000"/>
                <w:sz w:val="20"/>
                <w:szCs w:val="20"/>
                <w:lang w:val="ru-MD"/>
              </w:rPr>
              <w:t>273,7</w:t>
            </w:r>
          </w:p>
        </w:tc>
        <w:tc>
          <w:tcPr>
            <w:tcW w:w="992"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ru-MD"/>
              </w:rPr>
            </w:pPr>
            <w:r w:rsidRPr="00FE63EE">
              <w:rPr>
                <w:rFonts w:ascii="Times New Roman" w:eastAsia="Times New Roman" w:hAnsi="Times New Roman" w:cs="Times New Roman"/>
                <w:b/>
                <w:bCs/>
                <w:color w:val="000000"/>
                <w:sz w:val="20"/>
                <w:szCs w:val="20"/>
                <w:lang w:val="ru-MD"/>
              </w:rPr>
              <w:t>220,3</w:t>
            </w:r>
          </w:p>
        </w:tc>
        <w:tc>
          <w:tcPr>
            <w:tcW w:w="851"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ru-MD"/>
              </w:rPr>
            </w:pPr>
            <w:r w:rsidRPr="00FE63EE">
              <w:rPr>
                <w:rFonts w:ascii="Times New Roman" w:eastAsia="Times New Roman" w:hAnsi="Times New Roman" w:cs="Times New Roman"/>
                <w:b/>
                <w:bCs/>
                <w:color w:val="000000"/>
                <w:sz w:val="20"/>
                <w:szCs w:val="20"/>
                <w:lang w:val="ru-MD"/>
              </w:rPr>
              <w:t>361,8</w:t>
            </w:r>
          </w:p>
        </w:tc>
        <w:tc>
          <w:tcPr>
            <w:tcW w:w="1134" w:type="dxa"/>
            <w:noWrap/>
            <w:vAlign w:val="center"/>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ru-MD"/>
              </w:rPr>
            </w:pPr>
            <w:r w:rsidRPr="00FE63EE">
              <w:rPr>
                <w:rFonts w:ascii="Times New Roman" w:eastAsia="Times New Roman" w:hAnsi="Times New Roman" w:cs="Times New Roman"/>
                <w:b/>
                <w:bCs/>
                <w:color w:val="000000"/>
                <w:sz w:val="20"/>
                <w:szCs w:val="20"/>
                <w:lang w:val="ru-MD"/>
              </w:rPr>
              <w:t>293,4</w:t>
            </w:r>
          </w:p>
        </w:tc>
        <w:tc>
          <w:tcPr>
            <w:tcW w:w="992" w:type="dxa"/>
            <w:vAlign w:val="center"/>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ru-MD"/>
              </w:rPr>
            </w:pPr>
            <w:r w:rsidRPr="00FE63EE">
              <w:rPr>
                <w:rFonts w:ascii="Times New Roman" w:eastAsia="Times New Roman" w:hAnsi="Times New Roman" w:cs="Times New Roman"/>
                <w:b/>
                <w:bCs/>
                <w:color w:val="000000"/>
                <w:sz w:val="20"/>
                <w:szCs w:val="20"/>
                <w:lang w:val="ru-MD"/>
              </w:rPr>
              <w:t>945,4</w:t>
            </w:r>
          </w:p>
        </w:tc>
      </w:tr>
      <w:tr w:rsidR="00DA12FB" w:rsidRPr="00FE63EE" w:rsidTr="00EA181B">
        <w:trPr>
          <w:trHeight w:val="288"/>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hideMark/>
          </w:tcPr>
          <w:p w:rsidR="00DA12FB" w:rsidRPr="00FE63EE" w:rsidRDefault="00DA12FB" w:rsidP="00EA181B">
            <w:pPr>
              <w:spacing w:after="0"/>
              <w:rPr>
                <w:rFonts w:ascii="Times New Roman" w:eastAsia="Times New Roman" w:hAnsi="Times New Roman" w:cs="Times New Roman"/>
                <w:i/>
                <w:color w:val="000000"/>
                <w:sz w:val="20"/>
                <w:szCs w:val="20"/>
                <w:lang w:val="ru-MD"/>
              </w:rPr>
            </w:pPr>
            <w:r w:rsidRPr="00FE63EE">
              <w:rPr>
                <w:rFonts w:ascii="Times New Roman" w:eastAsia="Times New Roman" w:hAnsi="Times New Roman" w:cs="Times New Roman"/>
                <w:i/>
                <w:color w:val="000000"/>
                <w:sz w:val="20"/>
                <w:szCs w:val="20"/>
                <w:lang w:val="ru-MD"/>
              </w:rPr>
              <w:t xml:space="preserve">Уровень исполнения </w:t>
            </w:r>
          </w:p>
        </w:tc>
        <w:tc>
          <w:tcPr>
            <w:tcW w:w="1819" w:type="dxa"/>
            <w:gridSpan w:val="2"/>
            <w:shd w:val="clear" w:color="auto" w:fill="F2F2F2" w:themeFill="background1" w:themeFillShade="F2"/>
            <w:noWrap/>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color w:val="000000"/>
                <w:sz w:val="20"/>
                <w:szCs w:val="20"/>
                <w:lang w:val="ru-MD"/>
              </w:rPr>
            </w:pPr>
            <w:r w:rsidRPr="00FE63EE">
              <w:rPr>
                <w:rFonts w:ascii="Times New Roman" w:eastAsia="Times New Roman" w:hAnsi="Times New Roman" w:cs="Times New Roman"/>
                <w:b/>
                <w:bCs/>
                <w:i/>
                <w:color w:val="000000"/>
                <w:sz w:val="20"/>
                <w:szCs w:val="20"/>
                <w:lang w:val="ru-MD"/>
              </w:rPr>
              <w:t>89,5%</w:t>
            </w:r>
          </w:p>
        </w:tc>
        <w:tc>
          <w:tcPr>
            <w:tcW w:w="2126" w:type="dxa"/>
            <w:gridSpan w:val="2"/>
            <w:shd w:val="clear" w:color="auto" w:fill="F2F2F2" w:themeFill="background1" w:themeFillShade="F2"/>
            <w:noWrap/>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color w:val="000000"/>
                <w:sz w:val="20"/>
                <w:szCs w:val="20"/>
                <w:lang w:val="ru-MD"/>
              </w:rPr>
            </w:pPr>
            <w:r w:rsidRPr="00FE63EE">
              <w:rPr>
                <w:rFonts w:ascii="Times New Roman" w:eastAsia="Times New Roman" w:hAnsi="Times New Roman" w:cs="Times New Roman"/>
                <w:b/>
                <w:bCs/>
                <w:i/>
                <w:color w:val="000000"/>
                <w:sz w:val="20"/>
                <w:szCs w:val="20"/>
                <w:lang w:val="ru-MD"/>
              </w:rPr>
              <w:t>82,7%</w:t>
            </w:r>
          </w:p>
        </w:tc>
        <w:tc>
          <w:tcPr>
            <w:tcW w:w="1843" w:type="dxa"/>
            <w:gridSpan w:val="2"/>
            <w:shd w:val="clear" w:color="auto" w:fill="F2F2F2" w:themeFill="background1" w:themeFillShade="F2"/>
            <w:noWrap/>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color w:val="000000"/>
                <w:sz w:val="20"/>
                <w:szCs w:val="20"/>
                <w:lang w:val="ru-MD"/>
              </w:rPr>
            </w:pPr>
            <w:r w:rsidRPr="00FE63EE">
              <w:rPr>
                <w:rFonts w:ascii="Times New Roman" w:eastAsia="Times New Roman" w:hAnsi="Times New Roman" w:cs="Times New Roman"/>
                <w:b/>
                <w:bCs/>
                <w:i/>
                <w:color w:val="000000"/>
                <w:sz w:val="20"/>
                <w:szCs w:val="20"/>
                <w:lang w:val="ru-MD"/>
              </w:rPr>
              <w:t>80,5%</w:t>
            </w:r>
          </w:p>
        </w:tc>
        <w:tc>
          <w:tcPr>
            <w:tcW w:w="1985" w:type="dxa"/>
            <w:gridSpan w:val="2"/>
            <w:shd w:val="clear" w:color="auto" w:fill="F2F2F2" w:themeFill="background1" w:themeFillShade="F2"/>
            <w:noWrap/>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color w:val="000000"/>
                <w:sz w:val="20"/>
                <w:szCs w:val="20"/>
                <w:lang w:val="ru-MD"/>
              </w:rPr>
            </w:pPr>
            <w:r w:rsidRPr="00FE63EE">
              <w:rPr>
                <w:rFonts w:ascii="Times New Roman" w:eastAsia="Times New Roman" w:hAnsi="Times New Roman" w:cs="Times New Roman"/>
                <w:b/>
                <w:bCs/>
                <w:i/>
                <w:color w:val="000000"/>
                <w:sz w:val="20"/>
                <w:szCs w:val="20"/>
                <w:lang w:val="ru-MD"/>
              </w:rPr>
              <w:t>81,1%</w:t>
            </w:r>
          </w:p>
        </w:tc>
        <w:tc>
          <w:tcPr>
            <w:tcW w:w="992" w:type="dxa"/>
            <w:shd w:val="clear" w:color="auto" w:fill="F2F2F2" w:themeFill="background1" w:themeFillShade="F2"/>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color w:val="000000"/>
                <w:sz w:val="20"/>
                <w:szCs w:val="20"/>
                <w:lang w:val="ru-MD"/>
              </w:rPr>
            </w:pPr>
            <w:r w:rsidRPr="00FE63EE">
              <w:rPr>
                <w:rFonts w:ascii="Times New Roman" w:eastAsia="Times New Roman" w:hAnsi="Times New Roman" w:cs="Times New Roman"/>
                <w:b/>
                <w:bCs/>
                <w:i/>
                <w:color w:val="000000"/>
                <w:sz w:val="20"/>
                <w:szCs w:val="20"/>
                <w:lang w:val="ru-MD"/>
              </w:rPr>
              <w:t>83,1%</w:t>
            </w:r>
          </w:p>
        </w:tc>
      </w:tr>
    </w:tbl>
    <w:p w:rsidR="00DA12FB" w:rsidRPr="00FE63EE" w:rsidRDefault="00DA12FB" w:rsidP="00DA12FB">
      <w:pPr>
        <w:spacing w:after="0"/>
        <w:jc w:val="both"/>
        <w:rPr>
          <w:rFonts w:ascii="Times New Roman" w:hAnsi="Times New Roman" w:cs="Times New Roman"/>
          <w:i/>
          <w:sz w:val="20"/>
          <w:szCs w:val="20"/>
          <w:lang w:val="ru-MD"/>
        </w:rPr>
      </w:pPr>
      <w:r w:rsidRPr="00FE63EE">
        <w:rPr>
          <w:rFonts w:ascii="Times New Roman" w:hAnsi="Times New Roman" w:cs="Times New Roman"/>
          <w:b/>
          <w:i/>
          <w:sz w:val="20"/>
          <w:szCs w:val="20"/>
          <w:lang w:val="ru-MD"/>
        </w:rPr>
        <w:t>Источник:</w:t>
      </w:r>
      <w:r w:rsidRPr="00FE63EE">
        <w:rPr>
          <w:rFonts w:ascii="Times New Roman" w:hAnsi="Times New Roman" w:cs="Times New Roman"/>
          <w:b/>
          <w:sz w:val="20"/>
          <w:szCs w:val="20"/>
          <w:lang w:val="ru-MD"/>
        </w:rPr>
        <w:t xml:space="preserve"> </w:t>
      </w:r>
      <w:r w:rsidRPr="00FE63EE">
        <w:rPr>
          <w:rFonts w:ascii="Times New Roman" w:hAnsi="Times New Roman" w:cs="Times New Roman"/>
          <w:i/>
          <w:sz w:val="20"/>
          <w:szCs w:val="20"/>
          <w:lang w:val="ru-MD"/>
        </w:rPr>
        <w:t>Данные обобщены аудиторской группой на основании Отчетов об исполнении смет расходов и отчислений на инвестиции за 2019-2022 годы.</w:t>
      </w:r>
    </w:p>
    <w:p w:rsidR="00DA12FB" w:rsidRPr="00FE63EE" w:rsidRDefault="00DA12FB" w:rsidP="00DA12FB">
      <w:pPr>
        <w:spacing w:after="0"/>
        <w:jc w:val="both"/>
        <w:rPr>
          <w:rFonts w:ascii="Times New Roman" w:hAnsi="Times New Roman" w:cs="Times New Roman"/>
          <w:b/>
          <w:sz w:val="20"/>
          <w:szCs w:val="20"/>
          <w:lang w:val="ru-MD"/>
        </w:rPr>
      </w:pP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Данные из таблицы свидетельствуют о том, что большинство статей расходов возросло. Так, наиболее существенный рост исполнения расходов в 2022 году против 2019 года </w:t>
      </w:r>
      <w:r w:rsidRPr="00FE63EE">
        <w:rPr>
          <w:rFonts w:ascii="Times New Roman" w:hAnsi="Times New Roman" w:cs="Times New Roman"/>
          <w:color w:val="000000" w:themeColor="text1"/>
          <w:sz w:val="24"/>
          <w:szCs w:val="24"/>
          <w:lang w:val="ru-MD"/>
        </w:rPr>
        <w:t xml:space="preserve">зарегистрирован по расходам на персонал </w:t>
      </w:r>
      <w:r w:rsidRPr="00FE63EE">
        <w:rPr>
          <w:rFonts w:ascii="Times New Roman" w:hAnsi="Times New Roman" w:cs="Times New Roman"/>
          <w:sz w:val="24"/>
          <w:szCs w:val="24"/>
          <w:lang w:val="ru-MD"/>
        </w:rPr>
        <w:t xml:space="preserve">– 43,7 </w:t>
      </w:r>
      <w:r w:rsidRPr="00FE63EE">
        <w:rPr>
          <w:rFonts w:ascii="Times New Roman" w:hAnsi="Times New Roman" w:cs="Times New Roman"/>
          <w:color w:val="000000" w:themeColor="text1"/>
          <w:sz w:val="24"/>
          <w:szCs w:val="24"/>
          <w:lang w:val="ru-MD"/>
        </w:rPr>
        <w:t xml:space="preserve">млн. леев, расходам по обязательному и дополнительному страхованию </w:t>
      </w:r>
      <w:r w:rsidRPr="00FE63EE">
        <w:rPr>
          <w:rFonts w:ascii="Times New Roman" w:hAnsi="Times New Roman" w:cs="Times New Roman"/>
          <w:sz w:val="24"/>
          <w:szCs w:val="24"/>
          <w:lang w:val="ru-MD"/>
        </w:rPr>
        <w:t xml:space="preserve">– 15,3 </w:t>
      </w:r>
      <w:r w:rsidRPr="00FE63EE">
        <w:rPr>
          <w:rFonts w:ascii="Times New Roman" w:hAnsi="Times New Roman" w:cs="Times New Roman"/>
          <w:color w:val="000000" w:themeColor="text1"/>
          <w:sz w:val="24"/>
          <w:szCs w:val="24"/>
          <w:lang w:val="ru-MD"/>
        </w:rPr>
        <w:t xml:space="preserve">млн. леев и расходам на содержание и ремонт </w:t>
      </w:r>
      <w:r w:rsidRPr="00FE63EE">
        <w:rPr>
          <w:rFonts w:ascii="Times New Roman" w:hAnsi="Times New Roman" w:cs="Times New Roman"/>
          <w:sz w:val="24"/>
          <w:szCs w:val="24"/>
          <w:lang w:val="ru-MD"/>
        </w:rPr>
        <w:t xml:space="preserve">– 10,4 </w:t>
      </w:r>
      <w:r w:rsidRPr="00FE63EE">
        <w:rPr>
          <w:rFonts w:ascii="Times New Roman" w:hAnsi="Times New Roman" w:cs="Times New Roman"/>
          <w:color w:val="000000" w:themeColor="text1"/>
          <w:sz w:val="24"/>
          <w:szCs w:val="24"/>
          <w:lang w:val="ru-MD"/>
        </w:rPr>
        <w:t xml:space="preserve">млн. леев. Увеличение расходов было обусловлено исполненными расходами для актуализации системы оплаты труда работников НБМ/шкалы заработной платы, взносов социального страхования, расходов на отопление и ремонт здания НБМ и вспомогательных строений в </w:t>
      </w:r>
      <w:r w:rsidRPr="00FE63EE">
        <w:rPr>
          <w:rFonts w:ascii="Times New Roman" w:hAnsi="Times New Roman" w:cs="Times New Roman"/>
          <w:sz w:val="24"/>
          <w:szCs w:val="24"/>
          <w:lang w:val="ru-MD"/>
        </w:rPr>
        <w:t>2022 году.</w:t>
      </w: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Аудит отмечает, что первоначально утвержденные расходы уточнялись в течение года только между категориями расходов, но не повлияли на общую первоначально утвержденную сумму. Вместе с тем, изменение сумм на уровне статьи производилось решением </w:t>
      </w:r>
      <w:r w:rsidRPr="00FE63EE">
        <w:rPr>
          <w:rFonts w:ascii="Times New Roman" w:eastAsia="Times New Roman" w:hAnsi="Times New Roman" w:cs="Times New Roman"/>
          <w:sz w:val="24"/>
          <w:szCs w:val="24"/>
          <w:lang w:val="ru-MD"/>
        </w:rPr>
        <w:t>Надзорного совета.</w:t>
      </w:r>
    </w:p>
    <w:p w:rsidR="00DA12FB" w:rsidRPr="00FE63EE" w:rsidRDefault="00DA12FB" w:rsidP="00DA12FB">
      <w:pPr>
        <w:spacing w:after="0" w:line="276" w:lineRule="auto"/>
        <w:jc w:val="both"/>
        <w:rPr>
          <w:rFonts w:ascii="Times New Roman" w:hAnsi="Times New Roman" w:cs="Times New Roman"/>
          <w:i/>
          <w:sz w:val="24"/>
          <w:szCs w:val="24"/>
          <w:lang w:val="ru-MD"/>
        </w:rPr>
      </w:pPr>
      <w:r w:rsidRPr="00FE63EE">
        <w:rPr>
          <w:rFonts w:ascii="Times New Roman" w:hAnsi="Times New Roman" w:cs="Times New Roman"/>
          <w:i/>
          <w:sz w:val="24"/>
          <w:szCs w:val="24"/>
          <w:lang w:val="ru-MD"/>
        </w:rPr>
        <w:t xml:space="preserve">С целью закупки и модернизации фонда </w:t>
      </w:r>
      <w:r w:rsidRPr="00FE63EE">
        <w:rPr>
          <w:rFonts w:ascii="Times New Roman" w:eastAsia="Times New Roman" w:hAnsi="Times New Roman" w:cs="Times New Roman"/>
          <w:i/>
          <w:sz w:val="24"/>
          <w:szCs w:val="24"/>
          <w:lang w:val="ru-MD"/>
        </w:rPr>
        <w:t>материальных и нематериальных активов</w:t>
      </w:r>
      <w:r w:rsidRPr="00FE63EE">
        <w:rPr>
          <w:rFonts w:ascii="Times New Roman" w:hAnsi="Times New Roman" w:cs="Times New Roman"/>
          <w:i/>
          <w:sz w:val="24"/>
          <w:szCs w:val="24"/>
          <w:lang w:val="ru-MD"/>
        </w:rPr>
        <w:t xml:space="preserve"> НБМ, а также для обеспечения закупки некоторых работ и услуг, были утверждены </w:t>
      </w:r>
      <w:r w:rsidRPr="00FE63EE">
        <w:rPr>
          <w:rFonts w:ascii="Times New Roman" w:eastAsia="Times New Roman" w:hAnsi="Times New Roman" w:cs="Times New Roman"/>
          <w:bCs/>
          <w:i/>
          <w:sz w:val="24"/>
          <w:szCs w:val="24"/>
          <w:lang w:val="ru-MD" w:eastAsia="ru-RU"/>
        </w:rPr>
        <w:t>отчисления на инвестиции следующим образом:</w:t>
      </w: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- 2019-2021 годы в сумме 174,4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bCs/>
          <w:sz w:val="24"/>
          <w:szCs w:val="24"/>
          <w:lang w:val="ru-MD" w:eastAsia="ru-RU"/>
        </w:rPr>
        <w:t xml:space="preserve"> для оплаты в 2</w:t>
      </w:r>
      <w:r w:rsidRPr="00FE63EE">
        <w:rPr>
          <w:rFonts w:ascii="Times New Roman" w:hAnsi="Times New Roman" w:cs="Times New Roman"/>
          <w:sz w:val="24"/>
          <w:szCs w:val="24"/>
          <w:lang w:val="ru-MD"/>
        </w:rPr>
        <w:t xml:space="preserve">019 году – 23,2 </w:t>
      </w:r>
      <w:r w:rsidRPr="00FE63EE">
        <w:rPr>
          <w:rFonts w:ascii="Times New Roman" w:hAnsi="Times New Roman" w:cs="Times New Roman"/>
          <w:color w:val="000000" w:themeColor="text1"/>
          <w:sz w:val="24"/>
          <w:szCs w:val="24"/>
          <w:lang w:val="ru-MD"/>
        </w:rPr>
        <w:t>млн. леев</w:t>
      </w:r>
      <w:r w:rsidRPr="00FE63EE">
        <w:rPr>
          <w:rFonts w:ascii="Times New Roman" w:hAnsi="Times New Roman" w:cs="Times New Roman"/>
          <w:sz w:val="24"/>
          <w:szCs w:val="24"/>
          <w:lang w:val="ru-MD"/>
        </w:rPr>
        <w:t xml:space="preserve">, из которых были освоены денежные средства в сумме 13,8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bCs/>
          <w:sz w:val="24"/>
          <w:szCs w:val="24"/>
          <w:lang w:val="ru-MD" w:eastAsia="ru-RU"/>
        </w:rPr>
        <w:t xml:space="preserve"> или </w:t>
      </w:r>
      <w:r w:rsidRPr="00FE63EE">
        <w:rPr>
          <w:rFonts w:ascii="Times New Roman" w:hAnsi="Times New Roman" w:cs="Times New Roman"/>
          <w:sz w:val="24"/>
          <w:szCs w:val="24"/>
          <w:lang w:val="ru-MD"/>
        </w:rPr>
        <w:t>59,5%;</w:t>
      </w: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- 2020-2021 годы в сумме 160,8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bCs/>
          <w:sz w:val="24"/>
          <w:szCs w:val="24"/>
          <w:lang w:val="ru-MD" w:eastAsia="ru-RU"/>
        </w:rPr>
        <w:t xml:space="preserve"> для оплаты в </w:t>
      </w:r>
      <w:r w:rsidRPr="00FE63EE">
        <w:rPr>
          <w:rFonts w:ascii="Times New Roman" w:hAnsi="Times New Roman" w:cs="Times New Roman"/>
          <w:sz w:val="24"/>
          <w:szCs w:val="24"/>
          <w:lang w:val="ru-MD"/>
        </w:rPr>
        <w:t xml:space="preserve">2020 году – 46,5 </w:t>
      </w:r>
      <w:r w:rsidRPr="00FE63EE">
        <w:rPr>
          <w:rFonts w:ascii="Times New Roman" w:hAnsi="Times New Roman" w:cs="Times New Roman"/>
          <w:color w:val="000000" w:themeColor="text1"/>
          <w:sz w:val="24"/>
          <w:szCs w:val="24"/>
          <w:lang w:val="ru-MD"/>
        </w:rPr>
        <w:t>млн. леев</w:t>
      </w:r>
      <w:r w:rsidRPr="00FE63EE">
        <w:rPr>
          <w:rFonts w:ascii="Times New Roman" w:hAnsi="Times New Roman" w:cs="Times New Roman"/>
          <w:sz w:val="24"/>
          <w:szCs w:val="24"/>
          <w:lang w:val="ru-MD"/>
        </w:rPr>
        <w:t xml:space="preserve">, из которых были освоены денежные средства в сумме 11,8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bCs/>
          <w:sz w:val="24"/>
          <w:szCs w:val="24"/>
          <w:lang w:val="ru-MD" w:eastAsia="ru-RU"/>
        </w:rPr>
        <w:t xml:space="preserve"> или </w:t>
      </w:r>
      <w:r w:rsidRPr="00FE63EE">
        <w:rPr>
          <w:rFonts w:ascii="Times New Roman" w:hAnsi="Times New Roman" w:cs="Times New Roman"/>
          <w:sz w:val="24"/>
          <w:szCs w:val="24"/>
          <w:lang w:val="ru-MD"/>
        </w:rPr>
        <w:t>25,4%;</w:t>
      </w: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- 2021-2022 годы в сумме 178,5 </w:t>
      </w:r>
      <w:r w:rsidRPr="00FE63EE">
        <w:rPr>
          <w:rFonts w:ascii="Times New Roman" w:hAnsi="Times New Roman" w:cs="Times New Roman"/>
          <w:color w:val="000000" w:themeColor="text1"/>
          <w:sz w:val="24"/>
          <w:szCs w:val="24"/>
          <w:lang w:val="ru-MD"/>
        </w:rPr>
        <w:t xml:space="preserve">млн. леев, </w:t>
      </w:r>
      <w:r w:rsidRPr="00FE63EE">
        <w:rPr>
          <w:rFonts w:ascii="Times New Roman" w:eastAsia="Times New Roman" w:hAnsi="Times New Roman" w:cs="Times New Roman"/>
          <w:bCs/>
          <w:sz w:val="24"/>
          <w:szCs w:val="24"/>
          <w:lang w:val="ru-MD" w:eastAsia="ru-RU"/>
        </w:rPr>
        <w:t xml:space="preserve">для оплаты в </w:t>
      </w:r>
      <w:r w:rsidRPr="00FE63EE">
        <w:rPr>
          <w:rFonts w:ascii="Times New Roman" w:hAnsi="Times New Roman" w:cs="Times New Roman"/>
          <w:sz w:val="24"/>
          <w:szCs w:val="24"/>
          <w:lang w:val="ru-MD"/>
        </w:rPr>
        <w:t xml:space="preserve">2021 году – 76,9 </w:t>
      </w:r>
      <w:r w:rsidRPr="00FE63EE">
        <w:rPr>
          <w:rFonts w:ascii="Times New Roman" w:hAnsi="Times New Roman" w:cs="Times New Roman"/>
          <w:color w:val="000000" w:themeColor="text1"/>
          <w:sz w:val="24"/>
          <w:szCs w:val="24"/>
          <w:lang w:val="ru-MD"/>
        </w:rPr>
        <w:t>млн. леев</w:t>
      </w:r>
      <w:r w:rsidRPr="00FE63EE">
        <w:rPr>
          <w:rFonts w:ascii="Times New Roman" w:hAnsi="Times New Roman" w:cs="Times New Roman"/>
          <w:sz w:val="24"/>
          <w:szCs w:val="24"/>
          <w:lang w:val="ru-MD"/>
        </w:rPr>
        <w:t xml:space="preserve">, из которых были освоены денежные средства в сумме 120,3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bCs/>
          <w:sz w:val="24"/>
          <w:szCs w:val="24"/>
          <w:lang w:val="ru-MD" w:eastAsia="ru-RU"/>
        </w:rPr>
        <w:t xml:space="preserve"> или </w:t>
      </w:r>
      <w:r w:rsidRPr="00FE63EE">
        <w:rPr>
          <w:rFonts w:ascii="Times New Roman" w:hAnsi="Times New Roman" w:cs="Times New Roman"/>
          <w:sz w:val="24"/>
          <w:szCs w:val="24"/>
          <w:lang w:val="ru-MD"/>
        </w:rPr>
        <w:t>26,4%;</w:t>
      </w:r>
    </w:p>
    <w:p w:rsidR="00DA12FB" w:rsidRPr="00FE63EE" w:rsidRDefault="00DA12FB" w:rsidP="00DA12FB">
      <w:pPr>
        <w:spacing w:after="0" w:line="276" w:lineRule="auto"/>
        <w:jc w:val="both"/>
        <w:rPr>
          <w:rFonts w:ascii="Times New Roman" w:hAnsi="Times New Roman" w:cs="Times New Roman"/>
          <w:i/>
          <w:sz w:val="24"/>
          <w:szCs w:val="24"/>
          <w:lang w:val="ru-MD"/>
        </w:rPr>
      </w:pPr>
      <w:r w:rsidRPr="00FE63EE">
        <w:rPr>
          <w:rFonts w:ascii="Times New Roman" w:hAnsi="Times New Roman" w:cs="Times New Roman"/>
          <w:sz w:val="24"/>
          <w:szCs w:val="24"/>
          <w:lang w:val="ru-MD"/>
        </w:rPr>
        <w:t xml:space="preserve">- 2022-2027 годы в сумме 200,8 </w:t>
      </w:r>
      <w:r w:rsidRPr="00FE63EE">
        <w:rPr>
          <w:rFonts w:ascii="Times New Roman" w:hAnsi="Times New Roman" w:cs="Times New Roman"/>
          <w:color w:val="000000" w:themeColor="text1"/>
          <w:sz w:val="24"/>
          <w:szCs w:val="24"/>
          <w:lang w:val="ru-MD"/>
        </w:rPr>
        <w:t>млн. леев</w:t>
      </w:r>
      <w:r w:rsidRPr="00FE63EE">
        <w:rPr>
          <w:rFonts w:ascii="Times New Roman" w:hAnsi="Times New Roman" w:cs="Times New Roman"/>
          <w:sz w:val="24"/>
          <w:szCs w:val="24"/>
          <w:lang w:val="ru-MD"/>
        </w:rPr>
        <w:t xml:space="preserve"> или на период примерно 6 лет, а </w:t>
      </w:r>
      <w:r w:rsidRPr="00FE63EE">
        <w:rPr>
          <w:rFonts w:ascii="Times New Roman" w:eastAsia="Times New Roman" w:hAnsi="Times New Roman" w:cs="Times New Roman"/>
          <w:bCs/>
          <w:sz w:val="24"/>
          <w:szCs w:val="24"/>
          <w:lang w:val="ru-MD" w:eastAsia="ru-RU"/>
        </w:rPr>
        <w:t xml:space="preserve">для оплаты в </w:t>
      </w:r>
      <w:r w:rsidRPr="00FE63EE">
        <w:rPr>
          <w:rFonts w:ascii="Times New Roman" w:hAnsi="Times New Roman" w:cs="Times New Roman"/>
          <w:sz w:val="24"/>
          <w:szCs w:val="24"/>
          <w:lang w:val="ru-MD"/>
        </w:rPr>
        <w:t xml:space="preserve">2022 году – 79,0 </w:t>
      </w:r>
      <w:r w:rsidRPr="00FE63EE">
        <w:rPr>
          <w:rFonts w:ascii="Times New Roman" w:hAnsi="Times New Roman" w:cs="Times New Roman"/>
          <w:color w:val="000000" w:themeColor="text1"/>
          <w:sz w:val="24"/>
          <w:szCs w:val="24"/>
          <w:lang w:val="ru-MD"/>
        </w:rPr>
        <w:t>млн. леев</w:t>
      </w:r>
      <w:r w:rsidRPr="00FE63EE">
        <w:rPr>
          <w:rFonts w:ascii="Times New Roman" w:hAnsi="Times New Roman" w:cs="Times New Roman"/>
          <w:sz w:val="24"/>
          <w:szCs w:val="24"/>
          <w:lang w:val="ru-MD"/>
        </w:rPr>
        <w:t xml:space="preserve">, из которых были освоены денежные средства в сумме 132,3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bCs/>
          <w:sz w:val="24"/>
          <w:szCs w:val="24"/>
          <w:lang w:val="ru-MD" w:eastAsia="ru-RU"/>
        </w:rPr>
        <w:t xml:space="preserve"> или </w:t>
      </w:r>
      <w:r w:rsidRPr="00FE63EE">
        <w:rPr>
          <w:rFonts w:ascii="Times New Roman" w:hAnsi="Times New Roman" w:cs="Times New Roman"/>
          <w:sz w:val="24"/>
          <w:szCs w:val="24"/>
          <w:lang w:val="ru-MD"/>
        </w:rPr>
        <w:t xml:space="preserve">40,9%. </w:t>
      </w:r>
      <w:r w:rsidRPr="00FE63EE">
        <w:rPr>
          <w:rFonts w:ascii="Times New Roman" w:hAnsi="Times New Roman" w:cs="Times New Roman"/>
          <w:i/>
          <w:sz w:val="24"/>
          <w:szCs w:val="24"/>
          <w:lang w:val="ru-MD"/>
        </w:rPr>
        <w:t xml:space="preserve">Свод исполнения </w:t>
      </w:r>
      <w:r w:rsidRPr="00FE63EE">
        <w:rPr>
          <w:rFonts w:ascii="Times New Roman" w:eastAsia="Times New Roman" w:hAnsi="Times New Roman" w:cs="Times New Roman"/>
          <w:bCs/>
          <w:i/>
          <w:sz w:val="24"/>
          <w:szCs w:val="24"/>
          <w:lang w:val="ru-MD" w:eastAsia="ru-RU"/>
        </w:rPr>
        <w:t xml:space="preserve">отчислений на инвестиции в период </w:t>
      </w:r>
      <w:r w:rsidRPr="00FE63EE">
        <w:rPr>
          <w:rFonts w:ascii="Times New Roman" w:hAnsi="Times New Roman" w:cs="Times New Roman"/>
          <w:i/>
          <w:sz w:val="24"/>
          <w:szCs w:val="24"/>
          <w:lang w:val="ru-MD"/>
        </w:rPr>
        <w:t>2019-2022 годов представлен в таблице №2.</w:t>
      </w:r>
    </w:p>
    <w:p w:rsidR="00DA12FB" w:rsidRPr="00FE63EE" w:rsidRDefault="00DA12FB" w:rsidP="00DA12FB">
      <w:pPr>
        <w:spacing w:after="0" w:line="276" w:lineRule="auto"/>
        <w:jc w:val="right"/>
        <w:rPr>
          <w:rFonts w:ascii="Times New Roman" w:hAnsi="Times New Roman" w:cs="Times New Roman"/>
          <w:i/>
          <w:sz w:val="24"/>
          <w:szCs w:val="24"/>
          <w:lang w:val="ru-MD"/>
        </w:rPr>
      </w:pPr>
      <w:r w:rsidRPr="00FE63EE">
        <w:rPr>
          <w:rFonts w:ascii="Times New Roman" w:hAnsi="Times New Roman" w:cs="Times New Roman"/>
          <w:i/>
          <w:sz w:val="24"/>
          <w:szCs w:val="24"/>
          <w:lang w:val="ru-MD"/>
        </w:rPr>
        <w:t>Таблица №2</w:t>
      </w:r>
    </w:p>
    <w:p w:rsidR="00DA12FB" w:rsidRPr="00FE63EE" w:rsidRDefault="00DA12FB" w:rsidP="00DA12FB">
      <w:pPr>
        <w:spacing w:after="0" w:line="276" w:lineRule="auto"/>
        <w:jc w:val="center"/>
        <w:rPr>
          <w:rFonts w:ascii="Times New Roman" w:hAnsi="Times New Roman" w:cs="Times New Roman"/>
          <w:b/>
          <w:sz w:val="24"/>
          <w:szCs w:val="24"/>
          <w:lang w:val="ru-MD"/>
        </w:rPr>
      </w:pPr>
      <w:r w:rsidRPr="00FE63EE">
        <w:rPr>
          <w:rFonts w:ascii="Times New Roman" w:hAnsi="Times New Roman" w:cs="Times New Roman"/>
          <w:b/>
          <w:sz w:val="24"/>
          <w:szCs w:val="24"/>
          <w:lang w:val="ru-MD"/>
        </w:rPr>
        <w:t xml:space="preserve">Свод исполнения </w:t>
      </w:r>
      <w:r w:rsidRPr="00FE63EE">
        <w:rPr>
          <w:rFonts w:ascii="Times New Roman" w:eastAsia="Times New Roman" w:hAnsi="Times New Roman" w:cs="Times New Roman"/>
          <w:b/>
          <w:bCs/>
          <w:sz w:val="24"/>
          <w:szCs w:val="24"/>
          <w:lang w:val="ru-MD" w:eastAsia="ru-RU"/>
        </w:rPr>
        <w:t>отчислений на инвестиции</w:t>
      </w:r>
      <w:r w:rsidRPr="00FE63EE">
        <w:rPr>
          <w:rFonts w:ascii="Times New Roman" w:hAnsi="Times New Roman" w:cs="Times New Roman"/>
          <w:b/>
          <w:sz w:val="24"/>
          <w:szCs w:val="24"/>
          <w:lang w:val="ru-MD"/>
        </w:rPr>
        <w:t xml:space="preserve"> в период 2019-2022 годов</w:t>
      </w:r>
    </w:p>
    <w:p w:rsidR="00DA12FB" w:rsidRPr="00FE63EE" w:rsidRDefault="00DA12FB" w:rsidP="00DA12FB">
      <w:pPr>
        <w:spacing w:after="0" w:line="276" w:lineRule="auto"/>
        <w:jc w:val="right"/>
        <w:rPr>
          <w:rFonts w:ascii="Times New Roman" w:hAnsi="Times New Roman" w:cs="Times New Roman"/>
          <w:b/>
          <w:sz w:val="24"/>
          <w:szCs w:val="24"/>
          <w:lang w:val="ru-MD"/>
        </w:rPr>
      </w:pPr>
      <w:r w:rsidRPr="00FE63EE">
        <w:rPr>
          <w:rFonts w:ascii="Times New Roman" w:hAnsi="Times New Roman" w:cs="Times New Roman"/>
          <w:b/>
          <w:sz w:val="24"/>
          <w:szCs w:val="24"/>
          <w:lang w:val="ru-MD"/>
        </w:rPr>
        <w:t>(</w:t>
      </w:r>
      <w:r w:rsidRPr="00FE63EE">
        <w:rPr>
          <w:rFonts w:ascii="Times New Roman" w:hAnsi="Times New Roman" w:cs="Times New Roman"/>
          <w:b/>
          <w:color w:val="000000" w:themeColor="text1"/>
          <w:sz w:val="24"/>
          <w:szCs w:val="24"/>
          <w:lang w:val="ru-MD"/>
        </w:rPr>
        <w:t>млн. леев</w:t>
      </w:r>
      <w:r w:rsidRPr="00FE63EE">
        <w:rPr>
          <w:rFonts w:ascii="Times New Roman" w:hAnsi="Times New Roman" w:cs="Times New Roman"/>
          <w:b/>
          <w:sz w:val="24"/>
          <w:szCs w:val="24"/>
          <w:lang w:val="ru-MD"/>
        </w:rPr>
        <w:t>)</w:t>
      </w:r>
    </w:p>
    <w:tbl>
      <w:tblPr>
        <w:tblStyle w:val="GridTable1Light1"/>
        <w:tblW w:w="9867" w:type="dxa"/>
        <w:tblLayout w:type="fixed"/>
        <w:tblLook w:val="04A0" w:firstRow="1" w:lastRow="0" w:firstColumn="1" w:lastColumn="0" w:noHBand="0" w:noVBand="1"/>
      </w:tblPr>
      <w:tblGrid>
        <w:gridCol w:w="2263"/>
        <w:gridCol w:w="851"/>
        <w:gridCol w:w="869"/>
        <w:gridCol w:w="6"/>
        <w:gridCol w:w="1109"/>
        <w:gridCol w:w="992"/>
        <w:gridCol w:w="1048"/>
        <w:gridCol w:w="1078"/>
        <w:gridCol w:w="929"/>
        <w:gridCol w:w="714"/>
        <w:gridCol w:w="8"/>
      </w:tblGrid>
      <w:tr w:rsidR="00DA12FB" w:rsidRPr="00FE63EE" w:rsidTr="00EA181B">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263" w:type="dxa"/>
            <w:vAlign w:val="center"/>
            <w:hideMark/>
          </w:tcPr>
          <w:p w:rsidR="00DA12FB" w:rsidRPr="00FE63EE" w:rsidRDefault="00DA12FB" w:rsidP="00EA181B">
            <w:pPr>
              <w:pStyle w:val="NoSpacing"/>
              <w:jc w:val="center"/>
              <w:rPr>
                <w:rFonts w:ascii="Times New Roman" w:hAnsi="Times New Roman" w:cs="Times New Roman"/>
                <w:sz w:val="20"/>
                <w:szCs w:val="20"/>
                <w:lang w:val="ru-MD"/>
              </w:rPr>
            </w:pPr>
            <w:r w:rsidRPr="00FE63EE">
              <w:rPr>
                <w:rFonts w:ascii="Times New Roman" w:hAnsi="Times New Roman" w:cs="Times New Roman"/>
                <w:sz w:val="20"/>
                <w:szCs w:val="20"/>
                <w:lang w:val="ru-MD"/>
              </w:rPr>
              <w:t xml:space="preserve">Название </w:t>
            </w:r>
          </w:p>
        </w:tc>
        <w:tc>
          <w:tcPr>
            <w:tcW w:w="851" w:type="dxa"/>
            <w:vAlign w:val="center"/>
            <w:hideMark/>
          </w:tcPr>
          <w:p w:rsidR="00DA12FB" w:rsidRPr="00FE63EE" w:rsidRDefault="00DA12FB" w:rsidP="00EA181B">
            <w:pPr>
              <w:pStyle w:val="NoSpacing"/>
              <w:ind w:left="-108" w:right="-9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Заплани-ровано</w:t>
            </w:r>
            <w:r w:rsidRPr="00FE63EE">
              <w:rPr>
                <w:rFonts w:ascii="Times New Roman" w:hAnsi="Times New Roman" w:cs="Times New Roman"/>
                <w:sz w:val="20"/>
                <w:szCs w:val="20"/>
                <w:lang w:val="ru-MD"/>
              </w:rPr>
              <w:br/>
            </w:r>
            <w:r w:rsidRPr="00FE63EE">
              <w:rPr>
                <w:rFonts w:ascii="Times New Roman" w:hAnsi="Times New Roman" w:cs="Times New Roman"/>
                <w:b w:val="0"/>
                <w:i/>
                <w:iCs/>
                <w:color w:val="000000" w:themeColor="text1"/>
                <w:sz w:val="20"/>
                <w:szCs w:val="20"/>
                <w:lang w:val="ru-MD"/>
              </w:rPr>
              <w:t>уточнено</w:t>
            </w:r>
          </w:p>
        </w:tc>
        <w:tc>
          <w:tcPr>
            <w:tcW w:w="869" w:type="dxa"/>
            <w:vAlign w:val="center"/>
            <w:hideMark/>
          </w:tcPr>
          <w:p w:rsidR="00DA12FB" w:rsidRPr="00FE63EE" w:rsidRDefault="00DA12FB" w:rsidP="00EA181B">
            <w:pPr>
              <w:pStyle w:val="NoSpacing"/>
              <w:ind w:left="-87"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eastAsia="Times New Roman" w:hAnsi="Times New Roman" w:cs="Times New Roman"/>
                <w:bCs w:val="0"/>
                <w:color w:val="000000"/>
                <w:sz w:val="20"/>
                <w:szCs w:val="20"/>
                <w:lang w:val="ru-MD"/>
              </w:rPr>
              <w:t>Исполне-но</w:t>
            </w:r>
            <w:r w:rsidRPr="00FE63EE">
              <w:rPr>
                <w:rFonts w:ascii="Times New Roman" w:hAnsi="Times New Roman" w:cs="Times New Roman"/>
                <w:sz w:val="20"/>
                <w:szCs w:val="20"/>
                <w:lang w:val="ru-MD"/>
              </w:rPr>
              <w:t xml:space="preserve"> </w:t>
            </w:r>
          </w:p>
          <w:p w:rsidR="00DA12FB" w:rsidRPr="00FE63EE" w:rsidRDefault="00DA12FB" w:rsidP="00EA181B">
            <w:pPr>
              <w:pStyle w:val="NoSpacing"/>
              <w:ind w:left="-87"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2019</w:t>
            </w:r>
          </w:p>
        </w:tc>
        <w:tc>
          <w:tcPr>
            <w:tcW w:w="1115" w:type="dxa"/>
            <w:gridSpan w:val="2"/>
            <w:vAlign w:val="center"/>
            <w:hideMark/>
          </w:tcPr>
          <w:p w:rsidR="00DA12FB" w:rsidRPr="00FE63EE" w:rsidRDefault="00DA12FB" w:rsidP="00EA181B">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Заплани-ровано</w:t>
            </w:r>
            <w:r w:rsidRPr="00FE63EE">
              <w:rPr>
                <w:rFonts w:ascii="Times New Roman" w:hAnsi="Times New Roman" w:cs="Times New Roman"/>
                <w:sz w:val="20"/>
                <w:szCs w:val="20"/>
                <w:lang w:val="ru-MD"/>
              </w:rPr>
              <w:br/>
            </w:r>
            <w:r w:rsidRPr="00FE63EE">
              <w:rPr>
                <w:rFonts w:ascii="Times New Roman" w:hAnsi="Times New Roman" w:cs="Times New Roman"/>
                <w:b w:val="0"/>
                <w:i/>
                <w:iCs/>
                <w:color w:val="000000" w:themeColor="text1"/>
                <w:sz w:val="20"/>
                <w:szCs w:val="20"/>
                <w:lang w:val="ru-MD"/>
              </w:rPr>
              <w:t>уточнено</w:t>
            </w:r>
            <w:r w:rsidRPr="00FE63EE">
              <w:rPr>
                <w:rFonts w:ascii="Times New Roman" w:hAnsi="Times New Roman" w:cs="Times New Roman"/>
                <w:sz w:val="20"/>
                <w:szCs w:val="20"/>
                <w:lang w:val="ru-MD"/>
              </w:rPr>
              <w:t xml:space="preserve"> </w:t>
            </w:r>
          </w:p>
        </w:tc>
        <w:tc>
          <w:tcPr>
            <w:tcW w:w="992" w:type="dxa"/>
            <w:vAlign w:val="center"/>
            <w:hideMark/>
          </w:tcPr>
          <w:p w:rsidR="00DA12FB" w:rsidRPr="00FE63EE" w:rsidRDefault="00DA12FB" w:rsidP="00EA181B">
            <w:pPr>
              <w:pStyle w:val="NoSpacing"/>
              <w:ind w:left="-87"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eastAsia="Times New Roman" w:hAnsi="Times New Roman" w:cs="Times New Roman"/>
                <w:bCs w:val="0"/>
                <w:color w:val="000000"/>
                <w:sz w:val="20"/>
                <w:szCs w:val="20"/>
                <w:lang w:val="ru-MD"/>
              </w:rPr>
              <w:t>Исполне-но</w:t>
            </w:r>
            <w:r w:rsidRPr="00FE63EE">
              <w:rPr>
                <w:rFonts w:ascii="Times New Roman" w:hAnsi="Times New Roman" w:cs="Times New Roman"/>
                <w:sz w:val="20"/>
                <w:szCs w:val="20"/>
                <w:lang w:val="ru-MD"/>
              </w:rPr>
              <w:t xml:space="preserve"> </w:t>
            </w:r>
          </w:p>
          <w:p w:rsidR="00DA12FB" w:rsidRPr="00FE63EE" w:rsidRDefault="00DA12FB" w:rsidP="00EA181B">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2020</w:t>
            </w:r>
          </w:p>
        </w:tc>
        <w:tc>
          <w:tcPr>
            <w:tcW w:w="1048" w:type="dxa"/>
            <w:vAlign w:val="center"/>
            <w:hideMark/>
          </w:tcPr>
          <w:p w:rsidR="00DA12FB" w:rsidRPr="00FE63EE" w:rsidRDefault="00DA12FB" w:rsidP="00EA181B">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Заплани-ровано</w:t>
            </w:r>
            <w:r w:rsidRPr="00FE63EE">
              <w:rPr>
                <w:rFonts w:ascii="Times New Roman" w:hAnsi="Times New Roman" w:cs="Times New Roman"/>
                <w:sz w:val="20"/>
                <w:szCs w:val="20"/>
                <w:lang w:val="ru-MD"/>
              </w:rPr>
              <w:br/>
            </w:r>
            <w:r w:rsidRPr="00FE63EE">
              <w:rPr>
                <w:rFonts w:ascii="Times New Roman" w:hAnsi="Times New Roman" w:cs="Times New Roman"/>
                <w:b w:val="0"/>
                <w:i/>
                <w:iCs/>
                <w:color w:val="000000" w:themeColor="text1"/>
                <w:sz w:val="20"/>
                <w:szCs w:val="20"/>
                <w:lang w:val="ru-MD"/>
              </w:rPr>
              <w:t>уточнено</w:t>
            </w:r>
          </w:p>
        </w:tc>
        <w:tc>
          <w:tcPr>
            <w:tcW w:w="1078" w:type="dxa"/>
            <w:vAlign w:val="center"/>
            <w:hideMark/>
          </w:tcPr>
          <w:p w:rsidR="00DA12FB" w:rsidRPr="00FE63EE" w:rsidRDefault="00DA12FB" w:rsidP="00EA181B">
            <w:pPr>
              <w:pStyle w:val="NoSpacing"/>
              <w:ind w:left="-87"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eastAsia="Times New Roman" w:hAnsi="Times New Roman" w:cs="Times New Roman"/>
                <w:bCs w:val="0"/>
                <w:color w:val="000000"/>
                <w:sz w:val="20"/>
                <w:szCs w:val="20"/>
                <w:lang w:val="ru-MD"/>
              </w:rPr>
              <w:t>Исполнено</w:t>
            </w:r>
            <w:r w:rsidRPr="00FE63EE">
              <w:rPr>
                <w:rFonts w:ascii="Times New Roman" w:hAnsi="Times New Roman" w:cs="Times New Roman"/>
                <w:sz w:val="20"/>
                <w:szCs w:val="20"/>
                <w:lang w:val="ru-MD"/>
              </w:rPr>
              <w:t xml:space="preserve"> </w:t>
            </w:r>
          </w:p>
          <w:p w:rsidR="00DA12FB" w:rsidRPr="00FE63EE" w:rsidRDefault="00DA12FB" w:rsidP="00EA181B">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2021</w:t>
            </w:r>
          </w:p>
        </w:tc>
        <w:tc>
          <w:tcPr>
            <w:tcW w:w="929" w:type="dxa"/>
            <w:vAlign w:val="center"/>
            <w:hideMark/>
          </w:tcPr>
          <w:p w:rsidR="00DA12FB" w:rsidRPr="00FE63EE" w:rsidRDefault="00DA12FB" w:rsidP="00EA181B">
            <w:pPr>
              <w:pStyle w:val="NoSpacing"/>
              <w:ind w:left="-318" w:right="-24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Заплани-ровано</w:t>
            </w:r>
            <w:r w:rsidRPr="00FE63EE">
              <w:rPr>
                <w:rFonts w:ascii="Times New Roman" w:hAnsi="Times New Roman" w:cs="Times New Roman"/>
                <w:sz w:val="20"/>
                <w:szCs w:val="20"/>
                <w:lang w:val="ru-MD"/>
              </w:rPr>
              <w:br/>
            </w:r>
            <w:r w:rsidRPr="00FE63EE">
              <w:rPr>
                <w:rFonts w:ascii="Times New Roman" w:hAnsi="Times New Roman" w:cs="Times New Roman"/>
                <w:b w:val="0"/>
                <w:i/>
                <w:iCs/>
                <w:color w:val="000000" w:themeColor="text1"/>
                <w:sz w:val="20"/>
                <w:szCs w:val="20"/>
                <w:lang w:val="ru-MD"/>
              </w:rPr>
              <w:t>уточнено</w:t>
            </w:r>
          </w:p>
        </w:tc>
        <w:tc>
          <w:tcPr>
            <w:tcW w:w="722" w:type="dxa"/>
            <w:gridSpan w:val="2"/>
            <w:vAlign w:val="center"/>
            <w:hideMark/>
          </w:tcPr>
          <w:p w:rsidR="00DA12FB" w:rsidRPr="00FE63EE" w:rsidRDefault="00DA12FB" w:rsidP="00EA181B">
            <w:pPr>
              <w:pStyle w:val="NoSpacing"/>
              <w:ind w:left="-87"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eastAsia="Times New Roman" w:hAnsi="Times New Roman" w:cs="Times New Roman"/>
                <w:bCs w:val="0"/>
                <w:color w:val="000000"/>
                <w:sz w:val="20"/>
                <w:szCs w:val="20"/>
                <w:lang w:val="ru-MD"/>
              </w:rPr>
              <w:t>Испол-нено</w:t>
            </w:r>
            <w:r w:rsidRPr="00FE63EE">
              <w:rPr>
                <w:rFonts w:ascii="Times New Roman" w:hAnsi="Times New Roman" w:cs="Times New Roman"/>
                <w:sz w:val="20"/>
                <w:szCs w:val="20"/>
                <w:lang w:val="ru-MD"/>
              </w:rPr>
              <w:t xml:space="preserve"> </w:t>
            </w:r>
          </w:p>
          <w:p w:rsidR="00DA12FB" w:rsidRPr="00FE63EE" w:rsidRDefault="00DA12FB" w:rsidP="00EA181B">
            <w:pPr>
              <w:pStyle w:val="NoSpacing"/>
              <w:ind w:left="-249" w:right="-234" w:firstLine="1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2022</w:t>
            </w:r>
          </w:p>
        </w:tc>
      </w:tr>
      <w:tr w:rsidR="00DA12FB" w:rsidRPr="00FE63EE" w:rsidTr="00EA181B">
        <w:trPr>
          <w:trHeight w:val="272"/>
        </w:trPr>
        <w:tc>
          <w:tcPr>
            <w:cnfStyle w:val="001000000000" w:firstRow="0" w:lastRow="0" w:firstColumn="1" w:lastColumn="0" w:oddVBand="0" w:evenVBand="0" w:oddHBand="0" w:evenHBand="0" w:firstRowFirstColumn="0" w:firstRowLastColumn="0" w:lastRowFirstColumn="0" w:lastRowLastColumn="0"/>
            <w:tcW w:w="2263" w:type="dxa"/>
            <w:hideMark/>
          </w:tcPr>
          <w:p w:rsidR="00DA12FB" w:rsidRPr="00FE63EE" w:rsidRDefault="00DA12FB" w:rsidP="00EA181B">
            <w:pPr>
              <w:pStyle w:val="NoSpacing"/>
              <w:ind w:right="-144"/>
              <w:rPr>
                <w:rFonts w:ascii="Times New Roman" w:hAnsi="Times New Roman" w:cs="Times New Roman"/>
                <w:b w:val="0"/>
                <w:sz w:val="20"/>
                <w:szCs w:val="20"/>
                <w:lang w:val="ru-MD"/>
              </w:rPr>
            </w:pPr>
            <w:r w:rsidRPr="00FE63EE">
              <w:rPr>
                <w:rFonts w:ascii="Times New Roman" w:eastAsia="Times New Roman" w:hAnsi="Times New Roman" w:cs="Times New Roman"/>
                <w:b w:val="0"/>
                <w:sz w:val="20"/>
                <w:szCs w:val="20"/>
                <w:lang w:val="ru-MD"/>
              </w:rPr>
              <w:t>Вычислительная техника</w:t>
            </w:r>
            <w:r w:rsidRPr="00FE63EE">
              <w:rPr>
                <w:rFonts w:ascii="Times New Roman" w:hAnsi="Times New Roman" w:cs="Times New Roman"/>
                <w:b w:val="0"/>
                <w:sz w:val="20"/>
                <w:szCs w:val="20"/>
                <w:lang w:val="ru-MD"/>
              </w:rPr>
              <w:t xml:space="preserve"> </w:t>
            </w:r>
          </w:p>
        </w:tc>
        <w:tc>
          <w:tcPr>
            <w:tcW w:w="851"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5,6</w:t>
            </w:r>
          </w:p>
        </w:tc>
        <w:tc>
          <w:tcPr>
            <w:tcW w:w="869"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3,7</w:t>
            </w:r>
          </w:p>
        </w:tc>
        <w:tc>
          <w:tcPr>
            <w:tcW w:w="1115" w:type="dxa"/>
            <w:gridSpan w:val="2"/>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4,0</w:t>
            </w:r>
          </w:p>
        </w:tc>
        <w:tc>
          <w:tcPr>
            <w:tcW w:w="992"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3,9</w:t>
            </w:r>
          </w:p>
        </w:tc>
        <w:tc>
          <w:tcPr>
            <w:tcW w:w="1048"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4,9</w:t>
            </w:r>
          </w:p>
        </w:tc>
        <w:tc>
          <w:tcPr>
            <w:tcW w:w="1078"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3,1</w:t>
            </w:r>
          </w:p>
        </w:tc>
        <w:tc>
          <w:tcPr>
            <w:tcW w:w="929"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8,6</w:t>
            </w:r>
          </w:p>
        </w:tc>
        <w:tc>
          <w:tcPr>
            <w:tcW w:w="722" w:type="dxa"/>
            <w:gridSpan w:val="2"/>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7,8</w:t>
            </w:r>
          </w:p>
        </w:tc>
      </w:tr>
      <w:tr w:rsidR="00DA12FB" w:rsidRPr="00FE63EE" w:rsidTr="00EA181B">
        <w:trPr>
          <w:trHeight w:val="272"/>
        </w:trPr>
        <w:tc>
          <w:tcPr>
            <w:cnfStyle w:val="001000000000" w:firstRow="0" w:lastRow="0" w:firstColumn="1" w:lastColumn="0" w:oddVBand="0" w:evenVBand="0" w:oddHBand="0" w:evenHBand="0" w:firstRowFirstColumn="0" w:firstRowLastColumn="0" w:lastRowFirstColumn="0" w:lastRowLastColumn="0"/>
            <w:tcW w:w="2263" w:type="dxa"/>
            <w:hideMark/>
          </w:tcPr>
          <w:p w:rsidR="00DA12FB" w:rsidRPr="00FE63EE" w:rsidRDefault="00DA12FB" w:rsidP="00EA181B">
            <w:pPr>
              <w:pStyle w:val="NoSpacing"/>
              <w:rPr>
                <w:rFonts w:ascii="Times New Roman" w:hAnsi="Times New Roman" w:cs="Times New Roman"/>
                <w:b w:val="0"/>
                <w:sz w:val="20"/>
                <w:szCs w:val="20"/>
                <w:lang w:val="ru-MD"/>
              </w:rPr>
            </w:pPr>
            <w:r w:rsidRPr="00FE63EE">
              <w:rPr>
                <w:rFonts w:ascii="Times New Roman" w:eastAsia="Times New Roman" w:hAnsi="Times New Roman" w:cs="Times New Roman"/>
                <w:b w:val="0"/>
                <w:sz w:val="20"/>
                <w:szCs w:val="20"/>
                <w:lang w:val="ru-MD"/>
              </w:rPr>
              <w:t xml:space="preserve">Программная продукция </w:t>
            </w:r>
          </w:p>
        </w:tc>
        <w:tc>
          <w:tcPr>
            <w:tcW w:w="851"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8,4</w:t>
            </w:r>
          </w:p>
        </w:tc>
        <w:tc>
          <w:tcPr>
            <w:tcW w:w="869"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6,2</w:t>
            </w:r>
          </w:p>
        </w:tc>
        <w:tc>
          <w:tcPr>
            <w:tcW w:w="1115" w:type="dxa"/>
            <w:gridSpan w:val="2"/>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8,1</w:t>
            </w:r>
          </w:p>
        </w:tc>
        <w:tc>
          <w:tcPr>
            <w:tcW w:w="992"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2,1</w:t>
            </w:r>
          </w:p>
        </w:tc>
        <w:tc>
          <w:tcPr>
            <w:tcW w:w="1048"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12,5</w:t>
            </w:r>
          </w:p>
        </w:tc>
        <w:tc>
          <w:tcPr>
            <w:tcW w:w="1078"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7,1</w:t>
            </w:r>
          </w:p>
        </w:tc>
        <w:tc>
          <w:tcPr>
            <w:tcW w:w="929"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9,9</w:t>
            </w:r>
          </w:p>
        </w:tc>
        <w:tc>
          <w:tcPr>
            <w:tcW w:w="722" w:type="dxa"/>
            <w:gridSpan w:val="2"/>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8,0</w:t>
            </w:r>
          </w:p>
        </w:tc>
      </w:tr>
      <w:tr w:rsidR="00DA12FB" w:rsidRPr="00FE63EE" w:rsidTr="00EA181B">
        <w:trPr>
          <w:trHeight w:val="272"/>
        </w:trPr>
        <w:tc>
          <w:tcPr>
            <w:cnfStyle w:val="001000000000" w:firstRow="0" w:lastRow="0" w:firstColumn="1" w:lastColumn="0" w:oddVBand="0" w:evenVBand="0" w:oddHBand="0" w:evenHBand="0" w:firstRowFirstColumn="0" w:firstRowLastColumn="0" w:lastRowFirstColumn="0" w:lastRowLastColumn="0"/>
            <w:tcW w:w="2263" w:type="dxa"/>
            <w:hideMark/>
          </w:tcPr>
          <w:p w:rsidR="00DA12FB" w:rsidRPr="00FE63EE" w:rsidRDefault="00DA12FB" w:rsidP="00EA181B">
            <w:pPr>
              <w:pStyle w:val="NoSpacing"/>
              <w:rPr>
                <w:rFonts w:ascii="Times New Roman" w:hAnsi="Times New Roman" w:cs="Times New Roman"/>
                <w:b w:val="0"/>
                <w:sz w:val="20"/>
                <w:szCs w:val="20"/>
                <w:lang w:val="ru-MD"/>
              </w:rPr>
            </w:pPr>
            <w:r w:rsidRPr="00FE63EE">
              <w:rPr>
                <w:rFonts w:ascii="Times New Roman" w:eastAsia="Times New Roman" w:hAnsi="Times New Roman" w:cs="Times New Roman"/>
                <w:b w:val="0"/>
                <w:sz w:val="20"/>
                <w:szCs w:val="20"/>
                <w:lang w:val="ru-MD"/>
              </w:rPr>
              <w:t>Механизмы и оборудование</w:t>
            </w:r>
            <w:r w:rsidRPr="00FE63EE">
              <w:rPr>
                <w:rFonts w:ascii="Times New Roman" w:eastAsia="Times New Roman" w:hAnsi="Times New Roman" w:cs="Times New Roman"/>
                <w:b w:val="0"/>
                <w:i/>
                <w:sz w:val="20"/>
                <w:szCs w:val="20"/>
                <w:lang w:val="ru-MD"/>
              </w:rPr>
              <w:t xml:space="preserve"> </w:t>
            </w:r>
          </w:p>
        </w:tc>
        <w:tc>
          <w:tcPr>
            <w:tcW w:w="851"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0,3</w:t>
            </w:r>
          </w:p>
        </w:tc>
        <w:tc>
          <w:tcPr>
            <w:tcW w:w="869"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0,2</w:t>
            </w:r>
          </w:p>
        </w:tc>
        <w:tc>
          <w:tcPr>
            <w:tcW w:w="1115" w:type="dxa"/>
            <w:gridSpan w:val="2"/>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0,6</w:t>
            </w:r>
          </w:p>
        </w:tc>
        <w:tc>
          <w:tcPr>
            <w:tcW w:w="992"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0,1</w:t>
            </w:r>
          </w:p>
        </w:tc>
        <w:tc>
          <w:tcPr>
            <w:tcW w:w="1048"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0,4</w:t>
            </w:r>
          </w:p>
        </w:tc>
        <w:tc>
          <w:tcPr>
            <w:tcW w:w="1078"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0,0</w:t>
            </w:r>
          </w:p>
        </w:tc>
        <w:tc>
          <w:tcPr>
            <w:tcW w:w="929"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1,3</w:t>
            </w:r>
          </w:p>
        </w:tc>
        <w:tc>
          <w:tcPr>
            <w:tcW w:w="722" w:type="dxa"/>
            <w:gridSpan w:val="2"/>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0,5</w:t>
            </w:r>
          </w:p>
        </w:tc>
      </w:tr>
      <w:tr w:rsidR="00DA12FB" w:rsidRPr="00FE63EE" w:rsidTr="00EA181B">
        <w:trPr>
          <w:trHeight w:val="213"/>
        </w:trPr>
        <w:tc>
          <w:tcPr>
            <w:cnfStyle w:val="001000000000" w:firstRow="0" w:lastRow="0" w:firstColumn="1" w:lastColumn="0" w:oddVBand="0" w:evenVBand="0" w:oddHBand="0" w:evenHBand="0" w:firstRowFirstColumn="0" w:firstRowLastColumn="0" w:lastRowFirstColumn="0" w:lastRowLastColumn="0"/>
            <w:tcW w:w="2263" w:type="dxa"/>
            <w:hideMark/>
          </w:tcPr>
          <w:p w:rsidR="00DA12FB" w:rsidRPr="00FE63EE" w:rsidRDefault="00DA12FB" w:rsidP="00EA181B">
            <w:pPr>
              <w:pStyle w:val="NoSpacing"/>
              <w:rPr>
                <w:rFonts w:ascii="Times New Roman" w:hAnsi="Times New Roman" w:cs="Times New Roman"/>
                <w:b w:val="0"/>
                <w:sz w:val="20"/>
                <w:szCs w:val="20"/>
                <w:lang w:val="ru-MD"/>
              </w:rPr>
            </w:pPr>
            <w:r w:rsidRPr="00FE63EE">
              <w:rPr>
                <w:rFonts w:ascii="Times New Roman" w:eastAsia="Times New Roman" w:hAnsi="Times New Roman" w:cs="Times New Roman"/>
                <w:b w:val="0"/>
                <w:sz w:val="20"/>
                <w:szCs w:val="20"/>
                <w:lang w:val="ru-MD"/>
              </w:rPr>
              <w:t>Хозяйственные основные средства</w:t>
            </w:r>
            <w:r w:rsidRPr="00FE63EE">
              <w:rPr>
                <w:rFonts w:ascii="Times New Roman" w:eastAsia="Times New Roman" w:hAnsi="Times New Roman" w:cs="Times New Roman"/>
                <w:b w:val="0"/>
                <w:i/>
                <w:sz w:val="20"/>
                <w:szCs w:val="20"/>
                <w:lang w:val="ru-MD"/>
              </w:rPr>
              <w:t xml:space="preserve"> </w:t>
            </w:r>
          </w:p>
        </w:tc>
        <w:tc>
          <w:tcPr>
            <w:tcW w:w="851"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2,2</w:t>
            </w:r>
          </w:p>
        </w:tc>
        <w:tc>
          <w:tcPr>
            <w:tcW w:w="869"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0,3</w:t>
            </w:r>
          </w:p>
        </w:tc>
        <w:tc>
          <w:tcPr>
            <w:tcW w:w="1115" w:type="dxa"/>
            <w:gridSpan w:val="2"/>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3,3</w:t>
            </w:r>
          </w:p>
        </w:tc>
        <w:tc>
          <w:tcPr>
            <w:tcW w:w="992"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1,7</w:t>
            </w:r>
          </w:p>
        </w:tc>
        <w:tc>
          <w:tcPr>
            <w:tcW w:w="1048"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2,5</w:t>
            </w:r>
          </w:p>
        </w:tc>
        <w:tc>
          <w:tcPr>
            <w:tcW w:w="1078"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0,3</w:t>
            </w:r>
          </w:p>
        </w:tc>
        <w:tc>
          <w:tcPr>
            <w:tcW w:w="929"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5,1</w:t>
            </w:r>
          </w:p>
        </w:tc>
        <w:tc>
          <w:tcPr>
            <w:tcW w:w="722" w:type="dxa"/>
            <w:gridSpan w:val="2"/>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0,5</w:t>
            </w:r>
          </w:p>
        </w:tc>
      </w:tr>
      <w:tr w:rsidR="00DA12FB" w:rsidRPr="00FE63EE" w:rsidTr="00EA181B">
        <w:trPr>
          <w:trHeight w:val="432"/>
        </w:trPr>
        <w:tc>
          <w:tcPr>
            <w:cnfStyle w:val="001000000000" w:firstRow="0" w:lastRow="0" w:firstColumn="1" w:lastColumn="0" w:oddVBand="0" w:evenVBand="0" w:oddHBand="0" w:evenHBand="0" w:firstRowFirstColumn="0" w:firstRowLastColumn="0" w:lastRowFirstColumn="0" w:lastRowLastColumn="0"/>
            <w:tcW w:w="2263" w:type="dxa"/>
            <w:hideMark/>
          </w:tcPr>
          <w:p w:rsidR="00DA12FB" w:rsidRPr="00FE63EE" w:rsidRDefault="00DA12FB" w:rsidP="00EA181B">
            <w:pPr>
              <w:pStyle w:val="NoSpacing"/>
              <w:ind w:right="-111"/>
              <w:rPr>
                <w:rFonts w:ascii="Times New Roman" w:hAnsi="Times New Roman" w:cs="Times New Roman"/>
                <w:b w:val="0"/>
                <w:sz w:val="20"/>
                <w:szCs w:val="20"/>
                <w:lang w:val="ru-MD"/>
              </w:rPr>
            </w:pPr>
            <w:r w:rsidRPr="00FE63EE">
              <w:rPr>
                <w:rFonts w:ascii="Times New Roman" w:eastAsia="Times New Roman" w:hAnsi="Times New Roman" w:cs="Times New Roman"/>
                <w:b w:val="0"/>
                <w:sz w:val="20"/>
                <w:szCs w:val="20"/>
                <w:lang w:val="ru-MD"/>
              </w:rPr>
              <w:lastRenderedPageBreak/>
              <w:t xml:space="preserve">Работы по реконструкции, строительству </w:t>
            </w:r>
          </w:p>
        </w:tc>
        <w:tc>
          <w:tcPr>
            <w:tcW w:w="851"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0,1</w:t>
            </w:r>
          </w:p>
        </w:tc>
        <w:tc>
          <w:tcPr>
            <w:tcW w:w="869"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0,0</w:t>
            </w:r>
          </w:p>
        </w:tc>
        <w:tc>
          <w:tcPr>
            <w:tcW w:w="1115" w:type="dxa"/>
            <w:gridSpan w:val="2"/>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0,1</w:t>
            </w:r>
          </w:p>
        </w:tc>
        <w:tc>
          <w:tcPr>
            <w:tcW w:w="992"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0,0</w:t>
            </w:r>
          </w:p>
        </w:tc>
        <w:tc>
          <w:tcPr>
            <w:tcW w:w="1048"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0,3</w:t>
            </w:r>
          </w:p>
        </w:tc>
        <w:tc>
          <w:tcPr>
            <w:tcW w:w="1078"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0,0</w:t>
            </w:r>
          </w:p>
        </w:tc>
        <w:tc>
          <w:tcPr>
            <w:tcW w:w="929"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w:t>
            </w:r>
          </w:p>
        </w:tc>
        <w:tc>
          <w:tcPr>
            <w:tcW w:w="722" w:type="dxa"/>
            <w:gridSpan w:val="2"/>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w:t>
            </w:r>
          </w:p>
        </w:tc>
      </w:tr>
      <w:tr w:rsidR="00DA12FB" w:rsidRPr="00FE63EE" w:rsidTr="00EA181B">
        <w:trPr>
          <w:trHeight w:val="171"/>
        </w:trPr>
        <w:tc>
          <w:tcPr>
            <w:cnfStyle w:val="001000000000" w:firstRow="0" w:lastRow="0" w:firstColumn="1" w:lastColumn="0" w:oddVBand="0" w:evenVBand="0" w:oddHBand="0" w:evenHBand="0" w:firstRowFirstColumn="0" w:firstRowLastColumn="0" w:lastRowFirstColumn="0" w:lastRowLastColumn="0"/>
            <w:tcW w:w="2263" w:type="dxa"/>
            <w:hideMark/>
          </w:tcPr>
          <w:p w:rsidR="00DA12FB" w:rsidRPr="00FE63EE" w:rsidRDefault="00DA12FB" w:rsidP="00EA181B">
            <w:pPr>
              <w:pStyle w:val="NoSpacing"/>
              <w:rPr>
                <w:rFonts w:ascii="Times New Roman" w:hAnsi="Times New Roman" w:cs="Times New Roman"/>
                <w:b w:val="0"/>
                <w:sz w:val="20"/>
                <w:szCs w:val="20"/>
                <w:lang w:val="ru-MD"/>
              </w:rPr>
            </w:pPr>
            <w:r w:rsidRPr="00FE63EE">
              <w:rPr>
                <w:rFonts w:ascii="Times New Roman" w:eastAsia="Times New Roman" w:hAnsi="Times New Roman" w:cs="Times New Roman"/>
                <w:b w:val="0"/>
                <w:sz w:val="20"/>
                <w:szCs w:val="20"/>
                <w:lang w:val="ru-MD"/>
              </w:rPr>
              <w:t>Прочие товары, услуги и работы</w:t>
            </w:r>
            <w:r w:rsidRPr="00FE63EE">
              <w:rPr>
                <w:rFonts w:ascii="Times New Roman" w:hAnsi="Times New Roman" w:cs="Times New Roman"/>
                <w:b w:val="0"/>
                <w:sz w:val="20"/>
                <w:szCs w:val="20"/>
                <w:lang w:val="ru-MD"/>
              </w:rPr>
              <w:t xml:space="preserve"> </w:t>
            </w:r>
          </w:p>
        </w:tc>
        <w:tc>
          <w:tcPr>
            <w:tcW w:w="851"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6,6</w:t>
            </w:r>
          </w:p>
        </w:tc>
        <w:tc>
          <w:tcPr>
            <w:tcW w:w="869"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3,4</w:t>
            </w:r>
          </w:p>
        </w:tc>
        <w:tc>
          <w:tcPr>
            <w:tcW w:w="1115" w:type="dxa"/>
            <w:gridSpan w:val="2"/>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30,3</w:t>
            </w:r>
          </w:p>
        </w:tc>
        <w:tc>
          <w:tcPr>
            <w:tcW w:w="992"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4,1</w:t>
            </w:r>
          </w:p>
        </w:tc>
        <w:tc>
          <w:tcPr>
            <w:tcW w:w="1048"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56,3</w:t>
            </w:r>
          </w:p>
        </w:tc>
        <w:tc>
          <w:tcPr>
            <w:tcW w:w="1078"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9,7</w:t>
            </w:r>
          </w:p>
        </w:tc>
        <w:tc>
          <w:tcPr>
            <w:tcW w:w="929"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54,1</w:t>
            </w:r>
          </w:p>
        </w:tc>
        <w:tc>
          <w:tcPr>
            <w:tcW w:w="722" w:type="dxa"/>
            <w:gridSpan w:val="2"/>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FE63EE">
              <w:rPr>
                <w:rFonts w:ascii="Times New Roman" w:hAnsi="Times New Roman" w:cs="Times New Roman"/>
                <w:sz w:val="20"/>
                <w:szCs w:val="20"/>
                <w:lang w:val="ru-MD"/>
              </w:rPr>
              <w:t>15,5</w:t>
            </w:r>
          </w:p>
        </w:tc>
      </w:tr>
      <w:tr w:rsidR="00DA12FB" w:rsidRPr="00FE63EE" w:rsidTr="00EA181B">
        <w:trPr>
          <w:trHeight w:val="272"/>
        </w:trPr>
        <w:tc>
          <w:tcPr>
            <w:cnfStyle w:val="001000000000" w:firstRow="0" w:lastRow="0" w:firstColumn="1" w:lastColumn="0" w:oddVBand="0" w:evenVBand="0" w:oddHBand="0" w:evenHBand="0" w:firstRowFirstColumn="0" w:firstRowLastColumn="0" w:lastRowFirstColumn="0" w:lastRowLastColumn="0"/>
            <w:tcW w:w="2263" w:type="dxa"/>
            <w:hideMark/>
          </w:tcPr>
          <w:p w:rsidR="00DA12FB" w:rsidRPr="00FE63EE" w:rsidRDefault="00DA12FB" w:rsidP="00EA181B">
            <w:pPr>
              <w:pStyle w:val="NoSpacing"/>
              <w:rPr>
                <w:rFonts w:ascii="Times New Roman" w:hAnsi="Times New Roman" w:cs="Times New Roman"/>
                <w:sz w:val="20"/>
                <w:szCs w:val="20"/>
                <w:lang w:val="ru-MD"/>
              </w:rPr>
            </w:pPr>
            <w:r w:rsidRPr="00FE63EE">
              <w:rPr>
                <w:rFonts w:ascii="Times New Roman" w:hAnsi="Times New Roman" w:cs="Times New Roman"/>
                <w:sz w:val="20"/>
                <w:szCs w:val="20"/>
                <w:lang w:val="ru-MD"/>
              </w:rPr>
              <w:t>Всего</w:t>
            </w:r>
          </w:p>
        </w:tc>
        <w:tc>
          <w:tcPr>
            <w:tcW w:w="851"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u-MD"/>
              </w:rPr>
            </w:pPr>
            <w:r w:rsidRPr="00FE63EE">
              <w:rPr>
                <w:rFonts w:ascii="Times New Roman" w:hAnsi="Times New Roman" w:cs="Times New Roman"/>
                <w:b/>
                <w:sz w:val="20"/>
                <w:szCs w:val="20"/>
                <w:lang w:val="ru-MD"/>
              </w:rPr>
              <w:t>23,2</w:t>
            </w:r>
          </w:p>
        </w:tc>
        <w:tc>
          <w:tcPr>
            <w:tcW w:w="869"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u-MD"/>
              </w:rPr>
            </w:pPr>
            <w:r w:rsidRPr="00FE63EE">
              <w:rPr>
                <w:rFonts w:ascii="Times New Roman" w:hAnsi="Times New Roman" w:cs="Times New Roman"/>
                <w:b/>
                <w:sz w:val="20"/>
                <w:szCs w:val="20"/>
                <w:lang w:val="ru-MD"/>
              </w:rPr>
              <w:t>13,8</w:t>
            </w:r>
          </w:p>
        </w:tc>
        <w:tc>
          <w:tcPr>
            <w:tcW w:w="1115" w:type="dxa"/>
            <w:gridSpan w:val="2"/>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u-MD"/>
              </w:rPr>
            </w:pPr>
            <w:r w:rsidRPr="00FE63EE">
              <w:rPr>
                <w:rFonts w:ascii="Times New Roman" w:hAnsi="Times New Roman" w:cs="Times New Roman"/>
                <w:b/>
                <w:sz w:val="20"/>
                <w:szCs w:val="20"/>
                <w:lang w:val="ru-MD"/>
              </w:rPr>
              <w:t>46,5</w:t>
            </w:r>
          </w:p>
        </w:tc>
        <w:tc>
          <w:tcPr>
            <w:tcW w:w="992"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u-MD"/>
              </w:rPr>
            </w:pPr>
            <w:r w:rsidRPr="00FE63EE">
              <w:rPr>
                <w:rFonts w:ascii="Times New Roman" w:hAnsi="Times New Roman" w:cs="Times New Roman"/>
                <w:b/>
                <w:sz w:val="20"/>
                <w:szCs w:val="20"/>
                <w:lang w:val="ru-MD"/>
              </w:rPr>
              <w:t>11,8</w:t>
            </w:r>
          </w:p>
        </w:tc>
        <w:tc>
          <w:tcPr>
            <w:tcW w:w="1048"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u-MD"/>
              </w:rPr>
            </w:pPr>
            <w:r w:rsidRPr="00FE63EE">
              <w:rPr>
                <w:rFonts w:ascii="Times New Roman" w:hAnsi="Times New Roman" w:cs="Times New Roman"/>
                <w:b/>
                <w:sz w:val="20"/>
                <w:szCs w:val="20"/>
                <w:lang w:val="ru-MD"/>
              </w:rPr>
              <w:t>76,9</w:t>
            </w:r>
          </w:p>
        </w:tc>
        <w:tc>
          <w:tcPr>
            <w:tcW w:w="1078"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u-MD"/>
              </w:rPr>
            </w:pPr>
            <w:r w:rsidRPr="00FE63EE">
              <w:rPr>
                <w:rFonts w:ascii="Times New Roman" w:hAnsi="Times New Roman" w:cs="Times New Roman"/>
                <w:b/>
                <w:sz w:val="20"/>
                <w:szCs w:val="20"/>
                <w:lang w:val="ru-MD"/>
              </w:rPr>
              <w:t>20,3</w:t>
            </w:r>
          </w:p>
        </w:tc>
        <w:tc>
          <w:tcPr>
            <w:tcW w:w="929" w:type="dxa"/>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u-MD"/>
              </w:rPr>
            </w:pPr>
            <w:r w:rsidRPr="00FE63EE">
              <w:rPr>
                <w:rFonts w:ascii="Times New Roman" w:hAnsi="Times New Roman" w:cs="Times New Roman"/>
                <w:b/>
                <w:sz w:val="20"/>
                <w:szCs w:val="20"/>
                <w:lang w:val="ru-MD"/>
              </w:rPr>
              <w:t>79,0</w:t>
            </w:r>
          </w:p>
        </w:tc>
        <w:tc>
          <w:tcPr>
            <w:tcW w:w="722" w:type="dxa"/>
            <w:gridSpan w:val="2"/>
            <w:hideMark/>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u-MD"/>
              </w:rPr>
            </w:pPr>
            <w:r w:rsidRPr="00FE63EE">
              <w:rPr>
                <w:rFonts w:ascii="Times New Roman" w:hAnsi="Times New Roman" w:cs="Times New Roman"/>
                <w:b/>
                <w:sz w:val="20"/>
                <w:szCs w:val="20"/>
                <w:lang w:val="ru-MD"/>
              </w:rPr>
              <w:t>32,3</w:t>
            </w:r>
          </w:p>
        </w:tc>
      </w:tr>
      <w:tr w:rsidR="00DA12FB" w:rsidRPr="00FE63EE" w:rsidTr="00EA181B">
        <w:trPr>
          <w:gridAfter w:val="1"/>
          <w:wAfter w:w="8" w:type="dxa"/>
          <w:trHeight w:val="272"/>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rsidR="00DA12FB" w:rsidRPr="00FE63EE" w:rsidRDefault="00DA12FB" w:rsidP="00EA181B">
            <w:pPr>
              <w:pStyle w:val="NoSpacing"/>
              <w:ind w:right="-111"/>
              <w:rPr>
                <w:rFonts w:ascii="Times New Roman" w:hAnsi="Times New Roman" w:cs="Times New Roman"/>
                <w:b w:val="0"/>
                <w:bCs w:val="0"/>
                <w:sz w:val="20"/>
                <w:szCs w:val="20"/>
                <w:lang w:val="ru-MD"/>
              </w:rPr>
            </w:pPr>
            <w:r w:rsidRPr="00FE63EE">
              <w:rPr>
                <w:rFonts w:ascii="Times New Roman" w:hAnsi="Times New Roman" w:cs="Times New Roman"/>
                <w:i/>
                <w:sz w:val="20"/>
                <w:szCs w:val="20"/>
                <w:lang w:val="ru-MD"/>
              </w:rPr>
              <w:t>Уровень исполнения (%)</w:t>
            </w:r>
          </w:p>
        </w:tc>
        <w:tc>
          <w:tcPr>
            <w:tcW w:w="1726" w:type="dxa"/>
            <w:gridSpan w:val="3"/>
            <w:shd w:val="clear" w:color="auto" w:fill="F2F2F2" w:themeFill="background1" w:themeFillShade="F2"/>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lang w:val="ru-MD"/>
              </w:rPr>
            </w:pPr>
            <w:r w:rsidRPr="00FE63EE">
              <w:rPr>
                <w:rFonts w:ascii="Times New Roman" w:hAnsi="Times New Roman" w:cs="Times New Roman"/>
                <w:b/>
                <w:i/>
                <w:sz w:val="20"/>
                <w:szCs w:val="20"/>
                <w:lang w:val="ru-MD"/>
              </w:rPr>
              <w:t>59,5%</w:t>
            </w:r>
          </w:p>
        </w:tc>
        <w:tc>
          <w:tcPr>
            <w:tcW w:w="2101" w:type="dxa"/>
            <w:gridSpan w:val="2"/>
            <w:shd w:val="clear" w:color="auto" w:fill="F2F2F2" w:themeFill="background1" w:themeFillShade="F2"/>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lang w:val="ru-MD"/>
              </w:rPr>
            </w:pPr>
            <w:r w:rsidRPr="00FE63EE">
              <w:rPr>
                <w:rFonts w:ascii="Times New Roman" w:hAnsi="Times New Roman" w:cs="Times New Roman"/>
                <w:b/>
                <w:i/>
                <w:sz w:val="20"/>
                <w:szCs w:val="20"/>
                <w:lang w:val="ru-MD"/>
              </w:rPr>
              <w:t>25,4%</w:t>
            </w:r>
          </w:p>
        </w:tc>
        <w:tc>
          <w:tcPr>
            <w:tcW w:w="2126" w:type="dxa"/>
            <w:gridSpan w:val="2"/>
            <w:shd w:val="clear" w:color="auto" w:fill="F2F2F2" w:themeFill="background1" w:themeFillShade="F2"/>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lang w:val="ru-MD"/>
              </w:rPr>
            </w:pPr>
            <w:r w:rsidRPr="00FE63EE">
              <w:rPr>
                <w:rFonts w:ascii="Times New Roman" w:hAnsi="Times New Roman" w:cs="Times New Roman"/>
                <w:b/>
                <w:i/>
                <w:sz w:val="20"/>
                <w:szCs w:val="20"/>
                <w:lang w:val="ru-MD"/>
              </w:rPr>
              <w:t>26,4%</w:t>
            </w:r>
          </w:p>
        </w:tc>
        <w:tc>
          <w:tcPr>
            <w:tcW w:w="1643" w:type="dxa"/>
            <w:gridSpan w:val="2"/>
            <w:shd w:val="clear" w:color="auto" w:fill="F2F2F2" w:themeFill="background1" w:themeFillShade="F2"/>
          </w:tcPr>
          <w:p w:rsidR="00DA12FB" w:rsidRPr="00FE63EE" w:rsidRDefault="00DA12FB" w:rsidP="00EA181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lang w:val="ru-MD"/>
              </w:rPr>
            </w:pPr>
            <w:r w:rsidRPr="00FE63EE">
              <w:rPr>
                <w:rFonts w:ascii="Times New Roman" w:hAnsi="Times New Roman" w:cs="Times New Roman"/>
                <w:b/>
                <w:i/>
                <w:sz w:val="20"/>
                <w:szCs w:val="20"/>
                <w:lang w:val="ru-MD"/>
              </w:rPr>
              <w:t>40,9%</w:t>
            </w:r>
          </w:p>
        </w:tc>
      </w:tr>
    </w:tbl>
    <w:p w:rsidR="00DA12FB" w:rsidRPr="00FE63EE" w:rsidRDefault="00DA12FB" w:rsidP="00DA12FB">
      <w:pPr>
        <w:jc w:val="both"/>
        <w:rPr>
          <w:rFonts w:ascii="Times New Roman" w:hAnsi="Times New Roman" w:cs="Times New Roman"/>
          <w:i/>
          <w:sz w:val="20"/>
          <w:szCs w:val="20"/>
          <w:lang w:val="ru-MD"/>
        </w:rPr>
      </w:pPr>
      <w:r w:rsidRPr="00FE63EE">
        <w:rPr>
          <w:rFonts w:ascii="Times New Roman" w:hAnsi="Times New Roman" w:cs="Times New Roman"/>
          <w:b/>
          <w:i/>
          <w:sz w:val="20"/>
          <w:szCs w:val="20"/>
          <w:lang w:val="ru-MD"/>
        </w:rPr>
        <w:t>Источник:</w:t>
      </w:r>
      <w:r w:rsidRPr="00FE63EE">
        <w:rPr>
          <w:rFonts w:ascii="Times New Roman" w:hAnsi="Times New Roman" w:cs="Times New Roman"/>
          <w:b/>
          <w:sz w:val="20"/>
          <w:szCs w:val="20"/>
          <w:lang w:val="ru-MD"/>
        </w:rPr>
        <w:t xml:space="preserve"> </w:t>
      </w:r>
      <w:r w:rsidRPr="00FE63EE">
        <w:rPr>
          <w:rFonts w:ascii="Times New Roman" w:hAnsi="Times New Roman" w:cs="Times New Roman"/>
          <w:i/>
          <w:sz w:val="20"/>
          <w:szCs w:val="20"/>
          <w:lang w:val="ru-MD"/>
        </w:rPr>
        <w:t>Данные обобщены аудиторской группой на основании Отчетов об исполнении смет расходов и отчислений на инвестиции за 2019-2022 годы.</w:t>
      </w: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Данные из таблицы свидетельствуют об освоении НБМ на низком уровне годовых отчислений, что обусловлено аннулированием или затягиванием процедур закупок или другими временными факторами, которые вмешались в течение отчетного периода.</w:t>
      </w:r>
    </w:p>
    <w:p w:rsidR="00DA12FB" w:rsidRPr="00FE63EE" w:rsidRDefault="00DA12FB" w:rsidP="00DA12FB">
      <w:pPr>
        <w:spacing w:after="0" w:line="276" w:lineRule="auto"/>
        <w:jc w:val="both"/>
        <w:rPr>
          <w:rFonts w:ascii="Times New Roman" w:hAnsi="Times New Roman" w:cs="Times New Roman"/>
          <w:sz w:val="16"/>
          <w:szCs w:val="16"/>
          <w:lang w:val="ru-MD"/>
        </w:rPr>
      </w:pPr>
    </w:p>
    <w:p w:rsidR="00DA12FB" w:rsidRPr="00FE63EE" w:rsidRDefault="00DA12FB" w:rsidP="00DA12FB">
      <w:pPr>
        <w:spacing w:after="12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Наиболее существенный рост при исполнении </w:t>
      </w:r>
      <w:r w:rsidRPr="00FE63EE">
        <w:rPr>
          <w:rFonts w:ascii="Times New Roman" w:eastAsia="Times New Roman" w:hAnsi="Times New Roman" w:cs="Times New Roman"/>
          <w:bCs/>
          <w:sz w:val="24"/>
          <w:szCs w:val="24"/>
          <w:lang w:val="ru-MD" w:eastAsia="ru-RU"/>
        </w:rPr>
        <w:t xml:space="preserve">отчислений на инвестиции в </w:t>
      </w:r>
      <w:r w:rsidRPr="00FE63EE">
        <w:rPr>
          <w:rFonts w:ascii="Times New Roman" w:hAnsi="Times New Roman" w:cs="Times New Roman"/>
          <w:sz w:val="24"/>
          <w:szCs w:val="24"/>
          <w:lang w:val="ru-MD"/>
        </w:rPr>
        <w:t xml:space="preserve">2022 году по сравнению с 2019 годом </w:t>
      </w:r>
      <w:r w:rsidRPr="00FE63EE">
        <w:rPr>
          <w:rFonts w:ascii="Times New Roman" w:hAnsi="Times New Roman" w:cs="Times New Roman"/>
          <w:color w:val="000000" w:themeColor="text1"/>
          <w:sz w:val="24"/>
          <w:szCs w:val="24"/>
          <w:lang w:val="ru-MD"/>
        </w:rPr>
        <w:t xml:space="preserve">зарегистрирован по прочим товарам, услугам и работам - на </w:t>
      </w:r>
      <w:r w:rsidRPr="00FE63EE">
        <w:rPr>
          <w:rFonts w:ascii="Times New Roman" w:hAnsi="Times New Roman" w:cs="Times New Roman"/>
          <w:sz w:val="24"/>
          <w:szCs w:val="24"/>
          <w:lang w:val="ru-MD"/>
        </w:rPr>
        <w:t xml:space="preserve">12,1 </w:t>
      </w:r>
      <w:r w:rsidRPr="00FE63EE">
        <w:rPr>
          <w:rFonts w:ascii="Times New Roman" w:hAnsi="Times New Roman" w:cs="Times New Roman"/>
          <w:color w:val="000000" w:themeColor="text1"/>
          <w:sz w:val="24"/>
          <w:szCs w:val="24"/>
          <w:lang w:val="ru-MD"/>
        </w:rPr>
        <w:t xml:space="preserve">млн. леев; вычислительной технике </w:t>
      </w:r>
      <w:r w:rsidRPr="00FE63EE">
        <w:rPr>
          <w:rFonts w:ascii="Times New Roman" w:hAnsi="Times New Roman" w:cs="Times New Roman"/>
          <w:sz w:val="24"/>
          <w:szCs w:val="24"/>
          <w:lang w:val="ru-MD"/>
        </w:rPr>
        <w:t xml:space="preserve">– 4,1 </w:t>
      </w:r>
      <w:r w:rsidRPr="00FE63EE">
        <w:rPr>
          <w:rFonts w:ascii="Times New Roman" w:hAnsi="Times New Roman" w:cs="Times New Roman"/>
          <w:color w:val="000000" w:themeColor="text1"/>
          <w:sz w:val="24"/>
          <w:szCs w:val="24"/>
          <w:lang w:val="ru-MD"/>
        </w:rPr>
        <w:t xml:space="preserve">млн. леев и по программной продукции </w:t>
      </w:r>
      <w:r w:rsidRPr="00FE63EE">
        <w:rPr>
          <w:rFonts w:ascii="Times New Roman" w:hAnsi="Times New Roman" w:cs="Times New Roman"/>
          <w:sz w:val="24"/>
          <w:szCs w:val="24"/>
          <w:lang w:val="ru-MD"/>
        </w:rPr>
        <w:t xml:space="preserve">– 1,8 </w:t>
      </w:r>
      <w:r w:rsidRPr="00FE63EE">
        <w:rPr>
          <w:rFonts w:ascii="Times New Roman" w:hAnsi="Times New Roman" w:cs="Times New Roman"/>
          <w:color w:val="000000" w:themeColor="text1"/>
          <w:sz w:val="24"/>
          <w:szCs w:val="24"/>
          <w:lang w:val="ru-MD"/>
        </w:rPr>
        <w:t xml:space="preserve">млн. леев. </w:t>
      </w:r>
      <w:r w:rsidRPr="00FE63EE">
        <w:rPr>
          <w:rFonts w:ascii="Times New Roman" w:hAnsi="Times New Roman" w:cs="Times New Roman"/>
          <w:i/>
          <w:color w:val="000000" w:themeColor="text1"/>
          <w:sz w:val="24"/>
          <w:szCs w:val="24"/>
          <w:lang w:val="ru-MD"/>
        </w:rPr>
        <w:t>По прочим товарам, услугам и работам</w:t>
      </w:r>
      <w:r w:rsidRPr="00FE63EE">
        <w:rPr>
          <w:rFonts w:ascii="Times New Roman" w:hAnsi="Times New Roman" w:cs="Times New Roman"/>
          <w:color w:val="000000" w:themeColor="text1"/>
          <w:sz w:val="24"/>
          <w:szCs w:val="24"/>
          <w:lang w:val="ru-MD"/>
        </w:rPr>
        <w:t xml:space="preserve"> были осуществлены отчисления на модернизацию автоматизированной системы межбанковских платежей (АСМП), расширение </w:t>
      </w:r>
      <w:r w:rsidRPr="00FE63EE">
        <w:rPr>
          <w:rFonts w:ascii="Times New Roman" w:hAnsi="Times New Roman" w:cs="Times New Roman"/>
          <w:sz w:val="24"/>
          <w:szCs w:val="24"/>
          <w:lang w:val="ru-MD"/>
        </w:rPr>
        <w:t xml:space="preserve">возможностей инфраструктуры, поддержание лицензий и др.; по </w:t>
      </w:r>
      <w:r w:rsidRPr="00FE63EE">
        <w:rPr>
          <w:rFonts w:ascii="Times New Roman" w:hAnsi="Times New Roman" w:cs="Times New Roman"/>
          <w:i/>
          <w:color w:val="000000" w:themeColor="text1"/>
          <w:sz w:val="24"/>
          <w:szCs w:val="24"/>
          <w:lang w:val="ru-MD"/>
        </w:rPr>
        <w:t xml:space="preserve">вычислительной технике </w:t>
      </w:r>
      <w:r w:rsidRPr="00FE63EE">
        <w:rPr>
          <w:rFonts w:ascii="Times New Roman" w:hAnsi="Times New Roman" w:cs="Times New Roman"/>
          <w:sz w:val="24"/>
          <w:szCs w:val="24"/>
          <w:lang w:val="ru-MD"/>
        </w:rPr>
        <w:t xml:space="preserve">– для информационных платформ, мобильных терминалов, рабочих станций и др. и по </w:t>
      </w:r>
      <w:r w:rsidRPr="00FE63EE">
        <w:rPr>
          <w:rFonts w:ascii="Times New Roman" w:hAnsi="Times New Roman" w:cs="Times New Roman"/>
          <w:i/>
          <w:color w:val="000000" w:themeColor="text1"/>
          <w:sz w:val="24"/>
          <w:szCs w:val="24"/>
          <w:lang w:val="ru-MD"/>
        </w:rPr>
        <w:t xml:space="preserve">программной продукции </w:t>
      </w:r>
      <w:r w:rsidRPr="00FE63EE">
        <w:rPr>
          <w:rFonts w:ascii="Times New Roman" w:hAnsi="Times New Roman" w:cs="Times New Roman"/>
          <w:sz w:val="24"/>
          <w:szCs w:val="24"/>
          <w:lang w:val="ru-MD"/>
        </w:rPr>
        <w:t>– на годовую подписку на лицензии на про</w:t>
      </w:r>
      <w:r w:rsidR="00563A3A">
        <w:rPr>
          <w:rFonts w:ascii="Times New Roman" w:hAnsi="Times New Roman" w:cs="Times New Roman"/>
          <w:sz w:val="24"/>
          <w:szCs w:val="24"/>
          <w:lang w:val="ru-MD"/>
        </w:rPr>
        <w:t>граммы</w:t>
      </w:r>
      <w:r w:rsidRPr="00FE63EE">
        <w:rPr>
          <w:rFonts w:ascii="Times New Roman" w:hAnsi="Times New Roman" w:cs="Times New Roman"/>
          <w:sz w:val="24"/>
          <w:szCs w:val="24"/>
          <w:lang w:val="ru-MD"/>
        </w:rPr>
        <w:t xml:space="preserve"> Microsoft, антивирусные решения и др. </w:t>
      </w:r>
      <w:r w:rsidRPr="00FE63EE">
        <w:rPr>
          <w:rFonts w:ascii="Times New Roman" w:hAnsi="Times New Roman" w:cs="Times New Roman"/>
          <w:i/>
          <w:sz w:val="24"/>
          <w:szCs w:val="24"/>
          <w:lang w:val="ru-MD"/>
        </w:rPr>
        <w:t xml:space="preserve">Подробная информация по планированию и исполнению </w:t>
      </w:r>
      <w:r w:rsidRPr="00FE63EE">
        <w:rPr>
          <w:rFonts w:ascii="Times New Roman" w:eastAsia="Times New Roman" w:hAnsi="Times New Roman" w:cs="Times New Roman"/>
          <w:bCs/>
          <w:i/>
          <w:sz w:val="24"/>
          <w:szCs w:val="24"/>
          <w:lang w:val="ru-MD" w:eastAsia="ru-RU"/>
        </w:rPr>
        <w:t>отчислений на инвестиции находится в подразделе</w:t>
      </w:r>
      <w:r w:rsidRPr="00FE63EE">
        <w:rPr>
          <w:rFonts w:ascii="Times New Roman" w:eastAsia="Times New Roman" w:hAnsi="Times New Roman" w:cs="Times New Roman"/>
          <w:bCs/>
          <w:sz w:val="24"/>
          <w:szCs w:val="24"/>
          <w:lang w:val="ru-MD" w:eastAsia="ru-RU"/>
        </w:rPr>
        <w:t xml:space="preserve"> </w:t>
      </w:r>
      <w:r w:rsidRPr="00FE63EE">
        <w:rPr>
          <w:rFonts w:ascii="Times New Roman" w:hAnsi="Times New Roman" w:cs="Times New Roman"/>
          <w:i/>
          <w:sz w:val="24"/>
          <w:szCs w:val="24"/>
          <w:lang w:val="ru-MD"/>
        </w:rPr>
        <w:t>4.2.1 настоящего Отчета аудита.</w:t>
      </w:r>
    </w:p>
    <w:p w:rsidR="00DA12FB" w:rsidRPr="00FE63EE" w:rsidRDefault="00DA12FB" w:rsidP="00DA12FB">
      <w:pPr>
        <w:pStyle w:val="Heading2"/>
        <w:spacing w:before="0" w:line="276" w:lineRule="auto"/>
        <w:jc w:val="both"/>
        <w:rPr>
          <w:rFonts w:ascii="Times New Roman" w:eastAsia="Times New Roman" w:hAnsi="Times New Roman" w:cs="Times New Roman"/>
          <w:b/>
          <w:color w:val="000000" w:themeColor="text1"/>
          <w:sz w:val="24"/>
          <w:szCs w:val="24"/>
          <w:lang w:val="ru-MD"/>
        </w:rPr>
      </w:pPr>
      <w:bookmarkStart w:id="8" w:name="_Toc161050118"/>
      <w:r w:rsidRPr="00FE63EE">
        <w:rPr>
          <w:rFonts w:ascii="Times New Roman" w:eastAsia="Times New Roman" w:hAnsi="Times New Roman" w:cs="Times New Roman"/>
          <w:b/>
          <w:color w:val="000000" w:themeColor="text1"/>
          <w:sz w:val="24"/>
          <w:szCs w:val="24"/>
          <w:lang w:val="ru-MD"/>
        </w:rPr>
        <w:t>2.4 Положения Закона о НБМ и другие утвержденные внутренние нормативные акты относительно разработки и исполнения бюджета НБМ</w:t>
      </w:r>
      <w:bookmarkEnd w:id="8"/>
    </w:p>
    <w:p w:rsidR="00DA12FB" w:rsidRPr="00FE63EE" w:rsidRDefault="00DA12FB" w:rsidP="00DA12FB">
      <w:pPr>
        <w:spacing w:after="12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Согласно положениям ст.27 (1) g) Закона №548 от 21.07.1995,</w:t>
      </w:r>
      <w:r w:rsidRPr="00FE63EE">
        <w:rPr>
          <w:rFonts w:ascii="Times New Roman" w:eastAsia="Times New Roman" w:hAnsi="Times New Roman" w:cs="Times New Roman"/>
          <w:sz w:val="24"/>
          <w:szCs w:val="24"/>
          <w:lang w:val="ru-MD"/>
        </w:rPr>
        <w:t xml:space="preserve"> Исполнительный комитет осуществляет планирование текущей деятельности НБМ и принимает внутренние положения о его текущей деятельности.</w:t>
      </w:r>
    </w:p>
    <w:p w:rsidR="00DA12FB" w:rsidRPr="00FE63EE" w:rsidRDefault="00DA12FB" w:rsidP="00DA12FB">
      <w:pPr>
        <w:spacing w:after="12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НБМ отмечает, что в соответствии с положениями ст.21 Закона №548 от 21.07.1995, было утверждено Постановление</w:t>
      </w:r>
      <w:r w:rsidRPr="00FE63EE">
        <w:rPr>
          <w:lang w:val="ru-MD"/>
        </w:rPr>
        <w:t xml:space="preserve"> </w:t>
      </w:r>
      <w:r w:rsidRPr="00FE63EE">
        <w:rPr>
          <w:rFonts w:ascii="Times New Roman" w:hAnsi="Times New Roman" w:cs="Times New Roman"/>
          <w:sz w:val="24"/>
          <w:szCs w:val="24"/>
          <w:lang w:val="ru-MD"/>
        </w:rPr>
        <w:t>ИС №88 от 05.11.2015 ,,Положение о разработке и исполнении бюджета НБМ” (с последующими изменениями), однако положения Закона не оговаривают понятие ,,бюджет”, а только то, что „</w:t>
      </w:r>
      <w:r w:rsidRPr="00FE63EE">
        <w:rPr>
          <w:rFonts w:ascii="Times New Roman" w:hAnsi="Times New Roman" w:cs="Times New Roman"/>
          <w:i/>
          <w:sz w:val="24"/>
          <w:szCs w:val="24"/>
          <w:lang w:val="ru-MD"/>
        </w:rPr>
        <w:t xml:space="preserve">ежегодно, все </w:t>
      </w:r>
      <w:r w:rsidRPr="00FE63EE">
        <w:rPr>
          <w:rFonts w:ascii="Times New Roman" w:eastAsia="Times New Roman" w:hAnsi="Times New Roman" w:cs="Times New Roman"/>
          <w:i/>
          <w:sz w:val="24"/>
          <w:szCs w:val="24"/>
          <w:lang w:val="ru-MD"/>
        </w:rPr>
        <w:t>административные расходы и капитальные инвестиции НБМ предусматриваются в смете расходов и, соответственно, в отчислениях на инвестиции</w:t>
      </w:r>
      <w:r w:rsidRPr="00FE63EE">
        <w:rPr>
          <w:rFonts w:ascii="Times New Roman" w:hAnsi="Times New Roman" w:cs="Times New Roman"/>
          <w:i/>
          <w:sz w:val="24"/>
          <w:szCs w:val="24"/>
          <w:lang w:val="ru-MD"/>
        </w:rPr>
        <w:t xml:space="preserve">”. </w:t>
      </w:r>
      <w:r w:rsidRPr="00FE63EE">
        <w:rPr>
          <w:rFonts w:ascii="Times New Roman" w:hAnsi="Times New Roman" w:cs="Times New Roman"/>
          <w:sz w:val="24"/>
          <w:szCs w:val="24"/>
          <w:lang w:val="ru-MD"/>
        </w:rPr>
        <w:t>В этой связи, Постановлением</w:t>
      </w:r>
      <w:r w:rsidRPr="00FE63EE">
        <w:rPr>
          <w:lang w:val="ru-MD"/>
        </w:rPr>
        <w:t xml:space="preserve"> </w:t>
      </w:r>
      <w:r w:rsidRPr="00FE63EE">
        <w:rPr>
          <w:rFonts w:ascii="Times New Roman" w:hAnsi="Times New Roman" w:cs="Times New Roman"/>
          <w:sz w:val="24"/>
          <w:szCs w:val="24"/>
          <w:lang w:val="ru-MD"/>
        </w:rPr>
        <w:t xml:space="preserve">ИС №5 от 23.12.2015 НБМ утвердил и ,,Положение о разработке и исполнении сметы расходов и отчислений на инвестиции </w:t>
      </w:r>
      <w:r w:rsidRPr="00FE63EE">
        <w:rPr>
          <w:rFonts w:ascii="Times New Roman" w:hAnsi="Times New Roman"/>
          <w:sz w:val="24"/>
          <w:szCs w:val="24"/>
          <w:lang w:val="ru-MD"/>
        </w:rPr>
        <w:t>НБМ</w:t>
      </w:r>
      <w:r w:rsidRPr="00FE63EE">
        <w:rPr>
          <w:rFonts w:ascii="Times New Roman" w:hAnsi="Times New Roman" w:cs="Times New Roman"/>
          <w:sz w:val="24"/>
          <w:szCs w:val="24"/>
          <w:lang w:val="ru-MD"/>
        </w:rPr>
        <w:t>”.</w:t>
      </w:r>
      <w:r w:rsidRPr="00FE63EE">
        <w:rPr>
          <w:rFonts w:ascii="Times New Roman" w:hAnsi="Times New Roman"/>
          <w:sz w:val="24"/>
          <w:szCs w:val="24"/>
          <w:lang w:val="ru-MD"/>
        </w:rPr>
        <w:t xml:space="preserve"> Вместе с тем, аудит отмечает, что в ст.2 Закона о НБМ отсутствует определение понятия </w:t>
      </w:r>
      <w:r w:rsidRPr="00FE63EE">
        <w:rPr>
          <w:rFonts w:ascii="Times New Roman" w:hAnsi="Times New Roman" w:cs="Times New Roman"/>
          <w:i/>
          <w:sz w:val="24"/>
          <w:szCs w:val="24"/>
          <w:lang w:val="ru-MD"/>
        </w:rPr>
        <w:t xml:space="preserve">,,бюджет” </w:t>
      </w:r>
      <w:r w:rsidRPr="00FE63EE">
        <w:rPr>
          <w:rFonts w:ascii="Times New Roman" w:hAnsi="Times New Roman" w:cs="Times New Roman"/>
          <w:sz w:val="24"/>
          <w:szCs w:val="24"/>
          <w:lang w:val="ru-MD"/>
        </w:rPr>
        <w:t xml:space="preserve">и понятия </w:t>
      </w:r>
      <w:r w:rsidRPr="00FE63EE">
        <w:rPr>
          <w:rFonts w:ascii="Times New Roman" w:hAnsi="Times New Roman" w:cs="Times New Roman"/>
          <w:i/>
          <w:sz w:val="24"/>
          <w:szCs w:val="24"/>
          <w:lang w:val="ru-MD"/>
        </w:rPr>
        <w:t>„смета расходов”.</w:t>
      </w:r>
    </w:p>
    <w:p w:rsidR="00DA12FB" w:rsidRPr="00FE63EE" w:rsidRDefault="00DA12FB" w:rsidP="00DA12FB">
      <w:pPr>
        <w:spacing w:after="12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Согласно мотивации НБМ, регламентирование разработки бюджета предусмотрено для внутреннего прогноза, и бюджет содержит, как обязательную часть, </w:t>
      </w:r>
      <w:r w:rsidRPr="00FE63EE">
        <w:rPr>
          <w:rFonts w:ascii="Times New Roman" w:eastAsia="Times New Roman" w:hAnsi="Times New Roman" w:cs="Times New Roman"/>
          <w:sz w:val="24"/>
          <w:szCs w:val="24"/>
          <w:lang w:val="ru-MD"/>
        </w:rPr>
        <w:t xml:space="preserve">смету расходов и </w:t>
      </w:r>
      <w:r w:rsidRPr="00FE63EE">
        <w:rPr>
          <w:rFonts w:ascii="Times New Roman" w:eastAsia="Times New Roman" w:hAnsi="Times New Roman" w:cs="Times New Roman"/>
          <w:bCs/>
          <w:sz w:val="24"/>
          <w:szCs w:val="24"/>
          <w:lang w:val="ru-MD" w:eastAsia="ru-RU"/>
        </w:rPr>
        <w:t>отчисления на инвестиции, при этом были утверждены два Положения, разделенные для бюджета и сметы расходов. Аудит изучил и передовые практики других стран</w:t>
      </w:r>
      <w:r w:rsidRPr="00FE63EE">
        <w:rPr>
          <w:rStyle w:val="FootnoteReference"/>
          <w:rFonts w:ascii="Times New Roman" w:hAnsi="Times New Roman" w:cs="Times New Roman"/>
          <w:sz w:val="24"/>
          <w:szCs w:val="24"/>
          <w:lang w:val="ru-MD"/>
        </w:rPr>
        <w:footnoteReference w:id="14"/>
      </w:r>
      <w:r w:rsidRPr="00FE63EE">
        <w:rPr>
          <w:rFonts w:ascii="Times New Roman" w:hAnsi="Times New Roman" w:cs="Times New Roman"/>
          <w:sz w:val="24"/>
          <w:szCs w:val="24"/>
          <w:lang w:val="ru-MD"/>
        </w:rPr>
        <w:t>.</w:t>
      </w:r>
    </w:p>
    <w:p w:rsidR="00DA12FB" w:rsidRPr="00FE63EE" w:rsidRDefault="00DA12FB" w:rsidP="00DA12FB">
      <w:pPr>
        <w:spacing w:after="12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lastRenderedPageBreak/>
        <w:t>Вышеуказанное Положение, утвержденное НБМ, имеет цель определить процедуры по разработке, исполнению и составлению отчетности по бюджету НБМ, в том числе сметы расходов и отчислений на инвестиции. Одновременно, требования Положения позволяют, при необходимости, ответственным подразделениям в исключительных случаях планировать расходы, которые отсутствуют в Положении, но вытекают из текущей деятельности НБМ.</w:t>
      </w: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При отсутствии определения понятия ,,бюджет” в Законе о НБМ, согласно вышеуказанному Положению, </w:t>
      </w:r>
      <w:r w:rsidRPr="00FE63EE">
        <w:rPr>
          <w:rFonts w:ascii="Times New Roman" w:hAnsi="Times New Roman" w:cs="Times New Roman"/>
          <w:color w:val="000000" w:themeColor="text1"/>
          <w:sz w:val="24"/>
          <w:szCs w:val="24"/>
          <w:lang w:val="ru-MD"/>
        </w:rPr>
        <w:t>соответствующее понятие определяется таким образом:</w:t>
      </w:r>
      <w:r w:rsidRPr="00FE63EE">
        <w:rPr>
          <w:rFonts w:ascii="Times New Roman" w:hAnsi="Times New Roman" w:cs="Times New Roman"/>
          <w:sz w:val="24"/>
          <w:szCs w:val="24"/>
          <w:lang w:val="ru-MD"/>
        </w:rPr>
        <w:t xml:space="preserve"> </w:t>
      </w:r>
      <w:r w:rsidRPr="00FE63EE">
        <w:rPr>
          <w:rFonts w:ascii="Times New Roman" w:hAnsi="Times New Roman" w:cs="Times New Roman"/>
          <w:i/>
          <w:sz w:val="24"/>
          <w:szCs w:val="24"/>
          <w:lang w:val="ru-MD"/>
        </w:rPr>
        <w:t xml:space="preserve">„подробный прогноз доходов, расходов и отчислений на инвестиции на определенный период времени, который служит важным инструментом управления финансово-экономической деятельностью НБМ”. </w:t>
      </w:r>
      <w:r w:rsidRPr="00FE63EE">
        <w:rPr>
          <w:rFonts w:ascii="Times New Roman" w:hAnsi="Times New Roman" w:cs="Times New Roman"/>
          <w:sz w:val="24"/>
          <w:szCs w:val="24"/>
          <w:lang w:val="ru-MD"/>
        </w:rPr>
        <w:t xml:space="preserve">Вместе с тем, процесс </w:t>
      </w:r>
      <w:r w:rsidRPr="00FE63EE">
        <w:rPr>
          <w:rFonts w:ascii="Times New Roman" w:eastAsia="Times New Roman" w:hAnsi="Times New Roman" w:cs="Times New Roman"/>
          <w:sz w:val="24"/>
          <w:szCs w:val="24"/>
          <w:lang w:val="ru-MD"/>
        </w:rPr>
        <w:t>планирования бюджета в течение года включает в себя два этапа:</w:t>
      </w:r>
      <w:r w:rsidRPr="00FE63EE">
        <w:rPr>
          <w:rFonts w:ascii="Times New Roman" w:hAnsi="Times New Roman" w:cs="Times New Roman"/>
          <w:i/>
          <w:sz w:val="24"/>
          <w:szCs w:val="24"/>
          <w:lang w:val="ru-MD"/>
        </w:rPr>
        <w:t xml:space="preserve"> (i) </w:t>
      </w:r>
      <w:r w:rsidRPr="00FE63EE">
        <w:rPr>
          <w:rFonts w:ascii="Times New Roman" w:hAnsi="Times New Roman" w:cs="Times New Roman"/>
          <w:sz w:val="24"/>
          <w:szCs w:val="24"/>
          <w:lang w:val="ru-MD"/>
        </w:rPr>
        <w:t>разработка бюджета на среднесрочный период на последующие 3 года;</w:t>
      </w:r>
      <w:r w:rsidRPr="00FE63EE">
        <w:rPr>
          <w:rFonts w:ascii="Times New Roman" w:hAnsi="Times New Roman" w:cs="Times New Roman"/>
          <w:i/>
          <w:sz w:val="24"/>
          <w:szCs w:val="24"/>
          <w:lang w:val="ru-MD"/>
        </w:rPr>
        <w:t xml:space="preserve"> (ii)</w:t>
      </w:r>
      <w:r w:rsidRPr="00FE63EE">
        <w:rPr>
          <w:rFonts w:ascii="Times New Roman" w:hAnsi="Times New Roman" w:cs="Times New Roman"/>
          <w:sz w:val="24"/>
          <w:szCs w:val="24"/>
          <w:lang w:val="ru-MD"/>
        </w:rPr>
        <w:t xml:space="preserve"> разработка годового бюджета НБМ.</w:t>
      </w:r>
    </w:p>
    <w:p w:rsidR="00DA12FB" w:rsidRPr="00FE63EE" w:rsidRDefault="00DA12FB" w:rsidP="00DA12FB">
      <w:pPr>
        <w:spacing w:after="0" w:line="276" w:lineRule="auto"/>
        <w:jc w:val="both"/>
        <w:rPr>
          <w:rFonts w:ascii="Times New Roman" w:hAnsi="Times New Roman" w:cs="Times New Roman"/>
          <w:sz w:val="6"/>
          <w:szCs w:val="6"/>
          <w:lang w:val="ru-MD"/>
        </w:rPr>
      </w:pPr>
    </w:p>
    <w:p w:rsidR="00DA12FB" w:rsidRPr="00FE63EE" w:rsidRDefault="00DA12FB" w:rsidP="00DA12FB">
      <w:pPr>
        <w:spacing w:after="12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В данном контексте, согласно внутренним положениям НБМ, в основные полномочия Департамента бюджета, финансов и </w:t>
      </w:r>
      <w:r w:rsidRPr="00FE63EE">
        <w:rPr>
          <w:rFonts w:ascii="Times New Roman" w:eastAsia="Times New Roman" w:hAnsi="Times New Roman" w:cs="Times New Roman"/>
          <w:sz w:val="24"/>
          <w:szCs w:val="24"/>
          <w:lang w:val="ru-MD"/>
        </w:rPr>
        <w:t xml:space="preserve">бухгалтерского учета входят лишь </w:t>
      </w:r>
      <w:r w:rsidRPr="00FE63EE">
        <w:rPr>
          <w:rFonts w:ascii="Times New Roman" w:hAnsi="Times New Roman" w:cs="Times New Roman"/>
          <w:sz w:val="24"/>
          <w:szCs w:val="24"/>
          <w:lang w:val="ru-MD"/>
        </w:rPr>
        <w:t>разработка бюджета НБМ, отслеживание, анализ и отчетность его исполнения, а также составление финансовой отчетности НБМ. Вместе с тем, основные полномочия ДВА включают ежеквартальную и годовую проверку: финансовой отчетности, отчета об исполнении бюджета НБМ, сметы расходов и отчислений на инвестиции. Согласно требованиям Положения, результаты анализа исполнения доходов, расходов и отчислений на инвестиции НБМ представляются в ,,Отчете об исполнении бюджета НБМ”.</w:t>
      </w: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Таким образом, НБМ составляет:</w:t>
      </w:r>
      <w:r w:rsidRPr="00FE63EE">
        <w:rPr>
          <w:rFonts w:ascii="Times New Roman" w:hAnsi="Times New Roman" w:cs="Times New Roman"/>
          <w:i/>
          <w:sz w:val="24"/>
          <w:szCs w:val="24"/>
          <w:lang w:val="ru-MD"/>
        </w:rPr>
        <w:t xml:space="preserve"> (i) </w:t>
      </w:r>
      <w:r w:rsidRPr="00FE63EE">
        <w:rPr>
          <w:rFonts w:ascii="Times New Roman" w:hAnsi="Times New Roman" w:cs="Times New Roman"/>
          <w:sz w:val="24"/>
          <w:szCs w:val="24"/>
          <w:lang w:val="ru-MD"/>
        </w:rPr>
        <w:t xml:space="preserve">Отчет об исполнении бюджета НБМ, </w:t>
      </w:r>
      <w:r w:rsidRPr="00FE63EE">
        <w:rPr>
          <w:rFonts w:ascii="Times New Roman" w:hAnsi="Times New Roman" w:cs="Times New Roman"/>
          <w:i/>
          <w:sz w:val="24"/>
          <w:szCs w:val="24"/>
          <w:lang w:val="ru-MD"/>
        </w:rPr>
        <w:t xml:space="preserve">(ii) </w:t>
      </w:r>
      <w:r w:rsidRPr="00FE63EE">
        <w:rPr>
          <w:rFonts w:ascii="Times New Roman" w:hAnsi="Times New Roman" w:cs="Times New Roman"/>
          <w:sz w:val="24"/>
          <w:szCs w:val="24"/>
          <w:lang w:val="ru-MD"/>
        </w:rPr>
        <w:t xml:space="preserve">Отчет об исполнении сметы расходов и отчислений на инвестиции и </w:t>
      </w:r>
      <w:r w:rsidRPr="00FE63EE">
        <w:rPr>
          <w:rFonts w:ascii="Times New Roman" w:hAnsi="Times New Roman" w:cs="Times New Roman"/>
          <w:i/>
          <w:sz w:val="24"/>
          <w:szCs w:val="24"/>
          <w:lang w:val="ru-MD"/>
        </w:rPr>
        <w:t xml:space="preserve">(iii) </w:t>
      </w:r>
      <w:r w:rsidRPr="00FE63EE">
        <w:rPr>
          <w:rFonts w:ascii="Times New Roman" w:hAnsi="Times New Roman" w:cs="Times New Roman"/>
          <w:sz w:val="24"/>
          <w:szCs w:val="24"/>
          <w:lang w:val="ru-MD"/>
        </w:rPr>
        <w:t>финансовую отчетность. Вместе с тем, аудит исполнения сметы расходов и отчислений на инвестиции проводит Счетная палата, финансовая отчетность проверяется организацией внешнего аудита, а исполнение бюджета не подлежит аудиту, не информируется и не публикуется.</w:t>
      </w:r>
    </w:p>
    <w:p w:rsidR="00DA12FB" w:rsidRPr="00FE63EE" w:rsidRDefault="00DA12FB" w:rsidP="00DA12FB">
      <w:pPr>
        <w:spacing w:after="0" w:line="276" w:lineRule="auto"/>
        <w:jc w:val="both"/>
        <w:rPr>
          <w:rFonts w:ascii="Times New Roman" w:hAnsi="Times New Roman" w:cs="Times New Roman"/>
          <w:sz w:val="24"/>
          <w:szCs w:val="24"/>
          <w:lang w:val="ru-MD"/>
        </w:rPr>
      </w:pPr>
    </w:p>
    <w:p w:rsidR="00DA12FB" w:rsidRPr="00FE63EE" w:rsidRDefault="00DA12FB" w:rsidP="00DA12FB">
      <w:pPr>
        <w:pStyle w:val="Heading2"/>
        <w:spacing w:before="0"/>
        <w:jc w:val="both"/>
        <w:rPr>
          <w:rFonts w:ascii="Times New Roman" w:eastAsia="Times New Roman" w:hAnsi="Times New Roman" w:cs="Times New Roman"/>
          <w:b/>
          <w:color w:val="000000" w:themeColor="text1"/>
          <w:sz w:val="24"/>
          <w:szCs w:val="24"/>
          <w:lang w:val="ru-MD"/>
        </w:rPr>
      </w:pPr>
      <w:bookmarkStart w:id="9" w:name="_Toc161050119"/>
      <w:r w:rsidRPr="00FE63EE">
        <w:rPr>
          <w:rFonts w:ascii="Times New Roman" w:eastAsia="Times New Roman" w:hAnsi="Times New Roman" w:cs="Times New Roman"/>
          <w:b/>
          <w:color w:val="000000" w:themeColor="text1"/>
          <w:sz w:val="24"/>
          <w:szCs w:val="24"/>
          <w:lang w:val="ru-MD"/>
        </w:rPr>
        <w:t>2.5 Информация об остатке прибыли, подлежащей распределению в 2020-2022 годах, перечисленном НБМ в доход ГБ</w:t>
      </w:r>
      <w:bookmarkEnd w:id="9"/>
      <w:r w:rsidRPr="00FE63EE">
        <w:rPr>
          <w:rFonts w:ascii="Times New Roman" w:eastAsia="Times New Roman" w:hAnsi="Times New Roman" w:cs="Times New Roman"/>
          <w:b/>
          <w:color w:val="000000" w:themeColor="text1"/>
          <w:sz w:val="24"/>
          <w:szCs w:val="24"/>
          <w:lang w:val="ru-MD"/>
        </w:rPr>
        <w:t xml:space="preserve"> </w:t>
      </w: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Согласно положениям ст.20 Закона №548/1995, измененного в 2020 году</w:t>
      </w:r>
      <w:r w:rsidRPr="00FE63EE">
        <w:rPr>
          <w:rFonts w:ascii="Times New Roman" w:eastAsia="Times New Roman" w:hAnsi="Times New Roman" w:cs="Times New Roman"/>
          <w:sz w:val="24"/>
          <w:szCs w:val="24"/>
          <w:vertAlign w:val="superscript"/>
          <w:lang w:val="ru-MD"/>
        </w:rPr>
        <w:footnoteReference w:id="15"/>
      </w:r>
      <w:r w:rsidRPr="00FE63EE">
        <w:rPr>
          <w:rFonts w:ascii="Times New Roman" w:eastAsia="Times New Roman" w:hAnsi="Times New Roman" w:cs="Times New Roman"/>
          <w:sz w:val="24"/>
          <w:szCs w:val="24"/>
          <w:lang w:val="ru-MD"/>
        </w:rPr>
        <w:t xml:space="preserve">, остаток прибыли, подлежащей распределению, перечисляется в доход государственного бюджета. Аудит отмечает, что самые низкие доходы были перечислены НБМ в ГБ в 2022 году в сумме 147,1 </w:t>
      </w:r>
      <w:r w:rsidRPr="00FE63EE">
        <w:rPr>
          <w:rFonts w:ascii="Times New Roman" w:hAnsi="Times New Roman" w:cs="Times New Roman"/>
          <w:color w:val="000000" w:themeColor="text1"/>
          <w:sz w:val="24"/>
          <w:szCs w:val="24"/>
          <w:lang w:val="ru-MD"/>
        </w:rPr>
        <w:t xml:space="preserve">млн. леев или на </w:t>
      </w:r>
      <w:r w:rsidRPr="00FE63EE">
        <w:rPr>
          <w:rFonts w:ascii="Times New Roman" w:eastAsia="Times New Roman" w:hAnsi="Times New Roman" w:cs="Times New Roman"/>
          <w:sz w:val="24"/>
          <w:szCs w:val="24"/>
          <w:lang w:val="ru-MD"/>
        </w:rPr>
        <w:t xml:space="preserve">259,9 </w:t>
      </w:r>
      <w:r w:rsidRPr="00FE63EE">
        <w:rPr>
          <w:rFonts w:ascii="Times New Roman" w:hAnsi="Times New Roman" w:cs="Times New Roman"/>
          <w:color w:val="000000" w:themeColor="text1"/>
          <w:sz w:val="24"/>
          <w:szCs w:val="24"/>
          <w:lang w:val="ru-MD"/>
        </w:rPr>
        <w:t xml:space="preserve">млн. леев меньше по сравнению с </w:t>
      </w:r>
      <w:r w:rsidRPr="00FE63EE">
        <w:rPr>
          <w:rFonts w:ascii="Times New Roman" w:eastAsia="Times New Roman" w:hAnsi="Times New Roman" w:cs="Times New Roman"/>
          <w:sz w:val="24"/>
          <w:szCs w:val="24"/>
          <w:lang w:val="ru-MD"/>
        </w:rPr>
        <w:t xml:space="preserve">2021 годом, и на 71,3 </w:t>
      </w:r>
      <w:r w:rsidRPr="00FE63EE">
        <w:rPr>
          <w:rFonts w:ascii="Times New Roman" w:hAnsi="Times New Roman" w:cs="Times New Roman"/>
          <w:color w:val="000000" w:themeColor="text1"/>
          <w:sz w:val="24"/>
          <w:szCs w:val="24"/>
          <w:lang w:val="ru-MD"/>
        </w:rPr>
        <w:t xml:space="preserve">млн. леев меньше против </w:t>
      </w:r>
      <w:r w:rsidRPr="00FE63EE">
        <w:rPr>
          <w:rFonts w:ascii="Times New Roman" w:eastAsia="Times New Roman" w:hAnsi="Times New Roman" w:cs="Times New Roman"/>
          <w:sz w:val="24"/>
          <w:szCs w:val="24"/>
          <w:lang w:val="ru-MD"/>
        </w:rPr>
        <w:t xml:space="preserve">2020 года. </w:t>
      </w:r>
      <w:r w:rsidRPr="00FE63EE">
        <w:rPr>
          <w:rFonts w:ascii="Times New Roman" w:eastAsia="Times New Roman" w:hAnsi="Times New Roman" w:cs="Times New Roman"/>
          <w:i/>
          <w:sz w:val="24"/>
          <w:szCs w:val="24"/>
          <w:lang w:val="ru-MD"/>
        </w:rPr>
        <w:t>Остаток прибыли НБМ, перечисленный в ГБ в течение 2020-2022 годов, представлен на диаграмме №1.</w:t>
      </w:r>
    </w:p>
    <w:p w:rsidR="00DA12FB" w:rsidRPr="00FE63EE" w:rsidRDefault="00DA12FB" w:rsidP="00DA12FB">
      <w:pPr>
        <w:spacing w:after="0"/>
        <w:jc w:val="right"/>
        <w:rPr>
          <w:rFonts w:ascii="Times New Roman" w:eastAsia="Times New Roman" w:hAnsi="Times New Roman" w:cs="Times New Roman"/>
          <w:i/>
          <w:sz w:val="24"/>
          <w:szCs w:val="24"/>
          <w:lang w:val="ru-MD"/>
        </w:rPr>
      </w:pPr>
      <w:r w:rsidRPr="00FE63EE">
        <w:rPr>
          <w:rFonts w:ascii="Times New Roman" w:eastAsia="Times New Roman" w:hAnsi="Times New Roman" w:cs="Times New Roman"/>
          <w:i/>
          <w:sz w:val="24"/>
          <w:szCs w:val="24"/>
          <w:lang w:val="ru-MD"/>
        </w:rPr>
        <w:t>Диаграмма №1</w:t>
      </w:r>
    </w:p>
    <w:p w:rsidR="00DA12FB" w:rsidRPr="00FE63EE" w:rsidRDefault="00DA12FB" w:rsidP="00DA12FB">
      <w:pPr>
        <w:spacing w:after="0"/>
        <w:jc w:val="right"/>
        <w:rPr>
          <w:rFonts w:ascii="Times New Roman" w:eastAsia="Times New Roman" w:hAnsi="Times New Roman" w:cs="Times New Roman"/>
          <w:i/>
          <w:sz w:val="24"/>
          <w:szCs w:val="24"/>
          <w:lang w:val="ru-MD"/>
        </w:rPr>
      </w:pPr>
      <w:r w:rsidRPr="00FE63EE">
        <w:rPr>
          <w:rFonts w:ascii="Times New Roman" w:eastAsia="Times New Roman" w:hAnsi="Times New Roman" w:cs="Times New Roman"/>
          <w:i/>
          <w:sz w:val="24"/>
          <w:szCs w:val="24"/>
          <w:lang w:val="ru-MD"/>
        </w:rPr>
        <w:t>(млн. леев)</w:t>
      </w:r>
    </w:p>
    <w:p w:rsidR="00DA12FB" w:rsidRPr="00FE63EE" w:rsidRDefault="00DA12FB" w:rsidP="00DA12FB">
      <w:pPr>
        <w:jc w:val="both"/>
        <w:rPr>
          <w:rFonts w:ascii="Times New Roman" w:eastAsia="Times New Roman" w:hAnsi="Times New Roman" w:cs="Times New Roman"/>
          <w:i/>
          <w:sz w:val="20"/>
          <w:szCs w:val="20"/>
          <w:lang w:val="ru-MD"/>
        </w:rPr>
      </w:pPr>
      <w:r w:rsidRPr="00FE63EE">
        <w:rPr>
          <w:rFonts w:ascii="Times New Roman" w:eastAsia="Times New Roman" w:hAnsi="Times New Roman" w:cs="Times New Roman"/>
          <w:noProof/>
          <w:sz w:val="24"/>
          <w:szCs w:val="24"/>
        </w:rPr>
        <w:lastRenderedPageBreak/>
        <w:drawing>
          <wp:inline distT="0" distB="0" distL="0" distR="0" wp14:anchorId="1F2493ED" wp14:editId="594BAB29">
            <wp:extent cx="5943600" cy="1996440"/>
            <wp:effectExtent l="0" t="0" r="1905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FE63EE">
        <w:rPr>
          <w:rFonts w:ascii="Times New Roman" w:eastAsia="Times New Roman" w:hAnsi="Times New Roman" w:cs="Times New Roman"/>
          <w:b/>
          <w:i/>
          <w:sz w:val="20"/>
          <w:szCs w:val="20"/>
          <w:lang w:val="ru-MD"/>
        </w:rPr>
        <w:t>Источник:</w:t>
      </w:r>
      <w:r w:rsidRPr="00FE63EE">
        <w:rPr>
          <w:rFonts w:ascii="Times New Roman" w:eastAsia="Times New Roman" w:hAnsi="Times New Roman" w:cs="Times New Roman"/>
          <w:i/>
          <w:sz w:val="20"/>
          <w:szCs w:val="20"/>
          <w:lang w:val="ru-MD"/>
        </w:rPr>
        <w:t xml:space="preserve"> Отчеты об исполнении государственного бюджета за 2020-2022 годы, составленные МФ.</w:t>
      </w: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 xml:space="preserve">В условиях положений действующей нормативной базы, правильность остатка прибыли НБМ, перечисленного в государственный бюджет, не может быть подвергнута аудиту Счетной палаты. Так, </w:t>
      </w: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Остаток прибыли, подлежащей распределению, перечисляется в доход ГБ в 15-дневный срок после получения отчета внешнего аудитора по финансовым отчетам НБМ</w:t>
      </w:r>
      <w:r w:rsidRPr="00FE63EE">
        <w:rPr>
          <w:rStyle w:val="FootnoteReference"/>
          <w:rFonts w:ascii="Times New Roman" w:eastAsia="Times New Roman" w:hAnsi="Times New Roman" w:cs="Times New Roman"/>
          <w:sz w:val="24"/>
          <w:szCs w:val="24"/>
          <w:lang w:val="ru-MD"/>
        </w:rPr>
        <w:footnoteReference w:id="16"/>
      </w:r>
      <w:r w:rsidRPr="00FE63EE">
        <w:rPr>
          <w:rFonts w:ascii="Times New Roman" w:eastAsia="Times New Roman" w:hAnsi="Times New Roman" w:cs="Times New Roman"/>
          <w:sz w:val="24"/>
          <w:szCs w:val="24"/>
          <w:lang w:val="ru-MD"/>
        </w:rPr>
        <w:t xml:space="preserve">. </w:t>
      </w: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Согласно ст.68 Закона №548/1995, годовые финансовые отчеты, счета и регистры НБМ подлежат ежегодному внешнему аудиту в соответствии с международными стандартами аудита, осуществляемому организацией внешнего аудита, избранной Надзорным советом на конкурсной основе. Процедура отбора организации внешнего аудита установлена и утверждена Внутренним положением</w:t>
      </w:r>
      <w:r w:rsidRPr="00FE63EE">
        <w:rPr>
          <w:rStyle w:val="FootnoteReference"/>
          <w:rFonts w:ascii="Times New Roman" w:eastAsia="Times New Roman" w:hAnsi="Times New Roman" w:cs="Times New Roman"/>
          <w:sz w:val="24"/>
          <w:szCs w:val="24"/>
          <w:lang w:val="ru-MD"/>
        </w:rPr>
        <w:footnoteReference w:id="17"/>
      </w:r>
      <w:r w:rsidRPr="00FE63EE">
        <w:rPr>
          <w:rFonts w:ascii="Times New Roman" w:eastAsia="Times New Roman" w:hAnsi="Times New Roman" w:cs="Times New Roman"/>
          <w:sz w:val="24"/>
          <w:szCs w:val="24"/>
          <w:lang w:val="ru-MD"/>
        </w:rPr>
        <w:t xml:space="preserve">. Отчеты внешних аудиторов за 2019-2022 годы были опубликованы на официальном сайте НБМ, вместе с годовыми финансовыми отчетами НБМ, </w:t>
      </w:r>
      <w:r w:rsidRPr="00FE63EE">
        <w:rPr>
          <w:rFonts w:ascii="Times New Roman" w:eastAsia="Times New Roman" w:hAnsi="Times New Roman" w:cs="Times New Roman"/>
          <w:i/>
          <w:sz w:val="24"/>
          <w:szCs w:val="24"/>
          <w:lang w:val="ru-MD"/>
        </w:rPr>
        <w:t>будучи указано, что консолидированные и индивидуальные финансовые отчеты предоставляют достоверное отражение ситуации</w:t>
      </w:r>
      <w:r w:rsidRPr="00FE63EE">
        <w:rPr>
          <w:rFonts w:ascii="Times New Roman" w:eastAsia="Times New Roman" w:hAnsi="Times New Roman" w:cs="Times New Roman"/>
          <w:sz w:val="24"/>
          <w:szCs w:val="24"/>
          <w:lang w:val="ru-MD"/>
        </w:rPr>
        <w:t xml:space="preserve">. </w:t>
      </w:r>
      <w:r w:rsidRPr="00FE63EE">
        <w:rPr>
          <w:rFonts w:ascii="Times New Roman" w:hAnsi="Times New Roman" w:cs="Times New Roman"/>
          <w:sz w:val="24"/>
          <w:szCs w:val="24"/>
          <w:lang w:val="ru-MD"/>
        </w:rPr>
        <w:t xml:space="preserve">Вместе с тем, </w:t>
      </w:r>
      <w:r w:rsidRPr="00FE63EE">
        <w:rPr>
          <w:rFonts w:ascii="Times New Roman" w:eastAsia="Times New Roman" w:hAnsi="Times New Roman" w:cs="Times New Roman"/>
          <w:sz w:val="24"/>
          <w:szCs w:val="24"/>
          <w:lang w:val="ru-MD"/>
        </w:rPr>
        <w:t>финансовые отчеты, подтвержденные внешним аудитором, были представлены Парламенту</w:t>
      </w:r>
      <w:r w:rsidRPr="00FE63EE">
        <w:rPr>
          <w:rStyle w:val="FootnoteReference"/>
          <w:rFonts w:ascii="Times New Roman" w:eastAsia="Times New Roman" w:hAnsi="Times New Roman" w:cs="Times New Roman"/>
          <w:sz w:val="24"/>
          <w:szCs w:val="24"/>
          <w:lang w:val="ru-MD"/>
        </w:rPr>
        <w:footnoteReference w:id="18"/>
      </w:r>
      <w:r w:rsidRPr="00FE63EE">
        <w:rPr>
          <w:rFonts w:ascii="Times New Roman" w:eastAsia="Times New Roman" w:hAnsi="Times New Roman" w:cs="Times New Roman"/>
          <w:sz w:val="24"/>
          <w:szCs w:val="24"/>
          <w:lang w:val="ru-MD"/>
        </w:rPr>
        <w:t>.</w:t>
      </w:r>
    </w:p>
    <w:p w:rsidR="00DA12FB" w:rsidRPr="00FE63EE" w:rsidRDefault="00DA12FB" w:rsidP="00DA12FB">
      <w:pPr>
        <w:spacing w:after="0" w:line="276" w:lineRule="auto"/>
        <w:jc w:val="both"/>
        <w:rPr>
          <w:rFonts w:ascii="Times New Roman" w:eastAsia="Times New Roman" w:hAnsi="Times New Roman" w:cs="Times New Roman"/>
          <w:sz w:val="6"/>
          <w:szCs w:val="6"/>
          <w:lang w:val="ru-MD"/>
        </w:rPr>
      </w:pP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В период 2019-2022 годов НБМ оплатил вознаграждение за услуги аудита годовых финансовых отчетов на общую сумму 3,6</w:t>
      </w:r>
      <w:r w:rsidRPr="00FE63EE">
        <w:rPr>
          <w:rFonts w:ascii="Times New Roman" w:hAnsi="Times New Roman" w:cs="Times New Roman"/>
          <w:color w:val="000000" w:themeColor="text1"/>
          <w:sz w:val="24"/>
          <w:szCs w:val="24"/>
          <w:lang w:val="ru-MD"/>
        </w:rPr>
        <w:t xml:space="preserve"> млн. леев, из которых:</w:t>
      </w:r>
      <w:r w:rsidRPr="00FE63EE">
        <w:rPr>
          <w:rFonts w:ascii="Times New Roman" w:eastAsia="Times New Roman" w:hAnsi="Times New Roman" w:cs="Times New Roman"/>
          <w:sz w:val="24"/>
          <w:szCs w:val="24"/>
          <w:lang w:val="ru-MD"/>
        </w:rPr>
        <w:t xml:space="preserve"> в 2019 году – 0,7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sz w:val="24"/>
          <w:szCs w:val="24"/>
          <w:lang w:val="ru-MD"/>
        </w:rPr>
        <w:t xml:space="preserve">, в 2020 году – 0,4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sz w:val="24"/>
          <w:szCs w:val="24"/>
          <w:lang w:val="ru-MD"/>
        </w:rPr>
        <w:t xml:space="preserve">, в 2021 году – 1,04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sz w:val="24"/>
          <w:szCs w:val="24"/>
          <w:lang w:val="ru-MD"/>
        </w:rPr>
        <w:t xml:space="preserve">, в 2022 году – 1,5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sz w:val="24"/>
          <w:szCs w:val="24"/>
          <w:lang w:val="ru-MD"/>
        </w:rPr>
        <w:t xml:space="preserve">. В результате проверок аудита установлено, что НБМ соблюдал законодательные положения, ссылаясь на то, что одна и та же организация внешнего аудита не может быть назначена в течение более 5 лет подряд и инициировал процедуру закупки путем открытых торгов в 2020 году. На основании положений договора №11/77-1/2021-LD от 26.05.2021 в сумме 5,2 </w:t>
      </w:r>
      <w:r w:rsidRPr="00FE63EE">
        <w:rPr>
          <w:rFonts w:ascii="Times New Roman" w:hAnsi="Times New Roman" w:cs="Times New Roman"/>
          <w:color w:val="000000" w:themeColor="text1"/>
          <w:sz w:val="24"/>
          <w:szCs w:val="24"/>
          <w:lang w:val="ru-MD"/>
        </w:rPr>
        <w:t xml:space="preserve">млн. леев для периода </w:t>
      </w:r>
      <w:r w:rsidRPr="00FE63EE">
        <w:rPr>
          <w:rFonts w:ascii="Times New Roman" w:eastAsia="Times New Roman" w:hAnsi="Times New Roman" w:cs="Times New Roman"/>
          <w:sz w:val="24"/>
          <w:szCs w:val="24"/>
          <w:lang w:val="ru-MD"/>
        </w:rPr>
        <w:t>26.05.2021 – 26.05.2025, услуги внешнего аудита будут предоставляться ежегодно и для последующих отчетных периодов 2023 и 2024 годов.</w:t>
      </w:r>
    </w:p>
    <w:p w:rsidR="00DA12FB" w:rsidRPr="00FE63EE" w:rsidRDefault="00DA12FB" w:rsidP="00DA12FB">
      <w:pPr>
        <w:spacing w:after="0" w:line="276" w:lineRule="auto"/>
        <w:jc w:val="both"/>
        <w:rPr>
          <w:rFonts w:ascii="Times New Roman" w:eastAsia="Times New Roman" w:hAnsi="Times New Roman" w:cs="Times New Roman"/>
          <w:sz w:val="16"/>
          <w:szCs w:val="16"/>
          <w:lang w:val="ru-MD"/>
        </w:rPr>
      </w:pPr>
      <w:r w:rsidRPr="00FE63EE">
        <w:rPr>
          <w:rFonts w:ascii="Times New Roman" w:eastAsia="Times New Roman" w:hAnsi="Times New Roman" w:cs="Times New Roman"/>
          <w:sz w:val="24"/>
          <w:szCs w:val="24"/>
          <w:lang w:val="ru-MD"/>
        </w:rPr>
        <w:t>.</w:t>
      </w:r>
    </w:p>
    <w:p w:rsidR="00DA12FB" w:rsidRPr="00FE63EE" w:rsidRDefault="00DA12FB" w:rsidP="00DA12FB">
      <w:pPr>
        <w:pStyle w:val="ListParagraph"/>
        <w:spacing w:after="0" w:line="276" w:lineRule="auto"/>
        <w:ind w:left="0"/>
        <w:jc w:val="both"/>
        <w:outlineLvl w:val="1"/>
        <w:rPr>
          <w:rFonts w:ascii="Times New Roman" w:hAnsi="Times New Roman" w:cs="Times New Roman"/>
          <w:b/>
          <w:sz w:val="24"/>
          <w:szCs w:val="24"/>
          <w:lang w:val="ru-MD"/>
        </w:rPr>
      </w:pPr>
      <w:bookmarkStart w:id="10" w:name="_Toc161050120"/>
      <w:r w:rsidRPr="00FE63EE">
        <w:rPr>
          <w:rFonts w:ascii="Times New Roman" w:hAnsi="Times New Roman" w:cs="Times New Roman"/>
          <w:b/>
          <w:sz w:val="24"/>
          <w:szCs w:val="24"/>
          <w:lang w:val="ru-MD"/>
        </w:rPr>
        <w:t xml:space="preserve">2.6 Ответственность сторон, участвующих в процессе </w:t>
      </w:r>
      <w:r w:rsidRPr="00FE63EE">
        <w:rPr>
          <w:rFonts w:ascii="Times New Roman" w:eastAsia="Times New Roman" w:hAnsi="Times New Roman" w:cs="Times New Roman"/>
          <w:b/>
          <w:sz w:val="24"/>
          <w:szCs w:val="24"/>
          <w:lang w:val="ru-MD"/>
        </w:rPr>
        <w:t>планирования,</w:t>
      </w:r>
      <w:r w:rsidRPr="00FE63EE">
        <w:rPr>
          <w:rFonts w:ascii="Times New Roman" w:eastAsia="Times New Roman" w:hAnsi="Times New Roman" w:cs="Times New Roman"/>
          <w:sz w:val="24"/>
          <w:szCs w:val="24"/>
          <w:lang w:val="ru-MD"/>
        </w:rPr>
        <w:t xml:space="preserve"> </w:t>
      </w:r>
      <w:r w:rsidRPr="00FE63EE">
        <w:rPr>
          <w:rFonts w:ascii="Times New Roman" w:eastAsia="Times New Roman" w:hAnsi="Times New Roman" w:cs="Times New Roman"/>
          <w:b/>
          <w:sz w:val="24"/>
          <w:szCs w:val="24"/>
          <w:lang w:val="ru-MD"/>
        </w:rPr>
        <w:t xml:space="preserve">исполнения и отчетности </w:t>
      </w:r>
      <w:r w:rsidRPr="00FE63EE">
        <w:rPr>
          <w:rFonts w:ascii="Times New Roman" w:hAnsi="Times New Roman" w:cs="Times New Roman"/>
          <w:b/>
          <w:sz w:val="24"/>
          <w:szCs w:val="24"/>
          <w:lang w:val="ru-MD"/>
        </w:rPr>
        <w:t>сметы расходов и отчислений на инвестиции</w:t>
      </w:r>
      <w:bookmarkEnd w:id="10"/>
    </w:p>
    <w:p w:rsidR="00DA12FB" w:rsidRPr="00FE63EE" w:rsidRDefault="00563A3A" w:rsidP="00DA12FB">
      <w:pPr>
        <w:pStyle w:val="ListParagraph"/>
        <w:spacing w:after="0" w:line="276" w:lineRule="auto"/>
        <w:ind w:left="0"/>
        <w:jc w:val="both"/>
        <w:rPr>
          <w:rFonts w:ascii="Times New Roman" w:hAnsi="Times New Roman" w:cs="Times New Roman"/>
          <w:i/>
          <w:iCs/>
          <w:sz w:val="24"/>
          <w:szCs w:val="24"/>
          <w:lang w:val="ru-MD"/>
        </w:rPr>
      </w:pPr>
      <w:r>
        <w:rPr>
          <w:rFonts w:ascii="Times New Roman" w:hAnsi="Times New Roman" w:cs="Times New Roman"/>
          <w:i/>
          <w:iCs/>
          <w:sz w:val="24"/>
          <w:szCs w:val="24"/>
          <w:lang w:val="ru-MD"/>
        </w:rPr>
        <w:t xml:space="preserve">Президент </w:t>
      </w:r>
      <w:r w:rsidR="00DA12FB" w:rsidRPr="00FE63EE">
        <w:rPr>
          <w:rFonts w:ascii="Times New Roman" w:hAnsi="Times New Roman" w:cs="Times New Roman"/>
          <w:iCs/>
          <w:sz w:val="24"/>
          <w:szCs w:val="24"/>
          <w:lang w:val="ru-MD"/>
        </w:rPr>
        <w:t>организует и руководит деятельностью НБМ, действует без доверенности</w:t>
      </w:r>
      <w:r w:rsidR="00DA12FB" w:rsidRPr="00FE63EE">
        <w:rPr>
          <w:rFonts w:ascii="Times New Roman" w:hAnsi="Times New Roman" w:cs="Times New Roman"/>
          <w:i/>
          <w:iCs/>
          <w:sz w:val="24"/>
          <w:szCs w:val="24"/>
          <w:lang w:val="ru-MD"/>
        </w:rPr>
        <w:t xml:space="preserve"> </w:t>
      </w:r>
      <w:r w:rsidR="00DA12FB" w:rsidRPr="00FE63EE">
        <w:rPr>
          <w:rFonts w:ascii="Times New Roman" w:hAnsi="Times New Roman" w:cs="Times New Roman"/>
          <w:iCs/>
          <w:sz w:val="24"/>
          <w:szCs w:val="24"/>
          <w:lang w:val="ru-MD"/>
        </w:rPr>
        <w:t xml:space="preserve">от его имени, представляет его в отношениях с любым юридическим или физическим лицом как в РМ, так и за ее пределами, издает приказы и распоряжения, обязательные для </w:t>
      </w:r>
      <w:r w:rsidR="00DA12FB" w:rsidRPr="00FE63EE">
        <w:rPr>
          <w:rFonts w:ascii="Times New Roman" w:hAnsi="Times New Roman" w:cs="Times New Roman"/>
          <w:iCs/>
          <w:sz w:val="24"/>
          <w:szCs w:val="24"/>
          <w:lang w:val="ru-MD"/>
        </w:rPr>
        <w:lastRenderedPageBreak/>
        <w:t>работников НБМ, осуществляет контроль их исполнения, подписывает непосредственно или через уполномоченных им лиц соглашения и иные сделки, заключаемые НБМ.</w:t>
      </w:r>
    </w:p>
    <w:p w:rsidR="00DA12FB" w:rsidRPr="00FE63EE" w:rsidRDefault="00DA12FB" w:rsidP="00DA12FB">
      <w:pPr>
        <w:pStyle w:val="ListParagraph"/>
        <w:spacing w:after="0" w:line="276" w:lineRule="auto"/>
        <w:ind w:left="0"/>
        <w:jc w:val="both"/>
        <w:rPr>
          <w:rFonts w:ascii="Times New Roman" w:hAnsi="Times New Roman" w:cs="Times New Roman"/>
          <w:iCs/>
          <w:sz w:val="24"/>
          <w:szCs w:val="24"/>
          <w:lang w:val="ru-MD"/>
        </w:rPr>
      </w:pPr>
      <w:r w:rsidRPr="00FE63EE">
        <w:rPr>
          <w:rFonts w:ascii="Times New Roman" w:hAnsi="Times New Roman" w:cs="Times New Roman"/>
          <w:i/>
          <w:iCs/>
          <w:sz w:val="24"/>
          <w:szCs w:val="24"/>
          <w:lang w:val="ru-MD"/>
        </w:rPr>
        <w:t xml:space="preserve">Ответственность </w:t>
      </w:r>
      <w:r w:rsidRPr="00FE63EE">
        <w:rPr>
          <w:rFonts w:ascii="Times New Roman" w:hAnsi="Times New Roman" w:cs="Times New Roman"/>
          <w:i/>
          <w:sz w:val="24"/>
          <w:szCs w:val="24"/>
          <w:lang w:val="ru-MD"/>
        </w:rPr>
        <w:t>руководящих органов НБМ (</w:t>
      </w:r>
      <w:r w:rsidRPr="00FE63EE">
        <w:rPr>
          <w:rFonts w:ascii="Times New Roman" w:eastAsia="Times New Roman" w:hAnsi="Times New Roman" w:cs="Times New Roman"/>
          <w:i/>
          <w:sz w:val="24"/>
          <w:szCs w:val="24"/>
          <w:lang w:val="ru-MD"/>
        </w:rPr>
        <w:t xml:space="preserve">Надзорного совета и Исполнительного комитета, председателем которых является </w:t>
      </w:r>
      <w:r w:rsidR="00563A3A">
        <w:rPr>
          <w:rFonts w:ascii="Times New Roman" w:eastAsia="Times New Roman" w:hAnsi="Times New Roman" w:cs="Times New Roman"/>
          <w:i/>
          <w:sz w:val="24"/>
          <w:szCs w:val="24"/>
          <w:lang w:val="ru-MD"/>
        </w:rPr>
        <w:t>президент</w:t>
      </w:r>
      <w:r w:rsidRPr="00FE63EE">
        <w:rPr>
          <w:rFonts w:ascii="Times New Roman" w:eastAsia="Times New Roman" w:hAnsi="Times New Roman" w:cs="Times New Roman"/>
          <w:i/>
          <w:sz w:val="24"/>
          <w:szCs w:val="24"/>
          <w:lang w:val="ru-MD"/>
        </w:rPr>
        <w:t xml:space="preserve">) </w:t>
      </w:r>
      <w:r w:rsidRPr="00FE63EE">
        <w:rPr>
          <w:rFonts w:ascii="Times New Roman" w:eastAsia="Times New Roman" w:hAnsi="Times New Roman" w:cs="Times New Roman"/>
          <w:sz w:val="24"/>
          <w:szCs w:val="24"/>
          <w:lang w:val="ru-MD"/>
        </w:rPr>
        <w:t xml:space="preserve">в соответствии с законодательными нормами заключается в обеспечении соответствия исполнения </w:t>
      </w:r>
      <w:r w:rsidRPr="00FE63EE">
        <w:rPr>
          <w:rFonts w:ascii="Times New Roman" w:hAnsi="Times New Roman" w:cs="Times New Roman"/>
          <w:sz w:val="24"/>
          <w:szCs w:val="24"/>
          <w:lang w:val="ru-MD"/>
        </w:rPr>
        <w:t>сметы расходов и отчислений на инвестиции, с соблюдением принципов операционной эффективности и организации системы финансового менеджмента и внутреннего контроля.</w:t>
      </w:r>
    </w:p>
    <w:p w:rsidR="00DA12FB" w:rsidRPr="00FE63EE" w:rsidRDefault="00DA12FB" w:rsidP="00DA12FB">
      <w:pPr>
        <w:pStyle w:val="ListParagraph"/>
        <w:spacing w:after="0" w:line="276" w:lineRule="auto"/>
        <w:ind w:left="0"/>
        <w:jc w:val="both"/>
        <w:rPr>
          <w:rFonts w:ascii="Times New Roman" w:hAnsi="Times New Roman" w:cs="Times New Roman"/>
          <w:sz w:val="24"/>
          <w:szCs w:val="24"/>
          <w:lang w:val="ru-MD"/>
        </w:rPr>
      </w:pPr>
      <w:r w:rsidRPr="00FE63EE">
        <w:rPr>
          <w:rFonts w:ascii="Times New Roman" w:eastAsia="Times New Roman" w:hAnsi="Times New Roman" w:cs="Times New Roman"/>
          <w:i/>
          <w:sz w:val="24"/>
          <w:szCs w:val="24"/>
          <w:lang w:val="ru-MD"/>
        </w:rPr>
        <w:t>Надзорный совет имеет следующие полномочия</w:t>
      </w:r>
      <w:r w:rsidRPr="00FE63EE">
        <w:rPr>
          <w:rStyle w:val="FootnoteReference"/>
          <w:i/>
          <w:lang w:val="ru-MD"/>
        </w:rPr>
        <w:footnoteReference w:id="19"/>
      </w:r>
      <w:r w:rsidRPr="00FE63EE">
        <w:rPr>
          <w:i/>
          <w:lang w:val="ru-MD"/>
        </w:rPr>
        <w:t>: (i)</w:t>
      </w:r>
      <w:r w:rsidRPr="00FE63EE">
        <w:rPr>
          <w:lang w:val="ru-MD"/>
        </w:rPr>
        <w:t xml:space="preserve"> </w:t>
      </w:r>
      <w:r w:rsidRPr="00FE63EE">
        <w:rPr>
          <w:rFonts w:ascii="Times New Roman" w:hAnsi="Times New Roman" w:cs="Times New Roman"/>
          <w:sz w:val="24"/>
          <w:szCs w:val="24"/>
          <w:lang w:val="ru-MD"/>
        </w:rPr>
        <w:t>утверждает годовой отчет и годовые финансовые отчеты,</w:t>
      </w:r>
      <w:r w:rsidRPr="00FE63EE">
        <w:rPr>
          <w:lang w:val="ru-MD"/>
        </w:rPr>
        <w:t xml:space="preserve"> </w:t>
      </w:r>
      <w:r w:rsidRPr="00FE63EE">
        <w:rPr>
          <w:rFonts w:ascii="Times New Roman" w:hAnsi="Times New Roman" w:cs="Times New Roman"/>
          <w:sz w:val="24"/>
          <w:szCs w:val="24"/>
          <w:lang w:val="ru-MD"/>
        </w:rPr>
        <w:t>подлежащие представлению НБМ компетентным органам;</w:t>
      </w:r>
      <w:r w:rsidRPr="00FE63EE">
        <w:rPr>
          <w:i/>
          <w:lang w:val="ru-MD"/>
        </w:rPr>
        <w:t xml:space="preserve"> (ii) </w:t>
      </w:r>
      <w:r w:rsidRPr="00FE63EE">
        <w:rPr>
          <w:rFonts w:ascii="Times New Roman" w:hAnsi="Times New Roman" w:cs="Times New Roman"/>
          <w:sz w:val="24"/>
          <w:szCs w:val="24"/>
          <w:lang w:val="ru-MD"/>
        </w:rPr>
        <w:t>устанавливает стандарты системы внутреннего контроля, постоянно проверяет и оценивает функционирование системы внутреннего контроля и ее элементов;</w:t>
      </w:r>
      <w:r w:rsidRPr="00FE63EE">
        <w:rPr>
          <w:i/>
          <w:lang w:val="ru-MD"/>
        </w:rPr>
        <w:t xml:space="preserve"> </w:t>
      </w:r>
      <w:r w:rsidRPr="00FE63EE">
        <w:rPr>
          <w:rFonts w:ascii="Times New Roman" w:hAnsi="Times New Roman" w:cs="Times New Roman"/>
          <w:i/>
          <w:sz w:val="24"/>
          <w:szCs w:val="24"/>
          <w:lang w:val="ru-MD"/>
        </w:rPr>
        <w:t xml:space="preserve">(iii) </w:t>
      </w:r>
      <w:r w:rsidRPr="00FE63EE">
        <w:rPr>
          <w:rFonts w:ascii="Times New Roman" w:hAnsi="Times New Roman" w:cs="Times New Roman"/>
          <w:sz w:val="24"/>
          <w:szCs w:val="24"/>
          <w:lang w:val="ru-MD"/>
        </w:rPr>
        <w:t xml:space="preserve">определяет фонд оплаты труда работников НБМ и уровень оплаты труда членов </w:t>
      </w:r>
      <w:r w:rsidRPr="00FE63EE">
        <w:rPr>
          <w:rFonts w:ascii="Times New Roman" w:eastAsia="Times New Roman" w:hAnsi="Times New Roman" w:cs="Times New Roman"/>
          <w:sz w:val="24"/>
          <w:szCs w:val="24"/>
          <w:lang w:val="ru-MD"/>
        </w:rPr>
        <w:t>Исполнительного комитета;</w:t>
      </w:r>
      <w:r w:rsidRPr="00FE63EE">
        <w:rPr>
          <w:lang w:val="ru-MD"/>
        </w:rPr>
        <w:t xml:space="preserve"> </w:t>
      </w:r>
      <w:r w:rsidRPr="00FE63EE">
        <w:rPr>
          <w:rFonts w:ascii="Times New Roman" w:eastAsia="Times New Roman" w:hAnsi="Times New Roman" w:cs="Times New Roman"/>
          <w:sz w:val="24"/>
          <w:szCs w:val="24"/>
          <w:lang w:val="ru-MD"/>
        </w:rPr>
        <w:t>(</w:t>
      </w:r>
      <w:r w:rsidRPr="00FE63EE">
        <w:rPr>
          <w:rFonts w:ascii="Times New Roman" w:eastAsia="Times New Roman" w:hAnsi="Times New Roman" w:cs="Times New Roman"/>
          <w:i/>
          <w:sz w:val="24"/>
          <w:szCs w:val="24"/>
          <w:lang w:val="ru-MD"/>
        </w:rPr>
        <w:t>iv</w:t>
      </w:r>
      <w:r w:rsidRPr="00FE63EE">
        <w:rPr>
          <w:rFonts w:ascii="Times New Roman" w:eastAsia="Times New Roman" w:hAnsi="Times New Roman" w:cs="Times New Roman"/>
          <w:sz w:val="24"/>
          <w:szCs w:val="24"/>
          <w:lang w:val="ru-MD"/>
        </w:rPr>
        <w:t>) устанавливает условия предоставления кредитов для работников НБМ;</w:t>
      </w:r>
      <w:r w:rsidRPr="00FE63EE">
        <w:rPr>
          <w:i/>
          <w:lang w:val="ru-MD"/>
        </w:rPr>
        <w:t xml:space="preserve"> </w:t>
      </w:r>
      <w:r w:rsidRPr="00FE63EE">
        <w:rPr>
          <w:rFonts w:ascii="Times New Roman" w:hAnsi="Times New Roman" w:cs="Times New Roman"/>
          <w:i/>
          <w:sz w:val="24"/>
          <w:szCs w:val="24"/>
          <w:lang w:val="ru-MD"/>
        </w:rPr>
        <w:t>(v)</w:t>
      </w:r>
      <w:r w:rsidRPr="00FE63EE">
        <w:rPr>
          <w:rFonts w:ascii="Times New Roman" w:hAnsi="Times New Roman" w:cs="Times New Roman"/>
          <w:sz w:val="24"/>
          <w:szCs w:val="24"/>
          <w:lang w:val="ru-MD"/>
        </w:rPr>
        <w:t xml:space="preserve"> утверждает смету расходов и отчисления на инвестиции НБМ и осуществляет мониторинг их исполнения и др.</w:t>
      </w:r>
    </w:p>
    <w:p w:rsidR="00DA12FB" w:rsidRPr="00FE63EE" w:rsidRDefault="00DA12FB" w:rsidP="00DA12FB">
      <w:pPr>
        <w:spacing w:after="0" w:line="276" w:lineRule="auto"/>
        <w:jc w:val="both"/>
        <w:rPr>
          <w:rFonts w:ascii="Times New Roman" w:eastAsia="Times New Roman" w:hAnsi="Times New Roman" w:cs="Times New Roman"/>
          <w:i/>
          <w:sz w:val="24"/>
          <w:szCs w:val="24"/>
          <w:lang w:val="ru-MD"/>
        </w:rPr>
      </w:pPr>
      <w:r w:rsidRPr="00FE63EE">
        <w:rPr>
          <w:rFonts w:ascii="Times New Roman" w:eastAsia="Times New Roman" w:hAnsi="Times New Roman" w:cs="Times New Roman"/>
          <w:i/>
          <w:sz w:val="24"/>
          <w:szCs w:val="24"/>
          <w:lang w:val="ru-MD"/>
        </w:rPr>
        <w:t>Исполнительный комитет имеет следующие полномочия</w:t>
      </w:r>
      <w:r w:rsidRPr="00FE63EE">
        <w:rPr>
          <w:rStyle w:val="FootnoteReference"/>
          <w:rFonts w:ascii="Times New Roman" w:eastAsia="Times New Roman" w:hAnsi="Times New Roman" w:cs="Times New Roman"/>
          <w:i/>
          <w:sz w:val="24"/>
          <w:szCs w:val="24"/>
          <w:lang w:val="ru-MD"/>
        </w:rPr>
        <w:footnoteReference w:id="20"/>
      </w:r>
      <w:r w:rsidRPr="00FE63EE">
        <w:rPr>
          <w:rFonts w:ascii="Times New Roman" w:eastAsia="Times New Roman" w:hAnsi="Times New Roman" w:cs="Times New Roman"/>
          <w:i/>
          <w:sz w:val="24"/>
          <w:szCs w:val="24"/>
          <w:lang w:val="ru-MD"/>
        </w:rPr>
        <w:t xml:space="preserve">: (i) </w:t>
      </w:r>
      <w:r w:rsidRPr="00FE63EE">
        <w:rPr>
          <w:rFonts w:ascii="Times New Roman" w:eastAsia="Times New Roman" w:hAnsi="Times New Roman" w:cs="Times New Roman"/>
          <w:sz w:val="24"/>
          <w:szCs w:val="24"/>
          <w:lang w:val="ru-MD"/>
        </w:rPr>
        <w:t>принимает нормативные акты НБМ и утверждает рекомендации, подлежащие представлению НБМ компетентным органам;</w:t>
      </w:r>
      <w:r w:rsidRPr="00FE63EE">
        <w:rPr>
          <w:rFonts w:ascii="Times New Roman" w:eastAsia="Times New Roman" w:hAnsi="Times New Roman" w:cs="Times New Roman"/>
          <w:i/>
          <w:sz w:val="24"/>
          <w:szCs w:val="24"/>
          <w:lang w:val="ru-MD"/>
        </w:rPr>
        <w:t xml:space="preserve"> (ii) </w:t>
      </w:r>
      <w:r w:rsidRPr="00FE63EE">
        <w:rPr>
          <w:rFonts w:ascii="Times New Roman" w:eastAsia="Times New Roman" w:hAnsi="Times New Roman" w:cs="Times New Roman"/>
          <w:sz w:val="24"/>
          <w:szCs w:val="24"/>
          <w:lang w:val="ru-MD"/>
        </w:rPr>
        <w:t>обеспечивает внедрение постановлений Надзорного совета;</w:t>
      </w:r>
      <w:r w:rsidRPr="00FE63EE">
        <w:rPr>
          <w:rFonts w:ascii="Times New Roman" w:eastAsia="Times New Roman" w:hAnsi="Times New Roman" w:cs="Times New Roman"/>
          <w:i/>
          <w:sz w:val="24"/>
          <w:szCs w:val="24"/>
          <w:lang w:val="ru-MD"/>
        </w:rPr>
        <w:t xml:space="preserve"> (iii) </w:t>
      </w:r>
      <w:r w:rsidRPr="00FE63EE">
        <w:rPr>
          <w:rFonts w:ascii="Times New Roman" w:eastAsia="Times New Roman" w:hAnsi="Times New Roman" w:cs="Times New Roman"/>
          <w:sz w:val="24"/>
          <w:szCs w:val="24"/>
          <w:lang w:val="ru-MD"/>
        </w:rPr>
        <w:t xml:space="preserve">планирует текущую деятельность НБМ и принимает внутренние положения о его текущей деятельности и др. Так, Исполнительный комитет несет ответственность за подробный порядок планирования и исполнения расходов и </w:t>
      </w:r>
      <w:r w:rsidRPr="00FE63EE">
        <w:rPr>
          <w:rFonts w:ascii="Times New Roman" w:hAnsi="Times New Roman" w:cs="Times New Roman"/>
          <w:sz w:val="24"/>
          <w:szCs w:val="24"/>
          <w:lang w:val="ru-MD"/>
        </w:rPr>
        <w:t>отчислений на инвестиции, подробное определение видов за</w:t>
      </w:r>
      <w:r w:rsidRPr="00FE63EE">
        <w:rPr>
          <w:rFonts w:ascii="Times New Roman" w:eastAsia="Times New Roman" w:hAnsi="Times New Roman" w:cs="Times New Roman"/>
          <w:sz w:val="24"/>
          <w:szCs w:val="24"/>
          <w:lang w:val="ru-MD"/>
        </w:rPr>
        <w:t>планированных расходов, установление ответственных подразделений, а также осуществляет надзор за всем процессом планирования и принятия решений по согласованию/отказу расходов, необходимых осуществить.</w:t>
      </w:r>
    </w:p>
    <w:p w:rsidR="00DA12FB" w:rsidRPr="00FE63EE" w:rsidRDefault="00DA12FB" w:rsidP="00DA12FB">
      <w:pPr>
        <w:spacing w:after="0" w:line="276" w:lineRule="auto"/>
        <w:jc w:val="both"/>
        <w:rPr>
          <w:rFonts w:ascii="Times New Roman" w:eastAsia="Times New Roman" w:hAnsi="Times New Roman" w:cs="Times New Roman"/>
          <w:i/>
          <w:sz w:val="24"/>
          <w:szCs w:val="24"/>
          <w:lang w:val="ru-MD"/>
        </w:rPr>
      </w:pPr>
    </w:p>
    <w:p w:rsidR="00DA12FB" w:rsidRPr="00FE63EE" w:rsidRDefault="00DA12FB" w:rsidP="00DA12FB">
      <w:pPr>
        <w:pStyle w:val="ListParagraph"/>
        <w:numPr>
          <w:ilvl w:val="0"/>
          <w:numId w:val="1"/>
        </w:numPr>
        <w:tabs>
          <w:tab w:val="left" w:pos="426"/>
        </w:tabs>
        <w:spacing w:after="240" w:line="276" w:lineRule="auto"/>
        <w:ind w:left="0" w:firstLine="0"/>
        <w:jc w:val="center"/>
        <w:outlineLvl w:val="0"/>
        <w:rPr>
          <w:rFonts w:ascii="Times New Roman" w:hAnsi="Times New Roman" w:cs="Times New Roman"/>
          <w:b/>
          <w:sz w:val="28"/>
          <w:szCs w:val="28"/>
          <w:lang w:val="ru-MD"/>
        </w:rPr>
      </w:pPr>
      <w:bookmarkStart w:id="11" w:name="_Toc161050121"/>
      <w:r w:rsidRPr="00FE63EE">
        <w:rPr>
          <w:rFonts w:ascii="Times New Roman" w:hAnsi="Times New Roman" w:cs="Times New Roman"/>
          <w:b/>
          <w:sz w:val="28"/>
          <w:szCs w:val="28"/>
          <w:lang w:val="ru-MD"/>
        </w:rPr>
        <w:t>СФЕРА И ПОДХОД АУДИТА</w:t>
      </w:r>
      <w:bookmarkEnd w:id="11"/>
      <w:r w:rsidRPr="00FE63EE">
        <w:rPr>
          <w:rFonts w:ascii="Times New Roman" w:hAnsi="Times New Roman" w:cs="Times New Roman"/>
          <w:b/>
          <w:sz w:val="28"/>
          <w:szCs w:val="28"/>
          <w:lang w:val="ru-MD"/>
        </w:rPr>
        <w:t xml:space="preserve"> </w:t>
      </w:r>
    </w:p>
    <w:p w:rsidR="00DA12FB" w:rsidRPr="00FE63EE" w:rsidRDefault="00DA12FB" w:rsidP="00DA12FB">
      <w:pPr>
        <w:pStyle w:val="ListParagraph"/>
        <w:numPr>
          <w:ilvl w:val="1"/>
          <w:numId w:val="1"/>
        </w:numPr>
        <w:tabs>
          <w:tab w:val="left" w:pos="426"/>
        </w:tabs>
        <w:spacing w:after="120" w:line="276" w:lineRule="auto"/>
        <w:ind w:left="0" w:firstLine="0"/>
        <w:outlineLvl w:val="1"/>
        <w:rPr>
          <w:rFonts w:ascii="Times New Roman" w:hAnsi="Times New Roman" w:cs="Times New Roman"/>
          <w:b/>
          <w:sz w:val="24"/>
          <w:szCs w:val="24"/>
          <w:lang w:val="ru-MD"/>
        </w:rPr>
      </w:pPr>
      <w:bookmarkStart w:id="12" w:name="_Toc161050122"/>
      <w:r w:rsidRPr="00FE63EE">
        <w:rPr>
          <w:rFonts w:ascii="Times New Roman" w:hAnsi="Times New Roman" w:cs="Times New Roman"/>
          <w:b/>
          <w:sz w:val="24"/>
          <w:szCs w:val="24"/>
          <w:lang w:val="ru-MD"/>
        </w:rPr>
        <w:t>Основание и цель аудита</w:t>
      </w:r>
      <w:bookmarkEnd w:id="12"/>
      <w:r w:rsidRPr="00FE63EE">
        <w:rPr>
          <w:rFonts w:ascii="Times New Roman" w:hAnsi="Times New Roman" w:cs="Times New Roman"/>
          <w:b/>
          <w:sz w:val="24"/>
          <w:szCs w:val="24"/>
          <w:lang w:val="ru-MD"/>
        </w:rPr>
        <w:t xml:space="preserve"> </w:t>
      </w: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Миссия </w:t>
      </w:r>
      <w:r w:rsidRPr="00FE63EE">
        <w:rPr>
          <w:rFonts w:ascii="Times New Roman" w:eastAsia="Times New Roman" w:hAnsi="Times New Roman" w:cs="Times New Roman"/>
          <w:sz w:val="24"/>
          <w:szCs w:val="24"/>
          <w:lang w:val="ru-MD"/>
        </w:rPr>
        <w:t xml:space="preserve">внешнего публичного аудита была проведена на основании ст.31 </w:t>
      </w:r>
      <w:r w:rsidRPr="00FE63EE">
        <w:rPr>
          <w:rFonts w:ascii="Times New Roman" w:hAnsi="Times New Roman" w:cs="Times New Roman"/>
          <w:sz w:val="24"/>
          <w:szCs w:val="24"/>
          <w:lang w:val="ru-MD"/>
        </w:rPr>
        <w:t xml:space="preserve">и ст.32 Закона </w:t>
      </w:r>
      <w:r w:rsidRPr="00FE63EE">
        <w:rPr>
          <w:rFonts w:asciiTheme="majorBidi" w:eastAsia="Calibri" w:hAnsiTheme="majorBidi" w:cstheme="majorBidi"/>
          <w:sz w:val="24"/>
          <w:szCs w:val="24"/>
          <w:lang w:val="ru-MD"/>
        </w:rPr>
        <w:t>об организации и функционировании Счетной палаты Республики Молдова</w:t>
      </w:r>
      <w:r w:rsidRPr="00FE63EE">
        <w:rPr>
          <w:rFonts w:asciiTheme="majorBidi" w:eastAsia="Calibri" w:hAnsiTheme="majorBidi" w:cstheme="majorBidi"/>
          <w:sz w:val="24"/>
          <w:szCs w:val="24"/>
          <w:vertAlign w:val="superscript"/>
          <w:lang w:val="ru-MD"/>
        </w:rPr>
        <w:footnoteReference w:id="21"/>
      </w:r>
      <w:r w:rsidRPr="00FE63EE">
        <w:rPr>
          <w:rFonts w:asciiTheme="majorBidi" w:eastAsia="Calibri" w:hAnsiTheme="majorBidi" w:cstheme="majorBidi"/>
          <w:sz w:val="24"/>
          <w:szCs w:val="24"/>
          <w:lang w:val="ru-MD"/>
        </w:rPr>
        <w:t xml:space="preserve"> и в соответствии с </w:t>
      </w:r>
      <w:r w:rsidRPr="00FE63EE">
        <w:rPr>
          <w:rFonts w:ascii="Times New Roman" w:hAnsi="Times New Roman" w:cs="Times New Roman"/>
          <w:color w:val="000000"/>
          <w:sz w:val="24"/>
          <w:szCs w:val="24"/>
          <w:lang w:val="ru-MD" w:eastAsia="ro-RO"/>
        </w:rPr>
        <w:t>Программой аудиторской деятельности на</w:t>
      </w:r>
      <w:r w:rsidRPr="00FE63EE">
        <w:rPr>
          <w:rFonts w:ascii="Times New Roman" w:hAnsi="Times New Roman" w:cs="Times New Roman"/>
          <w:sz w:val="24"/>
          <w:szCs w:val="24"/>
          <w:lang w:val="ru-MD"/>
        </w:rPr>
        <w:t xml:space="preserve"> 2023 год</w:t>
      </w:r>
      <w:r w:rsidRPr="00FE63EE">
        <w:rPr>
          <w:rStyle w:val="FootnoteReference"/>
          <w:rFonts w:ascii="Times New Roman" w:hAnsi="Times New Roman"/>
          <w:lang w:val="ru-MD"/>
        </w:rPr>
        <w:footnoteReference w:id="22"/>
      </w:r>
      <w:r w:rsidRPr="00FE63EE">
        <w:rPr>
          <w:rFonts w:ascii="Times New Roman" w:hAnsi="Times New Roman" w:cs="Times New Roman"/>
          <w:sz w:val="24"/>
          <w:szCs w:val="24"/>
          <w:lang w:val="ru-MD"/>
        </w:rPr>
        <w:t xml:space="preserve">, с целью оценки соответствия </w:t>
      </w:r>
      <w:r w:rsidRPr="00FE63EE">
        <w:rPr>
          <w:rFonts w:ascii="Times New Roman" w:eastAsia="Times New Roman" w:hAnsi="Times New Roman" w:cs="Times New Roman"/>
          <w:bCs/>
          <w:sz w:val="24"/>
          <w:szCs w:val="24"/>
          <w:lang w:val="ru-MD" w:eastAsia="ru-RU"/>
        </w:rPr>
        <w:t>смет расходов и отчислений на инвестиции Национального банка Молдовы за 2019-2022 годы по отношению к положениям применяемой нормативной базы.</w:t>
      </w:r>
    </w:p>
    <w:p w:rsidR="00DA12FB" w:rsidRPr="00FE63EE" w:rsidRDefault="00DA12FB" w:rsidP="00DA12FB">
      <w:pPr>
        <w:pStyle w:val="ListParagraph"/>
        <w:tabs>
          <w:tab w:val="left" w:pos="426"/>
        </w:tabs>
        <w:spacing w:line="276" w:lineRule="auto"/>
        <w:ind w:left="0"/>
        <w:jc w:val="both"/>
        <w:rPr>
          <w:rFonts w:ascii="Times New Roman" w:hAnsi="Times New Roman" w:cs="Times New Roman"/>
          <w:sz w:val="6"/>
          <w:szCs w:val="6"/>
          <w:lang w:val="ru-MD"/>
        </w:rPr>
      </w:pPr>
    </w:p>
    <w:p w:rsidR="00DA12FB" w:rsidRPr="00FE63EE" w:rsidRDefault="00DA12FB" w:rsidP="00DA12FB">
      <w:pPr>
        <w:pStyle w:val="ListParagraph"/>
        <w:tabs>
          <w:tab w:val="left" w:pos="426"/>
        </w:tabs>
        <w:spacing w:line="276" w:lineRule="auto"/>
        <w:ind w:left="0"/>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В </w:t>
      </w:r>
      <w:r w:rsidRPr="00FE63EE">
        <w:rPr>
          <w:rFonts w:asciiTheme="majorBidi" w:eastAsia="Calibri" w:hAnsiTheme="majorBidi" w:cstheme="majorBidi"/>
          <w:sz w:val="24"/>
          <w:szCs w:val="24"/>
          <w:lang w:val="ru-MD"/>
        </w:rPr>
        <w:t>соответствии с положениями ст.</w:t>
      </w:r>
      <w:r w:rsidRPr="00FE63EE">
        <w:rPr>
          <w:rFonts w:ascii="Times New Roman" w:hAnsi="Times New Roman" w:cs="Times New Roman"/>
          <w:sz w:val="24"/>
          <w:szCs w:val="24"/>
          <w:lang w:val="ru-MD"/>
        </w:rPr>
        <w:t xml:space="preserve">32 (7) Закона </w:t>
      </w:r>
      <w:r w:rsidRPr="00FE63EE">
        <w:rPr>
          <w:rFonts w:asciiTheme="majorBidi" w:eastAsia="Calibri" w:hAnsiTheme="majorBidi" w:cstheme="majorBidi"/>
          <w:sz w:val="24"/>
          <w:szCs w:val="24"/>
          <w:lang w:val="ru-MD"/>
        </w:rPr>
        <w:t xml:space="preserve">об организации и функционировании Счетной палаты Республики Молдова, Счетная палата провела аудит </w:t>
      </w:r>
      <w:r w:rsidRPr="00FE63EE">
        <w:rPr>
          <w:rFonts w:ascii="Times New Roman" w:eastAsia="Times New Roman" w:hAnsi="Times New Roman" w:cs="Times New Roman"/>
          <w:bCs/>
          <w:sz w:val="24"/>
          <w:szCs w:val="24"/>
          <w:lang w:val="ru-MD" w:eastAsia="ru-RU"/>
        </w:rPr>
        <w:t>Национального банка Молдовы исключительно в пределах и условиях, предусмотренных Законом о Национальном банке Молдовы №</w:t>
      </w:r>
      <w:r w:rsidRPr="00FE63EE">
        <w:rPr>
          <w:rFonts w:ascii="Times New Roman" w:hAnsi="Times New Roman" w:cs="Times New Roman"/>
          <w:sz w:val="24"/>
          <w:szCs w:val="24"/>
          <w:lang w:val="ru-MD"/>
        </w:rPr>
        <w:t xml:space="preserve">548/1995. Так, согласно положениям ст.21 Закона №548 от 21.07.1995, аудит осуществил проверку законности и правильности смет расходов и отчислений на инвестиции НБМ и ограничился рассмотрением операционной эффективности принятых руководством НБМ решений, за исключением относящихся к </w:t>
      </w:r>
      <w:r w:rsidRPr="00FE63EE">
        <w:rPr>
          <w:rFonts w:ascii="Times New Roman" w:hAnsi="Times New Roman" w:cs="Times New Roman"/>
          <w:sz w:val="24"/>
          <w:szCs w:val="24"/>
          <w:lang w:val="ru-MD"/>
        </w:rPr>
        <w:lastRenderedPageBreak/>
        <w:t>реализации денежно-валютной политики Национального банка и к управлению валютными резервами государства.</w:t>
      </w:r>
    </w:p>
    <w:p w:rsidR="00DA12FB" w:rsidRPr="00FE63EE" w:rsidRDefault="00DA12FB" w:rsidP="00DA12FB">
      <w:pPr>
        <w:pStyle w:val="ListParagraph"/>
        <w:tabs>
          <w:tab w:val="left" w:pos="426"/>
        </w:tabs>
        <w:spacing w:line="276" w:lineRule="auto"/>
        <w:ind w:left="0"/>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В контексте реализации цели аудиторской миссии и учитывая выявленные риски, были установлены следующие специфические цели аудита:</w:t>
      </w:r>
    </w:p>
    <w:p w:rsidR="00DA12FB" w:rsidRPr="00FE63EE" w:rsidRDefault="00DA12FB" w:rsidP="00DA12FB">
      <w:pPr>
        <w:pStyle w:val="ListParagraph"/>
        <w:numPr>
          <w:ilvl w:val="0"/>
          <w:numId w:val="2"/>
        </w:numPr>
        <w:tabs>
          <w:tab w:val="left" w:pos="142"/>
        </w:tabs>
        <w:spacing w:line="276" w:lineRule="auto"/>
        <w:ind w:left="0" w:firstLine="0"/>
        <w:jc w:val="both"/>
        <w:rPr>
          <w:rFonts w:ascii="Times New Roman" w:hAnsi="Times New Roman" w:cs="Times New Roman"/>
          <w:i/>
          <w:color w:val="000000" w:themeColor="text1"/>
          <w:sz w:val="24"/>
          <w:szCs w:val="24"/>
          <w:lang w:val="ru-MD"/>
        </w:rPr>
      </w:pPr>
      <w:r w:rsidRPr="00FE63EE">
        <w:rPr>
          <w:rFonts w:ascii="Times New Roman" w:hAnsi="Times New Roman" w:cs="Times New Roman"/>
          <w:i/>
          <w:color w:val="000000" w:themeColor="text1"/>
          <w:sz w:val="24"/>
          <w:szCs w:val="24"/>
          <w:lang w:val="ru-MD"/>
        </w:rPr>
        <w:t xml:space="preserve">Цель №1: Существует ли исчерпывающая и прозрачная нормативная база, развитая внутренними актами, достаточными при планировании и исполнении НБМ </w:t>
      </w:r>
      <w:r w:rsidRPr="00FE63EE">
        <w:rPr>
          <w:rFonts w:ascii="Times New Roman" w:hAnsi="Times New Roman" w:cs="Times New Roman"/>
          <w:i/>
          <w:sz w:val="24"/>
          <w:szCs w:val="24"/>
          <w:lang w:val="ru-MD"/>
        </w:rPr>
        <w:t>сметы расходов и отчислений на инвестиции</w:t>
      </w:r>
      <w:r w:rsidRPr="00FE63EE">
        <w:rPr>
          <w:rFonts w:ascii="Times New Roman" w:hAnsi="Times New Roman" w:cs="Times New Roman"/>
          <w:i/>
          <w:color w:val="000000" w:themeColor="text1"/>
          <w:sz w:val="24"/>
          <w:szCs w:val="24"/>
          <w:lang w:val="ru-MD"/>
        </w:rPr>
        <w:t>?</w:t>
      </w:r>
      <w:r w:rsidRPr="00FE63EE">
        <w:rPr>
          <w:rFonts w:ascii="Times New Roman" w:hAnsi="Times New Roman" w:cs="Times New Roman"/>
          <w:i/>
          <w:sz w:val="24"/>
          <w:szCs w:val="24"/>
          <w:lang w:val="ru-MD"/>
        </w:rPr>
        <w:t xml:space="preserve"> </w:t>
      </w:r>
    </w:p>
    <w:p w:rsidR="00DA12FB" w:rsidRPr="00FE63EE" w:rsidRDefault="00DA12FB" w:rsidP="00DA12FB">
      <w:pPr>
        <w:pStyle w:val="ListParagraph"/>
        <w:numPr>
          <w:ilvl w:val="0"/>
          <w:numId w:val="2"/>
        </w:numPr>
        <w:tabs>
          <w:tab w:val="left" w:pos="142"/>
        </w:tabs>
        <w:spacing w:after="0" w:line="276" w:lineRule="auto"/>
        <w:ind w:left="0" w:firstLine="0"/>
        <w:jc w:val="both"/>
        <w:rPr>
          <w:rFonts w:ascii="Times New Roman" w:hAnsi="Times New Roman" w:cs="Times New Roman"/>
          <w:i/>
          <w:color w:val="000000" w:themeColor="text1"/>
          <w:sz w:val="24"/>
          <w:szCs w:val="24"/>
          <w:lang w:val="ru-MD"/>
        </w:rPr>
      </w:pPr>
      <w:r w:rsidRPr="00FE63EE">
        <w:rPr>
          <w:rFonts w:ascii="Times New Roman" w:hAnsi="Times New Roman" w:cs="Times New Roman"/>
          <w:i/>
          <w:color w:val="000000" w:themeColor="text1"/>
          <w:sz w:val="24"/>
          <w:szCs w:val="24"/>
          <w:lang w:val="ru-MD"/>
        </w:rPr>
        <w:t xml:space="preserve">Цель №2: Обеспечил НБМ разработку и исполнение </w:t>
      </w:r>
      <w:r w:rsidRPr="00FE63EE">
        <w:rPr>
          <w:rFonts w:ascii="Times New Roman" w:hAnsi="Times New Roman" w:cs="Times New Roman"/>
          <w:i/>
          <w:sz w:val="24"/>
          <w:szCs w:val="24"/>
          <w:lang w:val="ru-MD"/>
        </w:rPr>
        <w:t>смет расходов и отчислений на инвестиции согласно применяемой нормативной базе</w:t>
      </w:r>
      <w:r w:rsidRPr="00FE63EE">
        <w:rPr>
          <w:rFonts w:ascii="Times New Roman" w:hAnsi="Times New Roman" w:cs="Times New Roman"/>
          <w:i/>
          <w:color w:val="000000" w:themeColor="text1"/>
          <w:sz w:val="24"/>
          <w:szCs w:val="24"/>
          <w:lang w:val="ru-MD"/>
        </w:rPr>
        <w:t>?</w:t>
      </w:r>
    </w:p>
    <w:p w:rsidR="00DA12FB" w:rsidRPr="00FE63EE" w:rsidRDefault="00DA12FB" w:rsidP="00DA12FB">
      <w:pPr>
        <w:pStyle w:val="ListParagraph"/>
        <w:numPr>
          <w:ilvl w:val="0"/>
          <w:numId w:val="2"/>
        </w:numPr>
        <w:tabs>
          <w:tab w:val="left" w:pos="142"/>
        </w:tabs>
        <w:spacing w:after="0" w:line="276" w:lineRule="auto"/>
        <w:ind w:left="0" w:firstLine="0"/>
        <w:jc w:val="both"/>
        <w:rPr>
          <w:rFonts w:ascii="Times New Roman" w:hAnsi="Times New Roman" w:cs="Times New Roman"/>
          <w:i/>
          <w:color w:val="000000" w:themeColor="text1"/>
          <w:sz w:val="24"/>
          <w:szCs w:val="24"/>
          <w:lang w:val="ru-MD"/>
        </w:rPr>
      </w:pPr>
      <w:r w:rsidRPr="00FE63EE">
        <w:rPr>
          <w:rFonts w:ascii="Times New Roman" w:hAnsi="Times New Roman" w:cs="Times New Roman"/>
          <w:i/>
          <w:color w:val="000000" w:themeColor="text1"/>
          <w:sz w:val="24"/>
          <w:szCs w:val="24"/>
          <w:lang w:val="ru-MD"/>
        </w:rPr>
        <w:t xml:space="preserve">Цель №3: Процедуры государственных закупок товаров, работ и услуг проводились НБМ в соответствии с положениями </w:t>
      </w:r>
      <w:r w:rsidRPr="00FE63EE">
        <w:rPr>
          <w:rFonts w:ascii="Times New Roman" w:hAnsi="Times New Roman" w:cs="Times New Roman"/>
          <w:i/>
          <w:sz w:val="24"/>
          <w:szCs w:val="24"/>
          <w:lang w:val="ru-MD"/>
        </w:rPr>
        <w:t>применяемой нормативной базе</w:t>
      </w:r>
      <w:r w:rsidRPr="00FE63EE">
        <w:rPr>
          <w:rFonts w:ascii="Times New Roman" w:hAnsi="Times New Roman" w:cs="Times New Roman"/>
          <w:i/>
          <w:color w:val="000000" w:themeColor="text1"/>
          <w:sz w:val="24"/>
          <w:szCs w:val="24"/>
          <w:lang w:val="ru-MD"/>
        </w:rPr>
        <w:t>?</w:t>
      </w:r>
    </w:p>
    <w:p w:rsidR="00DA12FB" w:rsidRPr="00FE63EE" w:rsidRDefault="00DA12FB" w:rsidP="00DA12FB">
      <w:pPr>
        <w:pStyle w:val="ListParagraph"/>
        <w:tabs>
          <w:tab w:val="left" w:pos="142"/>
        </w:tabs>
        <w:spacing w:after="0" w:line="276" w:lineRule="auto"/>
        <w:ind w:left="0"/>
        <w:jc w:val="both"/>
        <w:rPr>
          <w:rFonts w:ascii="Times New Roman" w:hAnsi="Times New Roman" w:cs="Times New Roman"/>
          <w:i/>
          <w:color w:val="000000" w:themeColor="text1"/>
          <w:sz w:val="12"/>
          <w:szCs w:val="12"/>
          <w:lang w:val="ru-MD"/>
        </w:rPr>
      </w:pPr>
    </w:p>
    <w:p w:rsidR="00DA12FB" w:rsidRPr="00FE63EE" w:rsidRDefault="00DA12FB" w:rsidP="00DA12FB">
      <w:pPr>
        <w:pStyle w:val="ListParagraph"/>
        <w:numPr>
          <w:ilvl w:val="1"/>
          <w:numId w:val="1"/>
        </w:numPr>
        <w:tabs>
          <w:tab w:val="left" w:pos="426"/>
        </w:tabs>
        <w:spacing w:after="0" w:line="276" w:lineRule="auto"/>
        <w:ind w:left="0" w:firstLine="0"/>
        <w:outlineLvl w:val="1"/>
        <w:rPr>
          <w:rFonts w:ascii="Times New Roman" w:hAnsi="Times New Roman" w:cs="Times New Roman"/>
          <w:b/>
          <w:sz w:val="24"/>
          <w:szCs w:val="24"/>
          <w:lang w:val="ru-MD"/>
        </w:rPr>
      </w:pPr>
      <w:bookmarkStart w:id="13" w:name="_Toc161050123"/>
      <w:r w:rsidRPr="00FE63EE">
        <w:rPr>
          <w:rFonts w:ascii="Times New Roman" w:hAnsi="Times New Roman" w:cs="Times New Roman"/>
          <w:b/>
          <w:sz w:val="24"/>
          <w:szCs w:val="24"/>
          <w:lang w:val="ru-MD"/>
        </w:rPr>
        <w:t>Подход аудита</w:t>
      </w:r>
      <w:bookmarkEnd w:id="13"/>
      <w:r w:rsidRPr="00FE63EE">
        <w:rPr>
          <w:rFonts w:ascii="Times New Roman" w:hAnsi="Times New Roman" w:cs="Times New Roman"/>
          <w:b/>
          <w:sz w:val="24"/>
          <w:szCs w:val="24"/>
          <w:lang w:val="ru-MD"/>
        </w:rPr>
        <w:t xml:space="preserve"> </w:t>
      </w: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Миссия в</w:t>
      </w:r>
      <w:r w:rsidRPr="00FE63EE">
        <w:rPr>
          <w:rFonts w:ascii="Times New Roman" w:eastAsia="Times New Roman" w:hAnsi="Times New Roman" w:cs="Times New Roman"/>
          <w:sz w:val="24"/>
          <w:szCs w:val="24"/>
          <w:lang w:val="ru-MD"/>
        </w:rPr>
        <w:t>нешнего публичного аудита была проведена в соответствии с Международными стандартами Высших органов аудита (ISSAI 100, ISSAI 400 и ISSAI 4000), утвержденными Счетной палатой</w:t>
      </w:r>
      <w:r w:rsidRPr="00FE63EE">
        <w:rPr>
          <w:rStyle w:val="FootnoteReference"/>
          <w:rFonts w:ascii="Times New Roman" w:eastAsia="Times New Roman" w:hAnsi="Times New Roman"/>
          <w:lang w:val="ru-MD"/>
        </w:rPr>
        <w:footnoteReference w:id="23"/>
      </w:r>
      <w:r w:rsidRPr="00FE63EE">
        <w:rPr>
          <w:rFonts w:ascii="Times New Roman" w:hAnsi="Times New Roman" w:cs="Times New Roman"/>
          <w:sz w:val="24"/>
          <w:szCs w:val="24"/>
          <w:lang w:val="ru-MD"/>
        </w:rPr>
        <w:t>.</w:t>
      </w:r>
      <w:r w:rsidRPr="00FE63EE">
        <w:rPr>
          <w:rFonts w:ascii="Times New Roman" w:eastAsia="Times New Roman" w:hAnsi="Times New Roman" w:cs="Times New Roman"/>
          <w:sz w:val="24"/>
          <w:szCs w:val="24"/>
          <w:lang w:val="ru-MD"/>
        </w:rPr>
        <w:t xml:space="preserve"> </w:t>
      </w: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Подход в</w:t>
      </w:r>
      <w:r w:rsidRPr="00FE63EE">
        <w:rPr>
          <w:rFonts w:ascii="Times New Roman" w:eastAsia="Times New Roman" w:hAnsi="Times New Roman" w:cs="Times New Roman"/>
          <w:sz w:val="24"/>
          <w:szCs w:val="24"/>
          <w:lang w:val="ru-MD"/>
        </w:rPr>
        <w:t xml:space="preserve">нешнего публичного аудита базировался на </w:t>
      </w:r>
      <w:r w:rsidRPr="00FE63EE">
        <w:rPr>
          <w:rFonts w:ascii="Times New Roman" w:hAnsi="Times New Roman" w:cs="Times New Roman"/>
          <w:sz w:val="24"/>
          <w:szCs w:val="24"/>
          <w:lang w:val="ru-MD"/>
        </w:rPr>
        <w:t xml:space="preserve">целенаправленной оценке процессов планирования, исполнения и отчетности смет расходов и отчислений на инвестиции </w:t>
      </w:r>
      <w:r w:rsidRPr="00FE63EE">
        <w:rPr>
          <w:rFonts w:ascii="Times New Roman" w:eastAsia="Times New Roman" w:hAnsi="Times New Roman" w:cs="Times New Roman"/>
          <w:bCs/>
          <w:sz w:val="24"/>
          <w:szCs w:val="24"/>
          <w:lang w:val="ru-MD" w:eastAsia="ru-RU"/>
        </w:rPr>
        <w:t xml:space="preserve">Национального банка Молдовы за </w:t>
      </w:r>
      <w:r w:rsidRPr="00FE63EE">
        <w:rPr>
          <w:rFonts w:ascii="Times New Roman" w:hAnsi="Times New Roman" w:cs="Times New Roman"/>
          <w:bCs/>
          <w:sz w:val="24"/>
          <w:szCs w:val="24"/>
          <w:lang w:val="ru-MD"/>
        </w:rPr>
        <w:t xml:space="preserve">2019-2022 годы. Обязательством аудита было составление </w:t>
      </w:r>
      <w:r w:rsidRPr="00FE63EE">
        <w:rPr>
          <w:rFonts w:ascii="Times New Roman" w:hAnsi="Times New Roman" w:cs="Times New Roman"/>
          <w:sz w:val="24"/>
          <w:szCs w:val="24"/>
          <w:lang w:val="ru-MD"/>
        </w:rPr>
        <w:t>прямой отчетности, поэтому аудируемые процессы оценивались по отношению к критериям аудита, выбранным из положений применяемой нормативной базы, а предоставленное ограниченное подтверждение позволило на основании констатаций, поддержанных аудиторскими доказательствами, сформулировать общий вывод.</w:t>
      </w: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Аудиторские доказательства были получены в НБМ путем тестирования контролей и процедур по существу, путем рассмотрения отчетов, первичных документов и выписок из регистраций в информационных системах субъекта; интервьюирования ответственных лиц в аудируемых областях; исчисления и сравнения представленных информаций; анализа дел по закупкам; сопоставления информации из первичных документов с информацией, </w:t>
      </w:r>
      <w:r w:rsidRPr="00FE63EE">
        <w:rPr>
          <w:rFonts w:ascii="Times New Roman" w:hAnsi="Times New Roman" w:cs="Times New Roman"/>
          <w:color w:val="000000" w:themeColor="text1"/>
          <w:sz w:val="24"/>
          <w:szCs w:val="24"/>
          <w:lang w:val="ru-MD"/>
        </w:rPr>
        <w:t xml:space="preserve">зарегистрированной в сметах расходов и </w:t>
      </w:r>
      <w:r w:rsidRPr="00FE63EE">
        <w:rPr>
          <w:rFonts w:ascii="Times New Roman" w:hAnsi="Times New Roman" w:cs="Times New Roman"/>
          <w:sz w:val="24"/>
          <w:szCs w:val="24"/>
          <w:lang w:val="ru-MD"/>
        </w:rPr>
        <w:t xml:space="preserve">отчислениях на инвестиции. </w:t>
      </w:r>
    </w:p>
    <w:p w:rsidR="00DA12FB" w:rsidRPr="00FE63EE" w:rsidRDefault="00DA12FB" w:rsidP="00DA12FB">
      <w:pPr>
        <w:spacing w:after="0" w:line="276" w:lineRule="auto"/>
        <w:jc w:val="both"/>
        <w:rPr>
          <w:rFonts w:ascii="Times New Roman" w:hAnsi="Times New Roman" w:cs="Times New Roman"/>
          <w:sz w:val="16"/>
          <w:szCs w:val="16"/>
          <w:lang w:val="ru-MD"/>
        </w:rPr>
      </w:pP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НБМ имеет институциональную, функциональную, организационную и финансовую независимость, руководствуясь положениями специального закона</w:t>
      </w:r>
      <w:r w:rsidRPr="00FE63EE">
        <w:rPr>
          <w:rFonts w:ascii="Times New Roman" w:hAnsi="Times New Roman" w:cs="Times New Roman"/>
          <w:sz w:val="24"/>
          <w:szCs w:val="24"/>
          <w:vertAlign w:val="superscript"/>
          <w:lang w:val="ru-MD"/>
        </w:rPr>
        <w:footnoteReference w:id="24"/>
      </w:r>
      <w:r w:rsidRPr="00FE63EE">
        <w:rPr>
          <w:rFonts w:ascii="Times New Roman" w:hAnsi="Times New Roman" w:cs="Times New Roman"/>
          <w:sz w:val="24"/>
          <w:szCs w:val="24"/>
          <w:lang w:val="ru-MD"/>
        </w:rPr>
        <w:t xml:space="preserve">. Так, в качестве источников критериев послужили нормативные акты, связанные с темой аудиторской миссии, применяемые НБМ, но в то же время внутренние положения, касающиеся исполнения полномочий, наделенных законом. </w:t>
      </w:r>
    </w:p>
    <w:p w:rsidR="00DA12FB" w:rsidRPr="00FE63EE" w:rsidRDefault="00DA12FB" w:rsidP="00DA12FB">
      <w:pPr>
        <w:pStyle w:val="ListParagraph"/>
        <w:tabs>
          <w:tab w:val="left" w:pos="426"/>
        </w:tabs>
        <w:spacing w:after="0" w:line="276" w:lineRule="auto"/>
        <w:ind w:left="0"/>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Сфера и подход аудита, критерии аудита и примененные процедуры аудита </w:t>
      </w:r>
      <w:r w:rsidRPr="00FE63EE">
        <w:rPr>
          <w:rFonts w:ascii="Times New Roman" w:hAnsi="Times New Roman" w:cs="Times New Roman"/>
          <w:i/>
          <w:sz w:val="24"/>
          <w:szCs w:val="24"/>
          <w:lang w:val="ru-MD"/>
        </w:rPr>
        <w:t>представлены в приложении №2 к настоящему Отчету аудита</w:t>
      </w:r>
      <w:r w:rsidRPr="00FE63EE">
        <w:rPr>
          <w:rFonts w:ascii="Times New Roman" w:hAnsi="Times New Roman" w:cs="Times New Roman"/>
          <w:sz w:val="24"/>
          <w:szCs w:val="24"/>
          <w:lang w:val="ru-MD"/>
        </w:rPr>
        <w:t>.</w:t>
      </w:r>
    </w:p>
    <w:p w:rsidR="00DA12FB" w:rsidRPr="00FE63EE" w:rsidRDefault="00DA12FB" w:rsidP="00DA12FB">
      <w:pPr>
        <w:spacing w:after="0" w:line="276" w:lineRule="auto"/>
        <w:jc w:val="both"/>
        <w:rPr>
          <w:rFonts w:ascii="Times New Roman" w:hAnsi="Times New Roman" w:cs="Times New Roman"/>
          <w:i/>
          <w:sz w:val="6"/>
          <w:szCs w:val="6"/>
          <w:lang w:val="ru-MD"/>
        </w:rPr>
      </w:pPr>
    </w:p>
    <w:p w:rsidR="00DA12FB" w:rsidRPr="00FE63EE" w:rsidRDefault="00DA12FB" w:rsidP="00DA12FB">
      <w:pPr>
        <w:pStyle w:val="ListParagraph"/>
        <w:tabs>
          <w:tab w:val="left" w:pos="567"/>
        </w:tabs>
        <w:spacing w:after="0" w:line="276" w:lineRule="auto"/>
        <w:ind w:left="0"/>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Сквозь призму положений действующей нормативной базы, аудит проверяет сметы расходов и отчисления на инвестиции, без исчерпывающего раскрытия следующих аспектов, касающихся:</w:t>
      </w:r>
    </w:p>
    <w:p w:rsidR="00DA12FB" w:rsidRPr="00FE63EE" w:rsidRDefault="00DA12FB" w:rsidP="00DA12FB">
      <w:pPr>
        <w:pStyle w:val="ListParagraph"/>
        <w:numPr>
          <w:ilvl w:val="0"/>
          <w:numId w:val="4"/>
        </w:numPr>
        <w:tabs>
          <w:tab w:val="left" w:pos="142"/>
          <w:tab w:val="left" w:pos="851"/>
        </w:tabs>
        <w:spacing w:after="0" w:line="276" w:lineRule="auto"/>
        <w:ind w:left="0" w:firstLine="0"/>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отчислений на инвестиции с целью закупки и модернизации фонда </w:t>
      </w:r>
      <w:r w:rsidRPr="00FE63EE">
        <w:rPr>
          <w:rFonts w:ascii="Times New Roman" w:eastAsia="Times New Roman" w:hAnsi="Times New Roman" w:cs="Times New Roman"/>
          <w:sz w:val="24"/>
          <w:szCs w:val="24"/>
          <w:lang w:val="ru-MD"/>
        </w:rPr>
        <w:t>материальных и нематериальных активов НБМ при отсутствии проведения аудита Бухгалтерского баланса;</w:t>
      </w:r>
    </w:p>
    <w:p w:rsidR="00DA12FB" w:rsidRPr="00FE63EE" w:rsidRDefault="00DA12FB" w:rsidP="00DA12FB">
      <w:pPr>
        <w:pStyle w:val="ListParagraph"/>
        <w:numPr>
          <w:ilvl w:val="0"/>
          <w:numId w:val="4"/>
        </w:numPr>
        <w:tabs>
          <w:tab w:val="left" w:pos="142"/>
          <w:tab w:val="left" w:pos="851"/>
        </w:tabs>
        <w:spacing w:after="0" w:line="276" w:lineRule="auto"/>
        <w:ind w:left="0" w:firstLine="0"/>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lastRenderedPageBreak/>
        <w:t>расходов для столовой НБМ, которые включают прямые расходы (стоимость закупки продовольственн</w:t>
      </w:r>
      <w:r w:rsidR="00FE63EE">
        <w:rPr>
          <w:rFonts w:ascii="Times New Roman" w:hAnsi="Times New Roman" w:cs="Times New Roman"/>
          <w:sz w:val="24"/>
          <w:szCs w:val="24"/>
          <w:lang w:val="ru-MD"/>
        </w:rPr>
        <w:t>ой продукции</w:t>
      </w:r>
      <w:r w:rsidRPr="00FE63EE">
        <w:rPr>
          <w:rFonts w:ascii="Times New Roman" w:hAnsi="Times New Roman" w:cs="Times New Roman"/>
          <w:sz w:val="24"/>
          <w:szCs w:val="24"/>
          <w:lang w:val="ru-MD"/>
        </w:rPr>
        <w:t>) и косвенные расходы (для приобретения хозяйственных материалов, товаров, ремонта оборудования столовой, содержания столовой), не имея права проверки доходов, поступивших за счет работников НБМ и запасов продовольственных товаров;</w:t>
      </w:r>
    </w:p>
    <w:p w:rsidR="00DA12FB" w:rsidRPr="00FE63EE" w:rsidRDefault="00DA12FB" w:rsidP="00DA12FB">
      <w:pPr>
        <w:pStyle w:val="ListParagraph"/>
        <w:numPr>
          <w:ilvl w:val="0"/>
          <w:numId w:val="4"/>
        </w:numPr>
        <w:tabs>
          <w:tab w:val="left" w:pos="142"/>
        </w:tabs>
        <w:spacing w:after="0" w:line="276" w:lineRule="auto"/>
        <w:ind w:left="0" w:firstLine="0"/>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расходов на содержание социально-культурных объектов, не видя и доходы, поступившие от проданных путевок работникам НБМ и их семьям;</w:t>
      </w:r>
    </w:p>
    <w:p w:rsidR="00DA12FB" w:rsidRPr="00FE63EE" w:rsidRDefault="00DA12FB" w:rsidP="00DA12FB">
      <w:pPr>
        <w:pStyle w:val="ListParagraph"/>
        <w:tabs>
          <w:tab w:val="left" w:pos="142"/>
          <w:tab w:val="left" w:pos="851"/>
        </w:tabs>
        <w:spacing w:after="0" w:line="276" w:lineRule="auto"/>
        <w:ind w:left="0"/>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модернизированных информационных систем и лицензий, приобретенных в аудируемом периоде по существенной стоимости (41,5%) от общего размера отчислений на инвестиции, учитывая, что сфера настоящего аудита не охватывает оценку их функциональности и применимости.</w:t>
      </w:r>
    </w:p>
    <w:p w:rsidR="00DA12FB" w:rsidRPr="00FE63EE" w:rsidRDefault="00DA12FB" w:rsidP="00DA12FB">
      <w:pPr>
        <w:pStyle w:val="ListParagraph"/>
        <w:tabs>
          <w:tab w:val="left" w:pos="142"/>
          <w:tab w:val="left" w:pos="851"/>
        </w:tabs>
        <w:spacing w:after="0" w:line="276" w:lineRule="auto"/>
        <w:ind w:left="0"/>
        <w:jc w:val="both"/>
        <w:rPr>
          <w:rFonts w:ascii="Times New Roman" w:hAnsi="Times New Roman" w:cs="Times New Roman"/>
          <w:sz w:val="12"/>
          <w:szCs w:val="12"/>
          <w:lang w:val="ru-MD"/>
        </w:rPr>
      </w:pPr>
    </w:p>
    <w:p w:rsidR="00DA12FB" w:rsidRPr="00FE63EE" w:rsidRDefault="00DA12FB" w:rsidP="00DA12FB">
      <w:pPr>
        <w:pStyle w:val="ListParagraph"/>
        <w:tabs>
          <w:tab w:val="left" w:pos="426"/>
        </w:tabs>
        <w:spacing w:after="0" w:line="276" w:lineRule="auto"/>
        <w:ind w:left="0" w:right="68"/>
        <w:jc w:val="both"/>
        <w:outlineLvl w:val="1"/>
        <w:rPr>
          <w:rFonts w:ascii="Times New Roman" w:eastAsia="Arial" w:hAnsi="Times New Roman" w:cs="Times New Roman"/>
          <w:spacing w:val="1"/>
          <w:sz w:val="24"/>
          <w:szCs w:val="24"/>
          <w:lang w:val="ru-MD"/>
        </w:rPr>
      </w:pPr>
      <w:bookmarkStart w:id="14" w:name="_Toc161050124"/>
      <w:r w:rsidRPr="00FE63EE">
        <w:rPr>
          <w:rFonts w:ascii="Times New Roman" w:hAnsi="Times New Roman" w:cs="Times New Roman"/>
          <w:b/>
          <w:sz w:val="24"/>
          <w:szCs w:val="24"/>
          <w:lang w:val="ru-MD"/>
        </w:rPr>
        <w:t>3.3</w:t>
      </w:r>
      <w:r w:rsidRPr="00FE63EE">
        <w:rPr>
          <w:rFonts w:ascii="Times New Roman" w:hAnsi="Times New Roman" w:cs="Times New Roman"/>
          <w:sz w:val="24"/>
          <w:szCs w:val="24"/>
          <w:lang w:val="ru-MD"/>
        </w:rPr>
        <w:t xml:space="preserve"> </w:t>
      </w:r>
      <w:bookmarkStart w:id="15" w:name="_Toc79403046"/>
      <w:bookmarkStart w:id="16" w:name="_Toc95838713"/>
      <w:r w:rsidRPr="00FE63EE">
        <w:rPr>
          <w:rFonts w:ascii="Times New Roman" w:hAnsi="Times New Roman" w:cs="Times New Roman"/>
          <w:b/>
          <w:sz w:val="24"/>
          <w:szCs w:val="24"/>
          <w:lang w:val="ru-MD"/>
        </w:rPr>
        <w:t>Ответственность аудитора</w:t>
      </w:r>
      <w:bookmarkEnd w:id="14"/>
      <w:r w:rsidRPr="00FE63EE">
        <w:rPr>
          <w:rFonts w:ascii="Times New Roman" w:eastAsia="Arial" w:hAnsi="Times New Roman" w:cs="Times New Roman"/>
          <w:b/>
          <w:spacing w:val="1"/>
          <w:sz w:val="24"/>
          <w:szCs w:val="24"/>
          <w:lang w:val="ru-MD"/>
        </w:rPr>
        <w:t xml:space="preserve"> </w:t>
      </w:r>
      <w:bookmarkEnd w:id="15"/>
      <w:bookmarkEnd w:id="16"/>
    </w:p>
    <w:p w:rsidR="00DA12FB" w:rsidRPr="00FE63EE" w:rsidRDefault="00DA12FB" w:rsidP="00DA12FB">
      <w:pPr>
        <w:spacing w:after="0" w:line="276" w:lineRule="auto"/>
        <w:ind w:right="68"/>
        <w:jc w:val="both"/>
        <w:rPr>
          <w:rFonts w:ascii="Times New Roman" w:eastAsia="Arial" w:hAnsi="Times New Roman" w:cs="Times New Roman"/>
          <w:spacing w:val="1"/>
          <w:sz w:val="24"/>
          <w:szCs w:val="24"/>
          <w:lang w:val="ru-MD"/>
        </w:rPr>
      </w:pPr>
      <w:r w:rsidRPr="00FE63EE">
        <w:rPr>
          <w:rFonts w:ascii="Times New Roman" w:hAnsi="Times New Roman" w:cs="Times New Roman"/>
          <w:sz w:val="24"/>
          <w:szCs w:val="24"/>
          <w:lang w:val="ru-MD"/>
        </w:rPr>
        <w:t>Ответственность аудитора в аудите соответствия заключается в оценке соответствия аудируемого субъекта по отношению к положениям применяемой нормативной базы путем получения достаточных и адекватных аудиторских доказательств для поддержания констатаций аудита и общего вывода. Аудитор не несет ответственность за предотвращение фактов мошенничества и ошибок. Публичный аудитор был независим перед субъектом и выполнял этические обязанности в соответствии с требованиями Кодекса этики Счетной палаты</w:t>
      </w:r>
      <w:r w:rsidRPr="00FE63EE">
        <w:rPr>
          <w:rStyle w:val="FootnoteReference"/>
          <w:rFonts w:ascii="Times New Roman" w:eastAsia="Times New Roman" w:hAnsi="Times New Roman" w:cs="Times New Roman"/>
          <w:szCs w:val="24"/>
          <w:lang w:val="ru-MD"/>
        </w:rPr>
        <w:footnoteReference w:id="25"/>
      </w:r>
      <w:r w:rsidRPr="00FE63EE">
        <w:rPr>
          <w:rFonts w:ascii="Times New Roman" w:eastAsia="Arial" w:hAnsi="Times New Roman" w:cs="Times New Roman"/>
          <w:spacing w:val="1"/>
          <w:sz w:val="24"/>
          <w:szCs w:val="24"/>
          <w:lang w:val="ru-MD"/>
        </w:rPr>
        <w:t>.</w:t>
      </w:r>
    </w:p>
    <w:p w:rsidR="00DA12FB" w:rsidRPr="00FE63EE" w:rsidRDefault="00DA12FB" w:rsidP="00DA12FB">
      <w:pPr>
        <w:spacing w:after="0" w:line="276" w:lineRule="auto"/>
        <w:ind w:right="68"/>
        <w:jc w:val="both"/>
        <w:rPr>
          <w:rFonts w:ascii="Times New Roman" w:eastAsia="Arial" w:hAnsi="Times New Roman" w:cs="Times New Roman"/>
          <w:spacing w:val="1"/>
          <w:sz w:val="24"/>
          <w:szCs w:val="24"/>
          <w:lang w:val="ru-MD"/>
        </w:rPr>
      </w:pPr>
    </w:p>
    <w:p w:rsidR="00DA12FB" w:rsidRPr="00FE63EE" w:rsidRDefault="00DA12FB" w:rsidP="00DA12FB">
      <w:pPr>
        <w:pStyle w:val="ListParagraph"/>
        <w:numPr>
          <w:ilvl w:val="0"/>
          <w:numId w:val="1"/>
        </w:numPr>
        <w:tabs>
          <w:tab w:val="left" w:pos="426"/>
        </w:tabs>
        <w:spacing w:after="0" w:line="276" w:lineRule="auto"/>
        <w:ind w:left="0" w:firstLine="0"/>
        <w:jc w:val="center"/>
        <w:outlineLvl w:val="0"/>
        <w:rPr>
          <w:rFonts w:ascii="Times New Roman" w:hAnsi="Times New Roman" w:cs="Times New Roman"/>
          <w:b/>
          <w:sz w:val="28"/>
          <w:szCs w:val="28"/>
          <w:lang w:val="ru-MD"/>
        </w:rPr>
      </w:pPr>
      <w:bookmarkStart w:id="17" w:name="_Toc161050125"/>
      <w:r w:rsidRPr="00FE63EE">
        <w:rPr>
          <w:rFonts w:ascii="Times New Roman" w:hAnsi="Times New Roman" w:cs="Times New Roman"/>
          <w:b/>
          <w:sz w:val="28"/>
          <w:szCs w:val="28"/>
          <w:lang w:val="ru-MD"/>
        </w:rPr>
        <w:t>КОНСТАТАЦИИ</w:t>
      </w:r>
      <w:bookmarkEnd w:id="17"/>
      <w:r w:rsidRPr="00FE63EE">
        <w:rPr>
          <w:rFonts w:ascii="Times New Roman" w:hAnsi="Times New Roman" w:cs="Times New Roman"/>
          <w:b/>
          <w:sz w:val="28"/>
          <w:szCs w:val="28"/>
          <w:lang w:val="ru-MD"/>
        </w:rPr>
        <w:t xml:space="preserve"> </w:t>
      </w:r>
    </w:p>
    <w:p w:rsidR="00DA12FB" w:rsidRPr="00FE63EE" w:rsidRDefault="00DA12FB" w:rsidP="00DA12FB">
      <w:pPr>
        <w:pStyle w:val="ListParagraph"/>
        <w:numPr>
          <w:ilvl w:val="1"/>
          <w:numId w:val="1"/>
        </w:numPr>
        <w:tabs>
          <w:tab w:val="left" w:pos="142"/>
          <w:tab w:val="left" w:pos="426"/>
        </w:tabs>
        <w:spacing w:after="0" w:line="276" w:lineRule="auto"/>
        <w:ind w:left="0" w:firstLine="0"/>
        <w:jc w:val="both"/>
        <w:outlineLvl w:val="1"/>
        <w:rPr>
          <w:rFonts w:ascii="Times New Roman" w:hAnsi="Times New Roman" w:cs="Times New Roman"/>
          <w:b/>
          <w:color w:val="000000" w:themeColor="text1"/>
          <w:sz w:val="24"/>
          <w:szCs w:val="24"/>
          <w:lang w:val="ru-MD"/>
        </w:rPr>
      </w:pPr>
      <w:bookmarkStart w:id="18" w:name="_Toc161050126"/>
      <w:r w:rsidRPr="00FE63EE">
        <w:rPr>
          <w:rFonts w:ascii="Times New Roman" w:hAnsi="Times New Roman" w:cs="Times New Roman"/>
          <w:b/>
          <w:color w:val="000000" w:themeColor="text1"/>
          <w:sz w:val="24"/>
          <w:szCs w:val="24"/>
          <w:lang w:val="ru-MD"/>
        </w:rPr>
        <w:t xml:space="preserve">Цель №1: Существует ли исчерпывающая и прозрачная нормативная база, развитая внутренними актами, достаточными при планировании и исполнении НБМ </w:t>
      </w:r>
      <w:r w:rsidRPr="00FE63EE">
        <w:rPr>
          <w:rFonts w:ascii="Times New Roman" w:hAnsi="Times New Roman" w:cs="Times New Roman"/>
          <w:b/>
          <w:sz w:val="24"/>
          <w:szCs w:val="24"/>
          <w:lang w:val="ru-MD"/>
        </w:rPr>
        <w:t>сметы расходов и отчислений на инвестиции</w:t>
      </w:r>
      <w:r w:rsidRPr="00FE63EE">
        <w:rPr>
          <w:rFonts w:ascii="Times New Roman" w:hAnsi="Times New Roman" w:cs="Times New Roman"/>
          <w:b/>
          <w:color w:val="000000" w:themeColor="text1"/>
          <w:sz w:val="24"/>
          <w:szCs w:val="24"/>
          <w:lang w:val="ru-MD"/>
        </w:rPr>
        <w:t>?</w:t>
      </w:r>
      <w:bookmarkEnd w:id="18"/>
      <w:r w:rsidRPr="00FE63EE">
        <w:rPr>
          <w:rFonts w:ascii="Times New Roman" w:hAnsi="Times New Roman" w:cs="Times New Roman"/>
          <w:i/>
          <w:sz w:val="24"/>
          <w:szCs w:val="24"/>
          <w:lang w:val="ru-MD"/>
        </w:rPr>
        <w:t xml:space="preserve"> </w:t>
      </w:r>
    </w:p>
    <w:p w:rsidR="00DA12FB" w:rsidRPr="00FE63EE" w:rsidRDefault="00DA12FB" w:rsidP="00DA12FB">
      <w:pPr>
        <w:pStyle w:val="ListParagraph"/>
        <w:tabs>
          <w:tab w:val="left" w:pos="142"/>
        </w:tabs>
        <w:spacing w:after="0" w:line="276" w:lineRule="auto"/>
        <w:ind w:left="0"/>
        <w:jc w:val="both"/>
        <w:rPr>
          <w:rFonts w:ascii="Times New Roman" w:eastAsia="Times New Roman" w:hAnsi="Times New Roman" w:cs="Times New Roman"/>
          <w:color w:val="000000"/>
          <w:sz w:val="24"/>
          <w:szCs w:val="24"/>
          <w:lang w:val="ru-MD" w:eastAsia="ro-RO" w:bidi="ro-RO"/>
        </w:rPr>
      </w:pPr>
      <w:r w:rsidRPr="00FE63EE">
        <w:rPr>
          <w:rFonts w:ascii="Times New Roman" w:eastAsia="Times New Roman" w:hAnsi="Times New Roman" w:cs="Times New Roman"/>
          <w:color w:val="000000"/>
          <w:sz w:val="24"/>
          <w:szCs w:val="24"/>
          <w:lang w:val="ru-MD" w:eastAsia="ro-RO" w:bidi="ro-RO"/>
        </w:rPr>
        <w:t xml:space="preserve">Аудит подчеркивает, что не обеспечивается в целом пересмотр внутренних нормативных актов НБМ, связанных с исполнением </w:t>
      </w:r>
      <w:r w:rsidRPr="00FE63EE">
        <w:rPr>
          <w:rFonts w:ascii="Times New Roman" w:hAnsi="Times New Roman" w:cs="Times New Roman"/>
          <w:sz w:val="24"/>
          <w:szCs w:val="24"/>
          <w:lang w:val="ru-MD"/>
        </w:rPr>
        <w:t>сметы расходов и отчислений на инвестиции.</w:t>
      </w:r>
    </w:p>
    <w:p w:rsidR="00DA12FB" w:rsidRPr="00FE63EE" w:rsidRDefault="00DA12FB" w:rsidP="00DA12FB">
      <w:pPr>
        <w:pStyle w:val="ListParagraph"/>
        <w:tabs>
          <w:tab w:val="left" w:pos="142"/>
        </w:tabs>
        <w:spacing w:after="0" w:line="276" w:lineRule="auto"/>
        <w:ind w:left="0"/>
        <w:jc w:val="both"/>
        <w:rPr>
          <w:rFonts w:ascii="Times New Roman" w:hAnsi="Times New Roman" w:cs="Times New Roman"/>
          <w:sz w:val="16"/>
          <w:szCs w:val="16"/>
          <w:lang w:val="ru-MD"/>
        </w:rPr>
      </w:pPr>
    </w:p>
    <w:p w:rsidR="00DA12FB" w:rsidRPr="00FE63EE" w:rsidRDefault="00DA12FB" w:rsidP="00DA12FB">
      <w:pPr>
        <w:spacing w:after="0"/>
        <w:jc w:val="both"/>
        <w:rPr>
          <w:rFonts w:ascii="Times New Roman" w:hAnsi="Times New Roman" w:cs="Times New Roman"/>
          <w:b/>
          <w:sz w:val="24"/>
          <w:szCs w:val="24"/>
          <w:lang w:val="ru-MD"/>
        </w:rPr>
      </w:pPr>
      <w:r w:rsidRPr="00FE63EE">
        <w:rPr>
          <w:rFonts w:ascii="Times New Roman" w:hAnsi="Times New Roman" w:cs="Times New Roman"/>
          <w:b/>
          <w:sz w:val="24"/>
          <w:szCs w:val="24"/>
          <w:lang w:val="ru-MD"/>
        </w:rPr>
        <w:t>4.1.1 Некоторые из положений по планированию и исполнению сметы расходов и отчислений на инвестиции необходимо пересмотреть.</w:t>
      </w: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С целью осуществления своих полномочий, НБМ имеет право издавать постановления, регламенты, инструкции и распоряжения, но только нормативные акты, обязательные для банка и для других юридических и физических лиц, публикуются в Официальном мониторе Республики Молдова</w:t>
      </w:r>
      <w:r w:rsidRPr="00FE63EE">
        <w:rPr>
          <w:rStyle w:val="FootnoteReference"/>
          <w:rFonts w:ascii="Times New Roman" w:hAnsi="Times New Roman" w:cs="Times New Roman"/>
          <w:sz w:val="24"/>
          <w:szCs w:val="24"/>
          <w:lang w:val="ru-MD"/>
        </w:rPr>
        <w:footnoteReference w:id="26"/>
      </w:r>
      <w:r w:rsidRPr="00FE63EE">
        <w:rPr>
          <w:rFonts w:ascii="Times New Roman" w:hAnsi="Times New Roman" w:cs="Times New Roman"/>
          <w:sz w:val="24"/>
          <w:szCs w:val="24"/>
          <w:lang w:val="ru-MD"/>
        </w:rPr>
        <w:t>.</w:t>
      </w: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Так, нормативные акты, утвержденные НБМ, регламентирующие </w:t>
      </w:r>
      <w:r w:rsidRPr="00FE63EE">
        <w:rPr>
          <w:rFonts w:ascii="Times New Roman" w:eastAsia="Times New Roman" w:hAnsi="Times New Roman" w:cs="Times New Roman"/>
          <w:sz w:val="24"/>
          <w:szCs w:val="24"/>
          <w:lang w:val="ru-MD"/>
        </w:rPr>
        <w:t xml:space="preserve">планирование и исполнение </w:t>
      </w:r>
      <w:r w:rsidRPr="00FE63EE">
        <w:rPr>
          <w:rFonts w:ascii="Times New Roman" w:hAnsi="Times New Roman" w:cs="Times New Roman"/>
          <w:sz w:val="24"/>
          <w:szCs w:val="24"/>
          <w:lang w:val="ru-MD"/>
        </w:rPr>
        <w:t>сметы расходов и отчислений на инвестиции, являются внутреннего пользования и доступны на внутренней веб странице НБМ, в отсутствие требования, установленного в национальных нормативных актах. Вместе с тем, в рамках подразделений НБМ применяются акты с конфиденциальным внутренним статусом, строго ограниченным, которые классифицируются в зависимости от степени конфиденциальности на 3 уровня в соответствии с политикой безопасности информации в НБМ. Так, при утверждении внутренних нормативных актов, руководящие органы НБМ транспонировали положения европейского законодательства и включили практики, касающиеся других центральных банков.</w:t>
      </w:r>
    </w:p>
    <w:p w:rsidR="00DA12FB" w:rsidRPr="00FE63EE" w:rsidRDefault="00DA12FB" w:rsidP="00DA12FB">
      <w:pPr>
        <w:spacing w:after="0" w:line="276" w:lineRule="auto"/>
        <w:jc w:val="both"/>
        <w:rPr>
          <w:rFonts w:ascii="Times New Roman" w:hAnsi="Times New Roman" w:cs="Times New Roman"/>
          <w:sz w:val="6"/>
          <w:szCs w:val="6"/>
          <w:lang w:val="ru-MD"/>
        </w:rPr>
      </w:pP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lastRenderedPageBreak/>
        <w:t xml:space="preserve">Аудит установил, что НБМ располагает Регистром нормативных актов, распределенных по департаментам, который включает как акты НБМ (регламенты, инструкции и др.), так и акты, связанные с </w:t>
      </w:r>
      <w:r w:rsidRPr="00FE63EE">
        <w:rPr>
          <w:rFonts w:ascii="Times New Roman" w:eastAsia="Times New Roman" w:hAnsi="Times New Roman" w:cs="Times New Roman"/>
          <w:sz w:val="24"/>
          <w:szCs w:val="24"/>
          <w:lang w:val="ru-MD"/>
        </w:rPr>
        <w:t xml:space="preserve">планированием и исполнением </w:t>
      </w:r>
      <w:r w:rsidRPr="00FE63EE">
        <w:rPr>
          <w:rFonts w:ascii="Times New Roman" w:hAnsi="Times New Roman" w:cs="Times New Roman"/>
          <w:sz w:val="24"/>
          <w:szCs w:val="24"/>
          <w:lang w:val="ru-MD"/>
        </w:rPr>
        <w:t xml:space="preserve">сметы расходов и отчислений на инвестиции, представленный аудиту 05.09.2023. На запрос аудиторской группы от </w:t>
      </w:r>
      <w:r w:rsidRPr="00FE63EE">
        <w:rPr>
          <w:rFonts w:ascii="Times New Roman" w:hAnsi="Times New Roman" w:cs="Times New Roman"/>
          <w:color w:val="000000" w:themeColor="text1"/>
          <w:sz w:val="24"/>
          <w:szCs w:val="24"/>
          <w:lang w:val="ru-MD"/>
        </w:rPr>
        <w:t xml:space="preserve">15.08.2023, список </w:t>
      </w:r>
      <w:r w:rsidRPr="00FE63EE">
        <w:rPr>
          <w:rFonts w:ascii="Times New Roman" w:hAnsi="Times New Roman" w:cs="Times New Roman"/>
          <w:sz w:val="24"/>
          <w:szCs w:val="24"/>
          <w:lang w:val="ru-MD"/>
        </w:rPr>
        <w:t xml:space="preserve">внутренних и внешних нормативных актов, применяемых при </w:t>
      </w:r>
      <w:r w:rsidRPr="00FE63EE">
        <w:rPr>
          <w:rFonts w:ascii="Times New Roman" w:eastAsia="Times New Roman" w:hAnsi="Times New Roman" w:cs="Times New Roman"/>
          <w:sz w:val="24"/>
          <w:szCs w:val="24"/>
          <w:lang w:val="ru-MD"/>
        </w:rPr>
        <w:t xml:space="preserve">исполнении </w:t>
      </w:r>
      <w:r w:rsidRPr="00FE63EE">
        <w:rPr>
          <w:rFonts w:ascii="Times New Roman" w:hAnsi="Times New Roman" w:cs="Times New Roman"/>
          <w:sz w:val="24"/>
          <w:szCs w:val="24"/>
          <w:lang w:val="ru-MD"/>
        </w:rPr>
        <w:t xml:space="preserve">сметы расходов, некоторые имелись в указанном Регистре, но согласно запрошенной модели, был представлен НБМ через длительный период, </w:t>
      </w:r>
      <w:r w:rsidRPr="00FE63EE">
        <w:rPr>
          <w:rFonts w:ascii="Times New Roman" w:hAnsi="Times New Roman" w:cs="Times New Roman"/>
          <w:color w:val="000000" w:themeColor="text1"/>
          <w:sz w:val="24"/>
          <w:szCs w:val="24"/>
          <w:lang w:val="ru-MD"/>
        </w:rPr>
        <w:t>18.12.2023 (</w:t>
      </w:r>
      <w:r w:rsidRPr="00FE63EE">
        <w:rPr>
          <w:rFonts w:ascii="Times New Roman" w:hAnsi="Times New Roman" w:cs="Times New Roman"/>
          <w:i/>
          <w:color w:val="000000" w:themeColor="text1"/>
          <w:sz w:val="24"/>
          <w:szCs w:val="24"/>
          <w:lang w:val="ru-MD"/>
        </w:rPr>
        <w:t>Список прилагается в</w:t>
      </w:r>
      <w:r w:rsidRPr="00FE63EE">
        <w:rPr>
          <w:rFonts w:ascii="Times New Roman" w:hAnsi="Times New Roman" w:cs="Times New Roman"/>
          <w:color w:val="000000" w:themeColor="text1"/>
          <w:sz w:val="24"/>
          <w:szCs w:val="24"/>
          <w:lang w:val="ru-MD"/>
        </w:rPr>
        <w:t xml:space="preserve"> </w:t>
      </w:r>
      <w:r w:rsidRPr="00FE63EE">
        <w:rPr>
          <w:rFonts w:ascii="Times New Roman" w:hAnsi="Times New Roman" w:cs="Times New Roman"/>
          <w:i/>
          <w:sz w:val="24"/>
          <w:szCs w:val="24"/>
          <w:lang w:val="ru-MD"/>
        </w:rPr>
        <w:t>приложении №1 к настоящему Отчету аудита)</w:t>
      </w:r>
      <w:r w:rsidRPr="00FE63EE">
        <w:rPr>
          <w:rFonts w:ascii="Times New Roman" w:hAnsi="Times New Roman" w:cs="Times New Roman"/>
          <w:sz w:val="24"/>
          <w:szCs w:val="24"/>
          <w:lang w:val="ru-MD"/>
        </w:rPr>
        <w:t>.</w:t>
      </w:r>
    </w:p>
    <w:p w:rsidR="00DA12FB" w:rsidRPr="00FE63EE" w:rsidRDefault="00DA12FB" w:rsidP="00DA12FB">
      <w:pPr>
        <w:spacing w:after="0" w:line="276" w:lineRule="auto"/>
        <w:jc w:val="both"/>
        <w:rPr>
          <w:rFonts w:ascii="Times New Roman" w:hAnsi="Times New Roman" w:cs="Times New Roman"/>
          <w:sz w:val="6"/>
          <w:szCs w:val="6"/>
          <w:lang w:val="ru-MD"/>
        </w:rPr>
      </w:pP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Вместе с тем, нормативные акты, применяемые в области </w:t>
      </w:r>
      <w:r w:rsidRPr="00FE63EE">
        <w:rPr>
          <w:rFonts w:ascii="Times New Roman" w:eastAsia="Times New Roman" w:hAnsi="Times New Roman" w:cs="Times New Roman"/>
          <w:sz w:val="24"/>
          <w:szCs w:val="24"/>
          <w:lang w:val="ru-MD"/>
        </w:rPr>
        <w:t xml:space="preserve">исполнения </w:t>
      </w:r>
      <w:r w:rsidRPr="00FE63EE">
        <w:rPr>
          <w:rFonts w:ascii="Times New Roman" w:hAnsi="Times New Roman" w:cs="Times New Roman"/>
          <w:sz w:val="24"/>
          <w:szCs w:val="24"/>
          <w:lang w:val="ru-MD"/>
        </w:rPr>
        <w:t>сметы расходов, управляются каждым подразделением в отдельности и не обеспечивают контроль относительно их актуализации и унификации. Так, многие нормативные акты, касающиеся указанной области, требуют пересмотра с точки зрения применимости.</w:t>
      </w:r>
    </w:p>
    <w:p w:rsidR="00DA12FB" w:rsidRPr="00FE63EE" w:rsidRDefault="00DA12FB" w:rsidP="00DA12FB">
      <w:pPr>
        <w:spacing w:after="12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Аудит установил, что в соответствии с п.3.7. Положения №5/2015, после утверждения сметы расходов НС, НБМ публикует на своей веб странице в ограниченном формате лишь утвержденную и исполненную смету расходов. Вместе с тем, внешняя нормативная база для аудируемого периода не предусматривает обязательство НБМ по публикации сметы расходов и/или отчислений на инвестиции. По мнению аудиторской группы, для обеспечения общей, а не частичной прозрачности, необходимо утверждение в этой связи ряда норм. Аудит установил, что на официальной веб странице НБМ отсутствует информация об исполнении утвержденной сметы расходов на 2021 год.</w:t>
      </w:r>
    </w:p>
    <w:p w:rsidR="00DA12FB" w:rsidRPr="00FE63EE" w:rsidRDefault="00DA12FB" w:rsidP="00DA12FB">
      <w:pPr>
        <w:spacing w:after="0" w:line="276" w:lineRule="auto"/>
        <w:jc w:val="both"/>
        <w:rPr>
          <w:rFonts w:ascii="Times New Roman" w:hAnsi="Times New Roman" w:cs="Times New Roman"/>
          <w:i/>
          <w:sz w:val="24"/>
          <w:szCs w:val="24"/>
          <w:lang w:val="ru-MD"/>
        </w:rPr>
      </w:pPr>
      <w:r w:rsidRPr="00FE63EE">
        <w:rPr>
          <w:rFonts w:ascii="Times New Roman" w:hAnsi="Times New Roman" w:cs="Times New Roman"/>
          <w:b/>
          <w:i/>
          <w:sz w:val="24"/>
          <w:szCs w:val="24"/>
          <w:lang w:val="ru-MD"/>
        </w:rPr>
        <w:t>Справка:</w:t>
      </w:r>
      <w:r w:rsidRPr="00FE63EE">
        <w:rPr>
          <w:rFonts w:ascii="Times New Roman" w:hAnsi="Times New Roman" w:cs="Times New Roman"/>
          <w:i/>
          <w:sz w:val="24"/>
          <w:szCs w:val="24"/>
          <w:lang w:val="ru-MD"/>
        </w:rPr>
        <w:t xml:space="preserve"> В течение аудиторской миссии НБМ:</w:t>
      </w:r>
      <w:r w:rsidRPr="00FE63EE">
        <w:rPr>
          <w:rFonts w:ascii="Times New Roman" w:hAnsi="Times New Roman" w:cs="Times New Roman"/>
          <w:b/>
          <w:i/>
          <w:sz w:val="24"/>
          <w:szCs w:val="24"/>
          <w:lang w:val="ru-MD"/>
        </w:rPr>
        <w:t xml:space="preserve"> (i)</w:t>
      </w:r>
      <w:r w:rsidRPr="00FE63EE">
        <w:rPr>
          <w:rFonts w:ascii="Times New Roman" w:hAnsi="Times New Roman" w:cs="Times New Roman"/>
          <w:i/>
          <w:sz w:val="24"/>
          <w:szCs w:val="24"/>
          <w:lang w:val="ru-MD"/>
        </w:rPr>
        <w:t xml:space="preserve"> было опубликовано исполнение сметы расходов, утвержденной на 2021 год;</w:t>
      </w:r>
      <w:r w:rsidRPr="00FE63EE">
        <w:rPr>
          <w:rFonts w:ascii="Times New Roman" w:hAnsi="Times New Roman" w:cs="Times New Roman"/>
          <w:b/>
          <w:i/>
          <w:sz w:val="24"/>
          <w:szCs w:val="24"/>
          <w:lang w:val="ru-MD"/>
        </w:rPr>
        <w:t xml:space="preserve"> (ii)</w:t>
      </w:r>
      <w:r w:rsidRPr="00FE63EE">
        <w:rPr>
          <w:rFonts w:ascii="Times New Roman" w:hAnsi="Times New Roman" w:cs="Times New Roman"/>
          <w:i/>
          <w:sz w:val="24"/>
          <w:szCs w:val="24"/>
          <w:lang w:val="ru-MD"/>
        </w:rPr>
        <w:t xml:space="preserve"> были опубликованы отчисления на инвестиции НБМ на 2024 год;</w:t>
      </w:r>
      <w:r w:rsidRPr="00FE63EE">
        <w:rPr>
          <w:rFonts w:ascii="Times New Roman" w:hAnsi="Times New Roman" w:cs="Times New Roman"/>
          <w:b/>
          <w:i/>
          <w:sz w:val="24"/>
          <w:szCs w:val="24"/>
          <w:lang w:val="ru-MD"/>
        </w:rPr>
        <w:t xml:space="preserve"> (iii) </w:t>
      </w:r>
      <w:r w:rsidRPr="00FE63EE">
        <w:rPr>
          <w:rFonts w:ascii="Times New Roman" w:hAnsi="Times New Roman" w:cs="Times New Roman"/>
          <w:i/>
          <w:sz w:val="24"/>
          <w:szCs w:val="24"/>
          <w:lang w:val="ru-MD"/>
        </w:rPr>
        <w:t xml:space="preserve">были актуализированы некоторые внутренние нормативные акты. </w:t>
      </w:r>
    </w:p>
    <w:p w:rsidR="00DA12FB" w:rsidRPr="00FE63EE" w:rsidRDefault="00DA12FB" w:rsidP="00DA12FB">
      <w:pPr>
        <w:spacing w:after="0" w:line="276" w:lineRule="auto"/>
        <w:jc w:val="both"/>
        <w:rPr>
          <w:rFonts w:ascii="Times New Roman" w:hAnsi="Times New Roman" w:cs="Times New Roman"/>
          <w:i/>
          <w:sz w:val="18"/>
          <w:szCs w:val="18"/>
          <w:lang w:val="ru-MD"/>
        </w:rPr>
      </w:pP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Согласно Учетной политике, она утверждается ежегодно и изменяется при необходимости, последнее изменение было произведено Постановлением НС №270 от 30.12.2021. Вместе с тем, Учетные политики являются основным инструментом реализации положений </w:t>
      </w:r>
      <w:r w:rsidRPr="00FE63EE">
        <w:rPr>
          <w:rFonts w:ascii="Times New Roman" w:eastAsia="Times New Roman" w:hAnsi="Times New Roman" w:cs="Times New Roman"/>
          <w:sz w:val="24"/>
          <w:szCs w:val="24"/>
          <w:lang w:val="ru-MD"/>
        </w:rPr>
        <w:t>МСФО в НБМ, но они не определяют кассовый метод, а лишь метод начислений</w:t>
      </w:r>
      <w:r w:rsidRPr="00FE63EE">
        <w:rPr>
          <w:rStyle w:val="FootnoteReference"/>
          <w:rFonts w:ascii="Times New Roman" w:eastAsia="Times New Roman" w:hAnsi="Times New Roman" w:cs="Times New Roman"/>
          <w:i/>
          <w:sz w:val="24"/>
          <w:szCs w:val="24"/>
          <w:lang w:val="ru-MD"/>
        </w:rPr>
        <w:footnoteReference w:id="27"/>
      </w:r>
      <w:r w:rsidRPr="00FE63EE">
        <w:rPr>
          <w:rFonts w:ascii="Times New Roman" w:hAnsi="Times New Roman" w:cs="Times New Roman"/>
          <w:sz w:val="24"/>
          <w:szCs w:val="24"/>
          <w:lang w:val="ru-MD"/>
        </w:rPr>
        <w:t>.</w:t>
      </w:r>
    </w:p>
    <w:p w:rsidR="00DA12FB" w:rsidRPr="00FE63EE" w:rsidRDefault="00DA12FB" w:rsidP="00DA12FB">
      <w:pPr>
        <w:pStyle w:val="ListParagraph"/>
        <w:tabs>
          <w:tab w:val="left" w:pos="142"/>
        </w:tabs>
        <w:spacing w:after="0" w:line="276" w:lineRule="auto"/>
        <w:ind w:left="0"/>
        <w:jc w:val="both"/>
        <w:rPr>
          <w:rFonts w:ascii="Times New Roman" w:hAnsi="Times New Roman" w:cs="Times New Roman"/>
          <w:b/>
          <w:color w:val="000000" w:themeColor="text1"/>
          <w:sz w:val="24"/>
          <w:szCs w:val="24"/>
          <w:lang w:val="ru-MD"/>
        </w:rPr>
      </w:pPr>
    </w:p>
    <w:p w:rsidR="00DA12FB" w:rsidRPr="00FE63EE" w:rsidRDefault="00DA12FB" w:rsidP="00DA12FB">
      <w:pPr>
        <w:pStyle w:val="ListParagraph"/>
        <w:numPr>
          <w:ilvl w:val="1"/>
          <w:numId w:val="7"/>
        </w:numPr>
        <w:tabs>
          <w:tab w:val="left" w:pos="142"/>
          <w:tab w:val="left" w:pos="426"/>
        </w:tabs>
        <w:spacing w:after="0" w:line="276" w:lineRule="auto"/>
        <w:ind w:left="0" w:firstLine="0"/>
        <w:jc w:val="both"/>
        <w:outlineLvl w:val="1"/>
        <w:rPr>
          <w:rFonts w:ascii="Times New Roman" w:hAnsi="Times New Roman" w:cs="Times New Roman"/>
          <w:b/>
          <w:color w:val="000000" w:themeColor="text1"/>
          <w:sz w:val="24"/>
          <w:szCs w:val="24"/>
          <w:lang w:val="ru-MD"/>
        </w:rPr>
      </w:pPr>
      <w:bookmarkStart w:id="19" w:name="_Toc161050127"/>
      <w:r w:rsidRPr="00FE63EE">
        <w:rPr>
          <w:rFonts w:ascii="Times New Roman" w:hAnsi="Times New Roman" w:cs="Times New Roman"/>
          <w:b/>
          <w:color w:val="000000" w:themeColor="text1"/>
          <w:sz w:val="24"/>
          <w:szCs w:val="24"/>
          <w:lang w:val="ru-MD"/>
        </w:rPr>
        <w:t xml:space="preserve">Цель №2: Обеспечил НБМ разработку и исполнение </w:t>
      </w:r>
      <w:r w:rsidRPr="00FE63EE">
        <w:rPr>
          <w:rFonts w:ascii="Times New Roman" w:hAnsi="Times New Roman" w:cs="Times New Roman"/>
          <w:b/>
          <w:sz w:val="24"/>
          <w:szCs w:val="24"/>
          <w:lang w:val="ru-MD"/>
        </w:rPr>
        <w:t>смет расходов и отчислений на инвестиции согласно применяемой нормативной базе</w:t>
      </w:r>
      <w:r w:rsidRPr="00FE63EE">
        <w:rPr>
          <w:rFonts w:ascii="Times New Roman" w:hAnsi="Times New Roman" w:cs="Times New Roman"/>
          <w:b/>
          <w:color w:val="000000" w:themeColor="text1"/>
          <w:sz w:val="24"/>
          <w:szCs w:val="24"/>
          <w:lang w:val="ru-MD"/>
        </w:rPr>
        <w:t>?</w:t>
      </w:r>
      <w:bookmarkEnd w:id="19"/>
    </w:p>
    <w:p w:rsidR="00DA12FB" w:rsidRPr="00FE63EE" w:rsidRDefault="00DA12FB" w:rsidP="00DA12FB">
      <w:pPr>
        <w:pStyle w:val="ListParagraph"/>
        <w:tabs>
          <w:tab w:val="left" w:pos="426"/>
        </w:tabs>
        <w:spacing w:after="0" w:line="276" w:lineRule="auto"/>
        <w:ind w:left="0"/>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НБМ ежегодно планирует отчисления с резервами/завышенные, а исполнение их за длительный период обуславливает и увеличение расходов на ранее предусмотренные цели, мотивируя это тем, что в значительной мере такая ситуация вытекает из курсовой разницы.</w:t>
      </w:r>
    </w:p>
    <w:p w:rsidR="00DA12FB" w:rsidRPr="00FE63EE" w:rsidRDefault="00DA12FB" w:rsidP="00DA12FB">
      <w:pPr>
        <w:pStyle w:val="ListParagraph"/>
        <w:tabs>
          <w:tab w:val="left" w:pos="426"/>
        </w:tabs>
        <w:spacing w:after="0" w:line="276" w:lineRule="auto"/>
        <w:ind w:left="0"/>
        <w:jc w:val="both"/>
        <w:rPr>
          <w:rFonts w:ascii="Times New Roman" w:hAnsi="Times New Roman" w:cs="Times New Roman"/>
          <w:sz w:val="24"/>
          <w:szCs w:val="24"/>
          <w:lang w:val="ru-MD"/>
        </w:rPr>
      </w:pPr>
      <w:r w:rsidRPr="00FE63EE">
        <w:rPr>
          <w:rFonts w:ascii="Times New Roman" w:eastAsia="Times New Roman" w:hAnsi="Times New Roman" w:cs="Times New Roman"/>
          <w:sz w:val="24"/>
          <w:szCs w:val="24"/>
          <w:lang w:val="ru-MD"/>
        </w:rPr>
        <w:t>Исполненные НБМ административные расходы осуществляются в пределах положений утвержденных внутренних нормативных актов, за исключением некоторых видов социальных расходов, которые четко не предусмотрены во внутренней нормативной базе, они подробно описаны в раз.</w:t>
      </w:r>
      <w:r w:rsidRPr="00FE63EE">
        <w:rPr>
          <w:rFonts w:ascii="Times New Roman" w:hAnsi="Times New Roman" w:cs="Times New Roman"/>
          <w:sz w:val="24"/>
          <w:szCs w:val="24"/>
          <w:lang w:val="ru-MD"/>
        </w:rPr>
        <w:t xml:space="preserve"> 4.2.5.</w:t>
      </w:r>
    </w:p>
    <w:p w:rsidR="00DA12FB" w:rsidRPr="00FE63EE" w:rsidRDefault="00DA12FB" w:rsidP="00DA12FB">
      <w:pPr>
        <w:pStyle w:val="ListParagraph"/>
        <w:tabs>
          <w:tab w:val="left" w:pos="426"/>
        </w:tabs>
        <w:spacing w:after="0" w:line="276" w:lineRule="auto"/>
        <w:ind w:left="0"/>
        <w:jc w:val="both"/>
        <w:rPr>
          <w:rFonts w:ascii="Times New Roman" w:hAnsi="Times New Roman" w:cs="Times New Roman"/>
          <w:sz w:val="16"/>
          <w:szCs w:val="16"/>
          <w:lang w:val="ru-MD"/>
        </w:rPr>
      </w:pPr>
    </w:p>
    <w:p w:rsidR="00DA12FB" w:rsidRPr="00FE63EE" w:rsidRDefault="00DA12FB" w:rsidP="00DA12FB">
      <w:pPr>
        <w:pStyle w:val="ListParagraph"/>
        <w:numPr>
          <w:ilvl w:val="2"/>
          <w:numId w:val="7"/>
        </w:numPr>
        <w:spacing w:after="0"/>
        <w:ind w:left="0" w:firstLine="0"/>
        <w:jc w:val="both"/>
        <w:rPr>
          <w:rFonts w:ascii="Times New Roman" w:hAnsi="Times New Roman" w:cs="Times New Roman"/>
          <w:b/>
          <w:sz w:val="24"/>
          <w:szCs w:val="24"/>
          <w:lang w:val="ru-MD"/>
        </w:rPr>
      </w:pPr>
      <w:r w:rsidRPr="00FE63EE">
        <w:rPr>
          <w:rFonts w:ascii="Times New Roman" w:hAnsi="Times New Roman" w:cs="Times New Roman"/>
          <w:b/>
          <w:sz w:val="24"/>
          <w:szCs w:val="24"/>
          <w:lang w:val="ru-MD"/>
        </w:rPr>
        <w:t>Аудит свидетельствуют о том, что уровень исполнения сметы расходов и отчислений на инвестиции в период 2019-2022 годов ниже запланированного уровня.</w:t>
      </w: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lastRenderedPageBreak/>
        <w:t xml:space="preserve">Несмотря на то, что согласно Положению о разработке и исполнении сметы расходов и отчислений на инвестиции НБМ, планирование </w:t>
      </w:r>
      <w:r w:rsidRPr="00FE63EE">
        <w:rPr>
          <w:rFonts w:ascii="Times New Roman" w:eastAsia="Times New Roman" w:hAnsi="Times New Roman" w:cs="Times New Roman"/>
          <w:sz w:val="24"/>
          <w:szCs w:val="24"/>
          <w:lang w:val="ru-MD"/>
        </w:rPr>
        <w:t xml:space="preserve">административных расходов и капитальных инвестиций НБМ производится на основании </w:t>
      </w:r>
      <w:r w:rsidRPr="00FE63EE">
        <w:rPr>
          <w:rFonts w:ascii="Times New Roman" w:hAnsi="Times New Roman" w:cs="Times New Roman"/>
          <w:sz w:val="24"/>
          <w:szCs w:val="24"/>
          <w:lang w:val="ru-MD"/>
        </w:rPr>
        <w:t>значимых принципов (</w:t>
      </w:r>
      <w:r w:rsidRPr="00FE63EE">
        <w:rPr>
          <w:rFonts w:ascii="Times New Roman" w:hAnsi="Times New Roman" w:cs="Times New Roman"/>
          <w:i/>
          <w:sz w:val="24"/>
          <w:szCs w:val="24"/>
          <w:lang w:val="ru-MD"/>
        </w:rPr>
        <w:t xml:space="preserve">предусмотрительность, консультирование, исчерпываемость, ответственность, оптимизация, рациональность и эффективность), </w:t>
      </w:r>
      <w:r w:rsidRPr="00FE63EE">
        <w:rPr>
          <w:rFonts w:ascii="Times New Roman" w:hAnsi="Times New Roman" w:cs="Times New Roman"/>
          <w:sz w:val="24"/>
          <w:szCs w:val="24"/>
          <w:lang w:val="ru-MD"/>
        </w:rPr>
        <w:t>проверки аудита свидетельствуют о том, что они не соблюдались в целом.</w:t>
      </w:r>
    </w:p>
    <w:p w:rsidR="00DA12FB" w:rsidRPr="00FE63EE" w:rsidRDefault="00DA12FB" w:rsidP="00DA12FB">
      <w:pPr>
        <w:spacing w:after="0" w:line="276" w:lineRule="auto"/>
        <w:jc w:val="both"/>
        <w:rPr>
          <w:rFonts w:ascii="Times New Roman" w:hAnsi="Times New Roman" w:cs="Times New Roman"/>
          <w:sz w:val="12"/>
          <w:szCs w:val="12"/>
          <w:lang w:val="ru-MD"/>
        </w:rPr>
      </w:pP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Аудит установил, что в период 2019-2022 годов НБМ не освоил ресурсы, утвержденные</w:t>
      </w:r>
      <w:r w:rsidR="001845B0">
        <w:rPr>
          <w:rFonts w:ascii="Times New Roman" w:hAnsi="Times New Roman" w:cs="Times New Roman"/>
          <w:sz w:val="24"/>
          <w:szCs w:val="24"/>
          <w:lang w:val="ru-MD"/>
        </w:rPr>
        <w:t xml:space="preserve"> в</w:t>
      </w:r>
      <w:r w:rsidRPr="00FE63EE">
        <w:rPr>
          <w:rFonts w:ascii="Times New Roman" w:hAnsi="Times New Roman" w:cs="Times New Roman"/>
          <w:sz w:val="24"/>
          <w:szCs w:val="24"/>
          <w:lang w:val="ru-MD"/>
        </w:rPr>
        <w:t xml:space="preserve"> смете расходов в сумме 192,0 млн. леев или 16,9%, и утвержденные </w:t>
      </w:r>
      <w:r w:rsidRPr="00FE63EE">
        <w:rPr>
          <w:rFonts w:ascii="Times New Roman" w:eastAsia="Times New Roman" w:hAnsi="Times New Roman" w:cs="Times New Roman"/>
          <w:bCs/>
          <w:sz w:val="24"/>
          <w:szCs w:val="24"/>
          <w:lang w:val="ru-MD" w:eastAsia="ru-RU"/>
        </w:rPr>
        <w:t xml:space="preserve">отчисления на </w:t>
      </w:r>
      <w:r w:rsidRPr="00FE63EE">
        <w:rPr>
          <w:rFonts w:ascii="Times New Roman" w:hAnsi="Times New Roman" w:cs="Times New Roman"/>
          <w:sz w:val="24"/>
          <w:szCs w:val="24"/>
          <w:lang w:val="ru-MD"/>
        </w:rPr>
        <w:t>инвестиции в сумме 147,4 млн. леев или 65,3%.</w:t>
      </w:r>
    </w:p>
    <w:p w:rsidR="00DA12FB" w:rsidRPr="00FE63EE" w:rsidRDefault="00DA12FB" w:rsidP="00DA12FB">
      <w:pPr>
        <w:spacing w:after="0" w:line="276" w:lineRule="auto"/>
        <w:jc w:val="both"/>
        <w:rPr>
          <w:rFonts w:ascii="Times New Roman" w:hAnsi="Times New Roman" w:cs="Times New Roman"/>
          <w:sz w:val="12"/>
          <w:szCs w:val="12"/>
          <w:lang w:val="ru-MD"/>
        </w:rPr>
      </w:pPr>
    </w:p>
    <w:p w:rsidR="00DA12FB" w:rsidRPr="00FE63EE" w:rsidRDefault="00DA12FB" w:rsidP="00DA12FB">
      <w:pPr>
        <w:widowControl w:val="0"/>
        <w:tabs>
          <w:tab w:val="left" w:pos="747"/>
          <w:tab w:val="left" w:pos="851"/>
        </w:tabs>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Также, аудит отмечает, что в аудируемом периоде НБМ запланировал с ростом </w:t>
      </w:r>
      <w:r w:rsidRPr="00FE63EE">
        <w:rPr>
          <w:rFonts w:ascii="Times New Roman" w:eastAsia="Times New Roman" w:hAnsi="Times New Roman" w:cs="Times New Roman"/>
          <w:bCs/>
          <w:sz w:val="24"/>
          <w:szCs w:val="24"/>
          <w:lang w:val="ru-MD" w:eastAsia="ru-RU"/>
        </w:rPr>
        <w:t xml:space="preserve">отчисления на </w:t>
      </w:r>
      <w:r w:rsidRPr="00FE63EE">
        <w:rPr>
          <w:rFonts w:ascii="Times New Roman" w:hAnsi="Times New Roman" w:cs="Times New Roman"/>
          <w:sz w:val="24"/>
          <w:szCs w:val="24"/>
          <w:lang w:val="ru-MD"/>
        </w:rPr>
        <w:t xml:space="preserve">инвестиции, которые не были выполнены в пределах и в утвержденный срок, а утвержденные суммы по проекту ежегодно изменяются. Согласно НБМ, изменения сумм обоснованы путем выявления некоторых дополнительных аргументированных потребностей на основании карточек проектов и/или путем оценки сумм в валюте, что обуславливает отклонения в зависимости от эволюции валютного курса </w:t>
      </w: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 xml:space="preserve">Так, согласно </w:t>
      </w:r>
      <w:r w:rsidRPr="00FE63EE">
        <w:rPr>
          <w:rFonts w:ascii="Times New Roman" w:hAnsi="Times New Roman" w:cs="Times New Roman"/>
          <w:sz w:val="24"/>
          <w:szCs w:val="24"/>
          <w:lang w:val="ru-MD"/>
        </w:rPr>
        <w:t xml:space="preserve">внутренним положениям НБМ, </w:t>
      </w:r>
      <w:r w:rsidRPr="00FE63EE">
        <w:rPr>
          <w:rFonts w:ascii="Times New Roman" w:eastAsia="Times New Roman" w:hAnsi="Times New Roman" w:cs="Times New Roman"/>
          <w:bCs/>
          <w:sz w:val="24"/>
          <w:szCs w:val="24"/>
          <w:lang w:val="ru-MD" w:eastAsia="ru-RU"/>
        </w:rPr>
        <w:t>отчисления на инвестиции были за</w:t>
      </w:r>
      <w:r w:rsidRPr="00FE63EE">
        <w:rPr>
          <w:rFonts w:ascii="Times New Roman" w:eastAsia="Times New Roman" w:hAnsi="Times New Roman" w:cs="Times New Roman"/>
          <w:sz w:val="24"/>
          <w:szCs w:val="24"/>
          <w:lang w:val="ru-MD"/>
        </w:rPr>
        <w:t xml:space="preserve">планированы и утверждены в двух уровнях: </w:t>
      </w:r>
      <w:r w:rsidRPr="00FE63EE">
        <w:rPr>
          <w:rFonts w:ascii="Times New Roman" w:eastAsia="Times New Roman" w:hAnsi="Times New Roman" w:cs="Times New Roman"/>
          <w:i/>
          <w:sz w:val="24"/>
          <w:szCs w:val="24"/>
          <w:lang w:val="ru-MD"/>
        </w:rPr>
        <w:t>(i)</w:t>
      </w:r>
      <w:r w:rsidRPr="00FE63EE">
        <w:rPr>
          <w:rFonts w:ascii="Times New Roman" w:eastAsia="Times New Roman" w:hAnsi="Times New Roman" w:cs="Times New Roman"/>
          <w:sz w:val="24"/>
          <w:szCs w:val="24"/>
          <w:lang w:val="ru-MD"/>
        </w:rPr>
        <w:t xml:space="preserve"> выделенные суммы для инициирования закупок в соответствующем году, в том числе предусмотренные для частичной или полной оплаты в последующие годы, соответственно, на 3 года (2019-2021), 2 года (2020-2021), 2 года (2021-2022) и на 6 лет (2022-2027),</w:t>
      </w:r>
      <w:r w:rsidRPr="00FE63EE">
        <w:rPr>
          <w:rFonts w:ascii="Times New Roman" w:eastAsia="Times New Roman" w:hAnsi="Times New Roman" w:cs="Times New Roman"/>
          <w:i/>
          <w:sz w:val="24"/>
          <w:szCs w:val="24"/>
          <w:lang w:val="ru-MD"/>
        </w:rPr>
        <w:t xml:space="preserve"> (ii) </w:t>
      </w:r>
      <w:r w:rsidRPr="00FE63EE">
        <w:rPr>
          <w:rFonts w:ascii="Times New Roman" w:eastAsia="Times New Roman" w:hAnsi="Times New Roman" w:cs="Times New Roman"/>
          <w:sz w:val="24"/>
          <w:szCs w:val="24"/>
          <w:lang w:val="ru-MD"/>
        </w:rPr>
        <w:t>суммы, предусмотренные для оплаты в 2019-2022 годах, в том числе связанные с закупками, инициированными в предыдущие годы.</w:t>
      </w:r>
    </w:p>
    <w:p w:rsidR="00DA12FB" w:rsidRPr="00FE63EE" w:rsidRDefault="00DA12FB" w:rsidP="00DA12FB">
      <w:pPr>
        <w:spacing w:after="0" w:line="276" w:lineRule="auto"/>
        <w:jc w:val="both"/>
        <w:rPr>
          <w:rFonts w:ascii="Times New Roman" w:hAnsi="Times New Roman" w:cs="Times New Roman"/>
          <w:sz w:val="6"/>
          <w:szCs w:val="6"/>
          <w:lang w:val="ru-MD"/>
        </w:rPr>
      </w:pPr>
    </w:p>
    <w:p w:rsidR="00DA12FB" w:rsidRPr="00FE63EE" w:rsidRDefault="00DA12FB" w:rsidP="00DA12FB">
      <w:pPr>
        <w:spacing w:after="12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В период 2019-2022 годов были исполнены отчисления для новых проектов со сроком выполнения больше года по ,,Прочим товарам, услугам и работам” на общую сумму 32,8 млн. леев. Так, в 2022 году были исполнены отчисления в сумме 15,5 млн. леев или 28,6% от запланированной на год суммы (54,1 млн. леев), и 8,8% против запланированной суммы по проектам (175,9 млн. леев). В 2021 году были исполнены отчисления в сумме 9,7 млн. леев или 17,3% от запланированной на год суммы (56,3 млн. леев) и 6,2% против запланированной суммы по проектам (157,9 млн. леев). А в 2020 и 2019 годах были исполнены отчисления в сумме 4,1 млн. леев и, </w:t>
      </w:r>
      <w:r w:rsidRPr="00FE63EE">
        <w:rPr>
          <w:rFonts w:ascii="Times New Roman" w:eastAsia="Times New Roman" w:hAnsi="Times New Roman" w:cs="Times New Roman"/>
          <w:sz w:val="24"/>
          <w:szCs w:val="24"/>
          <w:lang w:val="ru-MD"/>
        </w:rPr>
        <w:t>соответственно,</w:t>
      </w:r>
      <w:r w:rsidRPr="00FE63EE">
        <w:rPr>
          <w:rFonts w:ascii="Times New Roman" w:hAnsi="Times New Roman" w:cs="Times New Roman"/>
          <w:sz w:val="24"/>
          <w:szCs w:val="24"/>
          <w:lang w:val="ru-MD"/>
        </w:rPr>
        <w:t xml:space="preserve"> 3,4 млн. леев. Одними из факторов, которые способствовали неосвоению отчислений на инвестиции, были: пандемия COVID-19, приостановление процедур закупок по причине наложения других видов деятельности, имеющих важное значение, недостаток персонала, оттягивание закупки по причине переосмысления проекта, который должен быть внедрен, необходимость изменения карточки проекта и технического задания для приведения в соответствие с новыми критериями. В контексте изложенного, аудит приводит примеры:</w:t>
      </w:r>
    </w:p>
    <w:p w:rsidR="00DA12FB" w:rsidRPr="00FE63EE" w:rsidRDefault="00DA12FB" w:rsidP="00DA12FB">
      <w:pPr>
        <w:pStyle w:val="ListParagraph"/>
        <w:numPr>
          <w:ilvl w:val="0"/>
          <w:numId w:val="4"/>
        </w:numPr>
        <w:tabs>
          <w:tab w:val="left" w:pos="284"/>
          <w:tab w:val="left" w:pos="993"/>
        </w:tabs>
        <w:spacing w:line="276" w:lineRule="auto"/>
        <w:ind w:left="0" w:firstLine="709"/>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для </w:t>
      </w:r>
      <w:r w:rsidRPr="00FE63EE">
        <w:rPr>
          <w:rFonts w:ascii="Times New Roman" w:hAnsi="Times New Roman" w:cs="Times New Roman"/>
          <w:i/>
          <w:sz w:val="24"/>
          <w:szCs w:val="24"/>
          <w:lang w:val="ru-MD"/>
        </w:rPr>
        <w:t>,,Системы управления корпоративными ресурсами и банковскими операциями (трансформирование НБМ)”</w:t>
      </w:r>
      <w:r w:rsidRPr="00FE63EE">
        <w:rPr>
          <w:rFonts w:ascii="Times New Roman" w:hAnsi="Times New Roman" w:cs="Times New Roman"/>
          <w:sz w:val="24"/>
          <w:szCs w:val="24"/>
          <w:lang w:val="ru-MD"/>
        </w:rPr>
        <w:t xml:space="preserve"> с 2019 года утверждаются отчисления на инвестиции по проектам в большинстве по причине роста обменного курса (2019 год – 88,1 млн. леев, 2020 год – 89,5 млн. леев, 2021 год – 93,4 млн. леев, 2022 год – 97,2 млн. леев), а до 31.12.2022 не были исполнены утвержденные отчисления. Согласно мотивации НБМ, основным фактором оттягивания закупки явилась необходимость определения на уровне НБМ в рамках внутренней нормативной базы, связанной с закупками, а также отсутствие четких положений в национальной базе, касающейся государственных </w:t>
      </w:r>
      <w:r w:rsidRPr="00FE63EE">
        <w:rPr>
          <w:rFonts w:ascii="Times New Roman" w:hAnsi="Times New Roman" w:cs="Times New Roman"/>
          <w:sz w:val="24"/>
          <w:szCs w:val="24"/>
          <w:lang w:val="ru-MD"/>
        </w:rPr>
        <w:lastRenderedPageBreak/>
        <w:t>закупок, аспекта относительно ограничения ответственности экономических операторов определенной суммой из договора о государственных закупках в случае возможного нанесения ущерба, ненадлежащего исполнения или полного невыполнения договорных положений. Данный аспект был учтен посредством утверждения Постановлением НС №42 от 23.02.2023 изменений в Инструкцию о порядке планирования, организации и проведения закупок в НБМ. Аудит установил, что Проект</w:t>
      </w:r>
      <w:r w:rsidRPr="00FE63EE">
        <w:rPr>
          <w:rStyle w:val="FootnoteReference"/>
          <w:rFonts w:ascii="Times New Roman" w:hAnsi="Times New Roman" w:cs="Times New Roman"/>
          <w:sz w:val="24"/>
          <w:szCs w:val="24"/>
          <w:lang w:val="ru-MD"/>
        </w:rPr>
        <w:footnoteReference w:id="28"/>
      </w:r>
      <w:r w:rsidRPr="00FE63EE">
        <w:rPr>
          <w:rFonts w:ascii="Times New Roman" w:hAnsi="Times New Roman" w:cs="Times New Roman"/>
          <w:sz w:val="24"/>
          <w:szCs w:val="24"/>
          <w:lang w:val="ru-MD"/>
        </w:rPr>
        <w:t xml:space="preserve"> начался еще с 2012 года и финансируется исключительно из средств НБМ. Он находится на втором этапе, предусматривая проведение процедур государственных закупок для закупки информационных систем, первым этапом была реализация путем закупки услуг по консультации</w:t>
      </w:r>
      <w:r w:rsidRPr="00FE63EE">
        <w:rPr>
          <w:rStyle w:val="FootnoteReference"/>
          <w:rFonts w:ascii="Times New Roman" w:hAnsi="Times New Roman" w:cs="Times New Roman"/>
          <w:sz w:val="24"/>
          <w:szCs w:val="24"/>
          <w:lang w:val="ru-MD"/>
        </w:rPr>
        <w:footnoteReference w:id="29"/>
      </w:r>
      <w:r w:rsidRPr="00FE63EE">
        <w:rPr>
          <w:rFonts w:ascii="Times New Roman" w:hAnsi="Times New Roman" w:cs="Times New Roman"/>
          <w:sz w:val="24"/>
          <w:szCs w:val="24"/>
          <w:lang w:val="ru-MD"/>
        </w:rPr>
        <w:t xml:space="preserve"> в сумме 51,6 тыс. евро. НБМ подтвердил, что в течение 2023 года была начата процедура консультации рынка в рамках </w:t>
      </w:r>
      <w:r w:rsidRPr="00FE63EE">
        <w:rPr>
          <w:rFonts w:ascii="Times New Roman" w:hAnsi="Times New Roman" w:cs="Times New Roman"/>
          <w:color w:val="000000" w:themeColor="text1"/>
          <w:sz w:val="24"/>
          <w:szCs w:val="24"/>
          <w:lang w:val="ru-MD"/>
        </w:rPr>
        <w:t>соответствующего проекта с целью подготовки и последующего проведения процедуры закупки;</w:t>
      </w:r>
    </w:p>
    <w:p w:rsidR="00DA12FB" w:rsidRPr="00FE63EE" w:rsidRDefault="00DA12FB" w:rsidP="00DA12FB">
      <w:pPr>
        <w:pStyle w:val="ListParagraph"/>
        <w:numPr>
          <w:ilvl w:val="0"/>
          <w:numId w:val="4"/>
        </w:numPr>
        <w:tabs>
          <w:tab w:val="left" w:pos="426"/>
          <w:tab w:val="left" w:pos="993"/>
        </w:tabs>
        <w:spacing w:line="276" w:lineRule="auto"/>
        <w:ind w:left="0" w:firstLine="709"/>
        <w:jc w:val="both"/>
        <w:rPr>
          <w:rFonts w:ascii="Times New Roman" w:hAnsi="Times New Roman" w:cs="Times New Roman"/>
          <w:i/>
          <w:sz w:val="24"/>
          <w:szCs w:val="24"/>
          <w:lang w:val="ru-MD"/>
        </w:rPr>
      </w:pPr>
      <w:r w:rsidRPr="00FE63EE">
        <w:rPr>
          <w:rFonts w:ascii="Times New Roman" w:hAnsi="Times New Roman" w:cs="Times New Roman"/>
          <w:sz w:val="24"/>
          <w:szCs w:val="24"/>
          <w:lang w:val="ru-MD"/>
        </w:rPr>
        <w:t xml:space="preserve">для </w:t>
      </w:r>
      <w:r w:rsidRPr="00FE63EE">
        <w:rPr>
          <w:rFonts w:ascii="Times New Roman" w:hAnsi="Times New Roman" w:cs="Times New Roman"/>
          <w:i/>
          <w:sz w:val="24"/>
          <w:szCs w:val="24"/>
          <w:lang w:val="ru-MD"/>
        </w:rPr>
        <w:t xml:space="preserve">,,Решения для мгновенных платежей (включая инфраструктуру” </w:t>
      </w:r>
      <w:r w:rsidRPr="00FE63EE">
        <w:rPr>
          <w:rFonts w:ascii="Times New Roman" w:hAnsi="Times New Roman" w:cs="Times New Roman"/>
          <w:sz w:val="24"/>
          <w:szCs w:val="24"/>
          <w:lang w:val="ru-MD"/>
        </w:rPr>
        <w:t xml:space="preserve">с 2019 года утверждаются увеличенные </w:t>
      </w:r>
      <w:r w:rsidRPr="00FE63EE">
        <w:rPr>
          <w:rFonts w:ascii="Times New Roman" w:eastAsia="Times New Roman" w:hAnsi="Times New Roman" w:cs="Times New Roman"/>
          <w:bCs/>
          <w:sz w:val="24"/>
          <w:szCs w:val="24"/>
          <w:lang w:val="ru-MD" w:eastAsia="ru-RU"/>
        </w:rPr>
        <w:t xml:space="preserve">отчисления на инвестиции по проекту </w:t>
      </w:r>
      <w:r w:rsidRPr="00FE63EE">
        <w:rPr>
          <w:rFonts w:ascii="Times New Roman" w:hAnsi="Times New Roman" w:cs="Times New Roman"/>
          <w:sz w:val="24"/>
          <w:szCs w:val="24"/>
          <w:lang w:val="ru-MD"/>
        </w:rPr>
        <w:t xml:space="preserve">(2019 год – 17,4 млн. леев, 2020 год – 20,8 млн. леев, 2021 год – 20,8 млн. леев и 2022 год– 23,7 млн. леев), но по состоянию на 31.12.2022 не были освоены утвержденные ассигнования. Согласно мотивации НБМ, основным фактором оттягивания являются подготовка процедур закупки, пересмотр стратегии развития платежей в РМ, процесс, который был завершен новой концепцией „по развитию области платежей в РМ”, утвержденной ПИК №84 от 27.03.2020. Дополнительно, другой фактор оттягивания сроков был связан с необходимостью завершения модернизации </w:t>
      </w:r>
      <w:r w:rsidRPr="00FE63EE">
        <w:rPr>
          <w:rFonts w:ascii="Times New Roman" w:hAnsi="Times New Roman" w:cs="Times New Roman"/>
          <w:color w:val="000000" w:themeColor="text1"/>
          <w:sz w:val="24"/>
          <w:szCs w:val="24"/>
          <w:lang w:val="ru-MD"/>
        </w:rPr>
        <w:t xml:space="preserve">АСМП, считающейся </w:t>
      </w:r>
      <w:r w:rsidRPr="00FE63EE">
        <w:rPr>
          <w:rFonts w:ascii="Times New Roman" w:hAnsi="Times New Roman" w:cs="Times New Roman"/>
          <w:sz w:val="24"/>
          <w:szCs w:val="24"/>
          <w:lang w:val="ru-MD"/>
        </w:rPr>
        <w:t>важной предпосылкой для начала внедрения компонента мгновенных платежей. В 2022 году был заключен договор</w:t>
      </w:r>
      <w:r w:rsidRPr="00FE63EE">
        <w:rPr>
          <w:rStyle w:val="FootnoteReference"/>
          <w:rFonts w:ascii="Times New Roman" w:hAnsi="Times New Roman" w:cs="Times New Roman"/>
          <w:sz w:val="24"/>
          <w:szCs w:val="24"/>
          <w:lang w:val="ru-MD"/>
        </w:rPr>
        <w:footnoteReference w:id="30"/>
      </w:r>
      <w:r w:rsidRPr="00FE63EE">
        <w:rPr>
          <w:rFonts w:ascii="Times New Roman" w:hAnsi="Times New Roman" w:cs="Times New Roman"/>
          <w:sz w:val="24"/>
          <w:szCs w:val="24"/>
          <w:lang w:val="ru-MD"/>
        </w:rPr>
        <w:t xml:space="preserve"> в сумме 603,1 тыс. долларов США, но расходы не были исполнены согласно Плану проекта, выполнение проекта продлено на 2023-2024 годы;</w:t>
      </w:r>
    </w:p>
    <w:p w:rsidR="00DA12FB" w:rsidRPr="00FE63EE" w:rsidRDefault="00DA12FB" w:rsidP="00DA12FB">
      <w:pPr>
        <w:pStyle w:val="ListParagraph"/>
        <w:tabs>
          <w:tab w:val="left" w:pos="426"/>
        </w:tabs>
        <w:spacing w:line="276" w:lineRule="auto"/>
        <w:ind w:left="0"/>
        <w:jc w:val="both"/>
        <w:rPr>
          <w:rFonts w:ascii="Times New Roman" w:hAnsi="Times New Roman" w:cs="Times New Roman"/>
          <w:sz w:val="6"/>
          <w:szCs w:val="6"/>
          <w:lang w:val="ru-MD"/>
        </w:rPr>
      </w:pPr>
    </w:p>
    <w:p w:rsidR="00DA12FB" w:rsidRPr="00FE63EE" w:rsidRDefault="00DA12FB" w:rsidP="00DA12FB">
      <w:pPr>
        <w:pStyle w:val="ListParagraph"/>
        <w:tabs>
          <w:tab w:val="left" w:pos="426"/>
        </w:tabs>
        <w:spacing w:line="276" w:lineRule="auto"/>
        <w:ind w:left="0" w:firstLine="709"/>
        <w:jc w:val="both"/>
        <w:rPr>
          <w:rFonts w:ascii="Times New Roman" w:hAnsi="Times New Roman" w:cs="Times New Roman"/>
          <w:i/>
          <w:sz w:val="24"/>
          <w:szCs w:val="24"/>
          <w:lang w:val="ru-MD"/>
        </w:rPr>
      </w:pPr>
      <w:r w:rsidRPr="00FE63EE">
        <w:rPr>
          <w:rFonts w:ascii="Times New Roman" w:hAnsi="Times New Roman" w:cs="Times New Roman"/>
          <w:sz w:val="24"/>
          <w:szCs w:val="24"/>
          <w:lang w:val="ru-MD"/>
        </w:rPr>
        <w:t xml:space="preserve">-для проекта </w:t>
      </w:r>
      <w:r w:rsidRPr="00FE63EE">
        <w:rPr>
          <w:rFonts w:ascii="Times New Roman" w:hAnsi="Times New Roman" w:cs="Times New Roman"/>
          <w:i/>
          <w:sz w:val="24"/>
          <w:szCs w:val="24"/>
          <w:lang w:val="ru-MD"/>
        </w:rPr>
        <w:t xml:space="preserve">,,Развитие функциональностей решения для повышения эффективности лицензирования, разрешения и подтверждения” </w:t>
      </w:r>
      <w:r w:rsidRPr="00FE63EE">
        <w:rPr>
          <w:rFonts w:ascii="Times New Roman" w:hAnsi="Times New Roman" w:cs="Times New Roman"/>
          <w:sz w:val="24"/>
          <w:szCs w:val="24"/>
          <w:lang w:val="ru-MD"/>
        </w:rPr>
        <w:t xml:space="preserve">было утверждено решение по инициированию проекта и, </w:t>
      </w:r>
      <w:r w:rsidRPr="00FE63EE">
        <w:rPr>
          <w:rFonts w:ascii="Times New Roman" w:eastAsia="Times New Roman" w:hAnsi="Times New Roman" w:cs="Times New Roman"/>
          <w:sz w:val="24"/>
          <w:szCs w:val="24"/>
          <w:lang w:val="ru-MD"/>
        </w:rPr>
        <w:t xml:space="preserve">соответственно, выделению финансовых средств для </w:t>
      </w:r>
      <w:r w:rsidRPr="00FE63EE">
        <w:rPr>
          <w:rFonts w:ascii="Times New Roman" w:eastAsia="Times New Roman" w:hAnsi="Times New Roman" w:cs="Times New Roman"/>
          <w:bCs/>
          <w:sz w:val="24"/>
          <w:szCs w:val="24"/>
          <w:lang w:val="ru-MD" w:eastAsia="ru-RU"/>
        </w:rPr>
        <w:t>отчислений на инвестиции</w:t>
      </w:r>
      <w:r w:rsidRPr="00FE63EE">
        <w:rPr>
          <w:rFonts w:ascii="Times New Roman" w:eastAsia="Times New Roman" w:hAnsi="Times New Roman" w:cs="Times New Roman"/>
          <w:sz w:val="24"/>
          <w:szCs w:val="24"/>
          <w:lang w:val="ru-MD"/>
        </w:rPr>
        <w:t xml:space="preserve"> НБМ (в </w:t>
      </w:r>
      <w:r w:rsidRPr="00FE63EE">
        <w:rPr>
          <w:rFonts w:ascii="Times New Roman" w:hAnsi="Times New Roman" w:cs="Times New Roman"/>
          <w:sz w:val="24"/>
          <w:szCs w:val="24"/>
          <w:lang w:val="ru-MD"/>
        </w:rPr>
        <w:t xml:space="preserve">2019 году – 2,0 млн. леев, в 2020 году – 1,8 млн. леев), впоследствии проект был прекращен в период 2021-2022 годов, ассигнования не были выполнены. Согласно объяснениям НБМ, невыполнение </w:t>
      </w:r>
      <w:r w:rsidRPr="00FE63EE">
        <w:rPr>
          <w:rFonts w:ascii="Times New Roman" w:hAnsi="Times New Roman" w:cs="Times New Roman"/>
          <w:color w:val="000000" w:themeColor="text1"/>
          <w:sz w:val="24"/>
          <w:szCs w:val="24"/>
          <w:lang w:val="ru-MD"/>
        </w:rPr>
        <w:t xml:space="preserve">соответствующих отчислений основано на необходимости разработки </w:t>
      </w:r>
      <w:r w:rsidRPr="00FE63EE">
        <w:rPr>
          <w:rFonts w:ascii="Times New Roman" w:hAnsi="Times New Roman" w:cs="Times New Roman"/>
          <w:i/>
          <w:color w:val="000000" w:themeColor="text1"/>
          <w:sz w:val="24"/>
          <w:szCs w:val="24"/>
          <w:u w:val="single"/>
          <w:lang w:val="ru-MD"/>
        </w:rPr>
        <w:t>новой концепции</w:t>
      </w:r>
      <w:r w:rsidRPr="00FE63EE">
        <w:rPr>
          <w:rFonts w:ascii="Times New Roman" w:hAnsi="Times New Roman" w:cs="Times New Roman"/>
          <w:color w:val="000000" w:themeColor="text1"/>
          <w:sz w:val="24"/>
          <w:szCs w:val="24"/>
          <w:lang w:val="ru-MD"/>
        </w:rPr>
        <w:t xml:space="preserve"> с целью р</w:t>
      </w:r>
      <w:r w:rsidRPr="00FE63EE">
        <w:rPr>
          <w:rFonts w:ascii="Times New Roman" w:hAnsi="Times New Roman" w:cs="Times New Roman"/>
          <w:sz w:val="24"/>
          <w:szCs w:val="24"/>
          <w:lang w:val="ru-MD"/>
        </w:rPr>
        <w:t>азвития функци</w:t>
      </w:r>
      <w:r w:rsidR="00FE63EE">
        <w:rPr>
          <w:rFonts w:ascii="Times New Roman" w:hAnsi="Times New Roman" w:cs="Times New Roman"/>
          <w:sz w:val="24"/>
          <w:szCs w:val="24"/>
          <w:lang w:val="ru-MD"/>
        </w:rPr>
        <w:t>й</w:t>
      </w:r>
      <w:r w:rsidRPr="00FE63EE">
        <w:rPr>
          <w:rFonts w:ascii="Times New Roman" w:hAnsi="Times New Roman" w:cs="Times New Roman"/>
          <w:sz w:val="24"/>
          <w:szCs w:val="24"/>
          <w:lang w:val="ru-MD"/>
        </w:rPr>
        <w:t xml:space="preserve"> информационной системы по лицензированию, разрешению и подтверждению (CRM), соотнесенной с обширным анализом по аспектам надзора за различными областями в рамках НБМ, в контексте взятия новых полномочий от Национальной комиссии по финансовому рынку. </w:t>
      </w:r>
      <w:r w:rsidRPr="00FE63EE">
        <w:rPr>
          <w:rFonts w:ascii="Times New Roman" w:hAnsi="Times New Roman" w:cs="Times New Roman"/>
          <w:i/>
          <w:sz w:val="24"/>
          <w:szCs w:val="24"/>
          <w:lang w:val="ru-MD"/>
        </w:rPr>
        <w:t xml:space="preserve">Свод </w:t>
      </w:r>
      <w:r w:rsidRPr="00FE63EE">
        <w:rPr>
          <w:rFonts w:ascii="Times New Roman" w:eastAsia="Times New Roman" w:hAnsi="Times New Roman" w:cs="Times New Roman"/>
          <w:bCs/>
          <w:i/>
          <w:sz w:val="24"/>
          <w:szCs w:val="24"/>
          <w:lang w:val="ru-MD" w:eastAsia="ru-RU"/>
        </w:rPr>
        <w:t xml:space="preserve">отчислений на инвестиции, утвержденные и исполненные в период </w:t>
      </w:r>
      <w:r w:rsidRPr="00FE63EE">
        <w:rPr>
          <w:rFonts w:ascii="Times New Roman" w:hAnsi="Times New Roman" w:cs="Times New Roman"/>
          <w:i/>
          <w:sz w:val="24"/>
          <w:szCs w:val="24"/>
          <w:lang w:val="ru-MD"/>
        </w:rPr>
        <w:t>2019-2022 годов для проектов со сроком выполнения более одного года, представлен в приложении №3 к настоящему Отчету аудита</w:t>
      </w:r>
      <w:r w:rsidRPr="00FE63EE">
        <w:rPr>
          <w:rFonts w:ascii="Times New Roman" w:hAnsi="Times New Roman" w:cs="Times New Roman"/>
          <w:sz w:val="24"/>
          <w:szCs w:val="24"/>
          <w:lang w:val="ru-MD"/>
        </w:rPr>
        <w:t>.</w:t>
      </w: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Одновременно, в 2022 году по ,,Хозяйственным основным средствам” были исполнены отчисления в сумме 0,5 млн. леев или лишь 9,8% от запланированной суммы. Аудит отмечает, что в течение 3 лет НБМ планировал ассигнования для закупки автомашин </w:t>
      </w:r>
      <w:r w:rsidRPr="00FE63EE">
        <w:rPr>
          <w:rFonts w:ascii="Times New Roman" w:hAnsi="Times New Roman" w:cs="Times New Roman"/>
          <w:i/>
          <w:sz w:val="24"/>
          <w:szCs w:val="24"/>
          <w:lang w:val="ru-MD"/>
        </w:rPr>
        <w:t>(2022 год – 3,7 млн. леев, 2021 год – 1,8 млн. леев, 2020 год – 1,3 млн. леев)</w:t>
      </w:r>
      <w:r w:rsidRPr="00FE63EE">
        <w:rPr>
          <w:rFonts w:ascii="Times New Roman" w:hAnsi="Times New Roman" w:cs="Times New Roman"/>
          <w:sz w:val="24"/>
          <w:szCs w:val="24"/>
          <w:lang w:val="ru-MD"/>
        </w:rPr>
        <w:t xml:space="preserve">, однако до </w:t>
      </w:r>
      <w:r w:rsidRPr="00FE63EE">
        <w:rPr>
          <w:rFonts w:ascii="Times New Roman" w:hAnsi="Times New Roman" w:cs="Times New Roman"/>
          <w:sz w:val="24"/>
          <w:szCs w:val="24"/>
          <w:lang w:val="ru-MD"/>
        </w:rPr>
        <w:lastRenderedPageBreak/>
        <w:t>конца 2022 года они не были приобретены. Мотивации НБМ были следующими:</w:t>
      </w:r>
      <w:r w:rsidRPr="00FE63EE">
        <w:rPr>
          <w:rFonts w:ascii="Times New Roman" w:hAnsi="Times New Roman" w:cs="Times New Roman"/>
          <w:i/>
          <w:sz w:val="24"/>
          <w:szCs w:val="24"/>
          <w:lang w:val="ru-MD"/>
        </w:rPr>
        <w:t xml:space="preserve"> (i)</w:t>
      </w:r>
      <w:r w:rsidRPr="00FE63EE">
        <w:rPr>
          <w:rFonts w:ascii="Times New Roman" w:hAnsi="Times New Roman" w:cs="Times New Roman"/>
          <w:sz w:val="24"/>
          <w:szCs w:val="24"/>
          <w:lang w:val="ru-MD"/>
        </w:rPr>
        <w:t xml:space="preserve"> в связи с пандемией и объявлением чрезвычайного положения в РМ, в 2020 году закупка не была инициирована;</w:t>
      </w:r>
      <w:r w:rsidRPr="00FE63EE">
        <w:rPr>
          <w:rFonts w:ascii="Times New Roman" w:hAnsi="Times New Roman" w:cs="Times New Roman"/>
          <w:i/>
          <w:sz w:val="24"/>
          <w:szCs w:val="24"/>
          <w:lang w:val="ru-MD"/>
        </w:rPr>
        <w:t xml:space="preserve"> (ii)</w:t>
      </w:r>
      <w:r w:rsidRPr="00FE63EE">
        <w:rPr>
          <w:rFonts w:ascii="Times New Roman" w:hAnsi="Times New Roman" w:cs="Times New Roman"/>
          <w:b/>
          <w:sz w:val="24"/>
          <w:szCs w:val="24"/>
          <w:lang w:val="ru-MD"/>
        </w:rPr>
        <w:t xml:space="preserve"> </w:t>
      </w:r>
      <w:r w:rsidRPr="00FE63EE">
        <w:rPr>
          <w:rFonts w:ascii="Times New Roman" w:hAnsi="Times New Roman" w:cs="Times New Roman"/>
          <w:sz w:val="24"/>
          <w:szCs w:val="24"/>
          <w:lang w:val="ru-MD"/>
        </w:rPr>
        <w:t>в</w:t>
      </w:r>
      <w:r w:rsidRPr="00FE63EE">
        <w:rPr>
          <w:rFonts w:ascii="Times New Roman" w:hAnsi="Times New Roman" w:cs="Times New Roman"/>
          <w:b/>
          <w:sz w:val="24"/>
          <w:szCs w:val="24"/>
          <w:lang w:val="ru-MD"/>
        </w:rPr>
        <w:t xml:space="preserve"> </w:t>
      </w:r>
      <w:r w:rsidRPr="00FE63EE">
        <w:rPr>
          <w:rFonts w:ascii="Times New Roman" w:hAnsi="Times New Roman" w:cs="Times New Roman"/>
          <w:sz w:val="24"/>
          <w:szCs w:val="24"/>
          <w:lang w:val="ru-MD"/>
        </w:rPr>
        <w:t xml:space="preserve">2021 году в связи с пандемической ситуацией закупка была отложена на 2022 год; </w:t>
      </w:r>
      <w:r w:rsidRPr="00FE63EE">
        <w:rPr>
          <w:rFonts w:ascii="Times New Roman" w:hAnsi="Times New Roman" w:cs="Times New Roman"/>
          <w:i/>
          <w:sz w:val="24"/>
          <w:szCs w:val="24"/>
          <w:lang w:val="ru-MD"/>
        </w:rPr>
        <w:t xml:space="preserve">(iii) </w:t>
      </w:r>
      <w:r w:rsidRPr="00FE63EE">
        <w:rPr>
          <w:rFonts w:ascii="Times New Roman" w:hAnsi="Times New Roman" w:cs="Times New Roman"/>
          <w:sz w:val="24"/>
          <w:szCs w:val="24"/>
          <w:lang w:val="ru-MD"/>
        </w:rPr>
        <w:t>в контексте с неопределенностью, связанной с ситуацией в регионе, в</w:t>
      </w:r>
      <w:r w:rsidRPr="00FE63EE">
        <w:rPr>
          <w:rFonts w:ascii="Times New Roman" w:hAnsi="Times New Roman" w:cs="Times New Roman"/>
          <w:i/>
          <w:sz w:val="24"/>
          <w:szCs w:val="24"/>
          <w:lang w:val="ru-MD"/>
        </w:rPr>
        <w:t xml:space="preserve"> </w:t>
      </w:r>
      <w:r w:rsidRPr="00FE63EE">
        <w:rPr>
          <w:rFonts w:ascii="Times New Roman" w:hAnsi="Times New Roman" w:cs="Times New Roman"/>
          <w:sz w:val="24"/>
          <w:szCs w:val="24"/>
          <w:lang w:val="ru-MD"/>
        </w:rPr>
        <w:t>2022 году закупка была перенесена на 2023 год.</w:t>
      </w: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НБМ также ссылался, что не может применять положения Закона №121 от 04.05.2007</w:t>
      </w:r>
      <w:r w:rsidRPr="00FE63EE">
        <w:rPr>
          <w:rStyle w:val="FootnoteReference"/>
          <w:rFonts w:ascii="Times New Roman" w:hAnsi="Times New Roman" w:cs="Times New Roman"/>
          <w:sz w:val="24"/>
          <w:szCs w:val="24"/>
          <w:lang w:val="ru-MD"/>
        </w:rPr>
        <w:footnoteReference w:id="31"/>
      </w:r>
      <w:r w:rsidRPr="00FE63EE">
        <w:rPr>
          <w:rFonts w:ascii="Times New Roman" w:hAnsi="Times New Roman" w:cs="Times New Roman"/>
          <w:sz w:val="24"/>
          <w:szCs w:val="24"/>
          <w:lang w:val="ru-MD"/>
        </w:rPr>
        <w:t xml:space="preserve"> (</w:t>
      </w:r>
      <w:r w:rsidRPr="00FE63EE">
        <w:rPr>
          <w:rFonts w:ascii="Times New Roman" w:hAnsi="Times New Roman" w:cs="Times New Roman"/>
          <w:i/>
          <w:sz w:val="24"/>
          <w:szCs w:val="24"/>
          <w:lang w:val="ru-MD"/>
        </w:rPr>
        <w:t xml:space="preserve">,,неиспользованные активы могут быть проданы по решению совета государственного/ муниципального предприятия или коммерческого общества с полностью или мажоритарным публичным капиталом, имея предварительное согласие центрального или местного органа публичного управления”), </w:t>
      </w:r>
      <w:r w:rsidRPr="00FE63EE">
        <w:rPr>
          <w:rFonts w:ascii="Times New Roman" w:hAnsi="Times New Roman" w:cs="Times New Roman"/>
          <w:sz w:val="24"/>
          <w:szCs w:val="24"/>
          <w:lang w:val="ru-MD"/>
        </w:rPr>
        <w:t xml:space="preserve">а в рамках НБМ не утверждено Положение о продаже имущества, не используемого НБМ, предложенного для замены, так как с 2020 года предпринимаются действия по внесению изменений в органический закон, с включением права НБМ отчуждать имущество, снятое с пользования. Таким образом, не могут быть закуплены новые автомобили, пока нет определенности относительно порядка снятия с </w:t>
      </w:r>
      <w:r w:rsidRPr="00FE63EE">
        <w:rPr>
          <w:rFonts w:ascii="Times New Roman" w:eastAsia="Times New Roman" w:hAnsi="Times New Roman" w:cs="Times New Roman"/>
          <w:sz w:val="24"/>
          <w:szCs w:val="24"/>
          <w:lang w:val="ru-MD"/>
        </w:rPr>
        <w:t>бухгалтерского учета морально и технически устаревшего имущества.</w:t>
      </w:r>
      <w:r w:rsidRPr="00FE63EE">
        <w:rPr>
          <w:rFonts w:ascii="Times New Roman" w:hAnsi="Times New Roman" w:cs="Times New Roman"/>
          <w:sz w:val="24"/>
          <w:szCs w:val="24"/>
          <w:lang w:val="ru-MD"/>
        </w:rPr>
        <w:t xml:space="preserve"> </w:t>
      </w:r>
    </w:p>
    <w:p w:rsidR="00DA12FB" w:rsidRPr="00FE63EE" w:rsidRDefault="00DA12FB" w:rsidP="00DA12FB">
      <w:pPr>
        <w:spacing w:after="0" w:line="276" w:lineRule="auto"/>
        <w:jc w:val="both"/>
        <w:rPr>
          <w:rFonts w:ascii="Times New Roman" w:hAnsi="Times New Roman" w:cs="Times New Roman"/>
          <w:sz w:val="6"/>
          <w:szCs w:val="6"/>
          <w:lang w:val="ru-MD"/>
        </w:rPr>
      </w:pP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Вместе с тем, аудит установил, что НБМ </w:t>
      </w:r>
      <w:r w:rsidRPr="00FE63EE">
        <w:rPr>
          <w:rFonts w:ascii="Times New Roman" w:hAnsi="Times New Roman" w:cs="Times New Roman"/>
          <w:i/>
          <w:sz w:val="24"/>
          <w:szCs w:val="24"/>
          <w:lang w:val="ru-MD"/>
        </w:rPr>
        <w:t xml:space="preserve">ежегодно </w:t>
      </w:r>
      <w:r w:rsidRPr="00FE63EE">
        <w:rPr>
          <w:rFonts w:ascii="Times New Roman" w:eastAsia="Times New Roman" w:hAnsi="Times New Roman" w:cs="Times New Roman"/>
          <w:i/>
          <w:sz w:val="24"/>
          <w:szCs w:val="24"/>
          <w:lang w:val="ru-MD"/>
        </w:rPr>
        <w:t>планирует некоторые отчисления в смете расходов, которые не исполнялись в течение 4 лет</w:t>
      </w:r>
      <w:r w:rsidRPr="00FE63EE">
        <w:rPr>
          <w:rFonts w:ascii="Times New Roman" w:eastAsia="Times New Roman" w:hAnsi="Times New Roman" w:cs="Times New Roman"/>
          <w:sz w:val="24"/>
          <w:szCs w:val="24"/>
          <w:lang w:val="ru-MD"/>
        </w:rPr>
        <w:t xml:space="preserve"> или исполнялись на очень низком уровне. Приводим пример некоторых из них:</w:t>
      </w:r>
    </w:p>
    <w:p w:rsidR="00DA12FB" w:rsidRPr="00FE63EE" w:rsidRDefault="00DA12FB" w:rsidP="00DA12FB">
      <w:pPr>
        <w:pStyle w:val="ListParagraph"/>
        <w:numPr>
          <w:ilvl w:val="0"/>
          <w:numId w:val="4"/>
        </w:numPr>
        <w:tabs>
          <w:tab w:val="left" w:pos="142"/>
        </w:tabs>
        <w:spacing w:after="0" w:line="276" w:lineRule="auto"/>
        <w:ind w:left="0" w:firstLine="0"/>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с 2019 года НБМ утверждал расходы для текущего ремонта офиса, однако они были частично исполнены лишь в 2022 году. Так, на эту цель в 2019 году были запланированы 2,7 млн. леев (исполнено – 0,4 млн. леев), в 2020 году – 8,4 млн. леев (исполнены – 8,97 млн. леев), в 2021 году – 8,4 млн. леев (исполнены – 0,7 млн. леев), и в 2022 году были запланированы 7,7 млн. леев, из которых были исполнены 5,4 млн. леев. Согласно объяснениям НБМ, в 2020-2021 годах большинство закупок, связанных с ремонтами, были приостановлены по причине пандемии COVID-19, а в 2022 году некоторые закупки были переопубликованы несколько раз по различным причинам, а именно: неучастие экономических операторов, поданные апелляции или аннулирование закупок, некоторые закупки были начаты в конце 2022 года;</w:t>
      </w:r>
    </w:p>
    <w:p w:rsidR="00DA12FB" w:rsidRPr="00FE63EE" w:rsidRDefault="00DA12FB" w:rsidP="00DA12FB">
      <w:pPr>
        <w:pStyle w:val="ListParagraph"/>
        <w:tabs>
          <w:tab w:val="left" w:pos="142"/>
        </w:tabs>
        <w:spacing w:after="0" w:line="276" w:lineRule="auto"/>
        <w:ind w:left="0"/>
        <w:jc w:val="both"/>
        <w:rPr>
          <w:rFonts w:ascii="Times New Roman" w:hAnsi="Times New Roman" w:cs="Times New Roman"/>
          <w:sz w:val="6"/>
          <w:szCs w:val="6"/>
          <w:lang w:val="ru-MD"/>
        </w:rPr>
      </w:pPr>
    </w:p>
    <w:p w:rsidR="00DA12FB" w:rsidRPr="00FE63EE" w:rsidRDefault="00DA12FB" w:rsidP="00DA12FB">
      <w:pPr>
        <w:pStyle w:val="ListParagraph"/>
        <w:numPr>
          <w:ilvl w:val="0"/>
          <w:numId w:val="4"/>
        </w:numPr>
        <w:tabs>
          <w:tab w:val="left" w:pos="142"/>
        </w:tabs>
        <w:spacing w:after="0" w:line="276" w:lineRule="auto"/>
        <w:ind w:left="0" w:firstLine="0"/>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ежегодно НБМ планирует расходы на консультационные услуги и юридическое представительство в случае необходимости, однако не исполняет их. Так, в 2022 году были запланированы отчисления в сумме 4,9 млн. леев, которые не были исполнены, в 2021 году были запланированы 4,4 млн. леев, были исполнены 0,02 млн. леев, в 2020 году были запланированы 1,4 млн. леев, были исполнены 0,16 млн. леев и в 2019 году были запланированы 2,2 млн. леев, были исполнены 0,03 млн. леев;</w:t>
      </w:r>
    </w:p>
    <w:p w:rsidR="00DA12FB" w:rsidRPr="00FE63EE" w:rsidRDefault="00DA12FB" w:rsidP="00DA12FB">
      <w:pPr>
        <w:pStyle w:val="ListParagraph"/>
        <w:tabs>
          <w:tab w:val="left" w:pos="142"/>
        </w:tabs>
        <w:spacing w:after="0" w:line="276" w:lineRule="auto"/>
        <w:ind w:left="0"/>
        <w:jc w:val="both"/>
        <w:rPr>
          <w:rFonts w:ascii="Times New Roman" w:hAnsi="Times New Roman" w:cs="Times New Roman"/>
          <w:sz w:val="6"/>
          <w:szCs w:val="6"/>
          <w:lang w:val="ru-MD"/>
        </w:rPr>
      </w:pPr>
    </w:p>
    <w:p w:rsidR="00DA12FB" w:rsidRPr="00FE63EE" w:rsidRDefault="00DA12FB" w:rsidP="00DA12FB">
      <w:pPr>
        <w:pStyle w:val="ListParagraph"/>
        <w:numPr>
          <w:ilvl w:val="0"/>
          <w:numId w:val="4"/>
        </w:numPr>
        <w:tabs>
          <w:tab w:val="left" w:pos="142"/>
        </w:tabs>
        <w:spacing w:after="120" w:line="276" w:lineRule="auto"/>
        <w:ind w:left="0" w:firstLine="0"/>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были запланированы расходы для ежегодной реализации или запуска существенных информационных проектов по услугам тестирования информационных систем на уязвимость, но которые до конца 2022 года не были исполнены по различным причинам, были проведены процедуры закупок услуг лишь в 2020 и 2022 годах. Так, </w:t>
      </w:r>
      <w:r w:rsidRPr="00FE63EE">
        <w:rPr>
          <w:rFonts w:ascii="Times New Roman" w:hAnsi="Times New Roman" w:cs="Times New Roman"/>
          <w:i/>
          <w:sz w:val="24"/>
          <w:szCs w:val="24"/>
          <w:lang w:val="ru-MD"/>
        </w:rPr>
        <w:t>(i)</w:t>
      </w:r>
      <w:r w:rsidRPr="00FE63EE">
        <w:rPr>
          <w:rFonts w:ascii="Times New Roman" w:hAnsi="Times New Roman" w:cs="Times New Roman"/>
          <w:sz w:val="24"/>
          <w:szCs w:val="24"/>
          <w:lang w:val="ru-MD"/>
        </w:rPr>
        <w:t xml:space="preserve"> в 2019 году были запланированы 0,4 млн. леев, однако они не были исполнены по причине перенаправления ресурсов на другие проекты стратегической важности и процедура закупки была запущена в IV квартале 2019 года; </w:t>
      </w:r>
      <w:r w:rsidRPr="00FE63EE">
        <w:rPr>
          <w:rFonts w:ascii="Times New Roman" w:hAnsi="Times New Roman" w:cs="Times New Roman"/>
          <w:i/>
          <w:sz w:val="24"/>
          <w:szCs w:val="24"/>
          <w:lang w:val="ru-MD"/>
        </w:rPr>
        <w:t xml:space="preserve">(ii) </w:t>
      </w:r>
      <w:r w:rsidRPr="00FE63EE">
        <w:rPr>
          <w:rFonts w:ascii="Times New Roman" w:hAnsi="Times New Roman" w:cs="Times New Roman"/>
          <w:sz w:val="24"/>
          <w:szCs w:val="24"/>
          <w:lang w:val="ru-MD"/>
        </w:rPr>
        <w:t>в 2020 году были запланированы 1,1 млн. леев, из которых были исполнены 0,2 млн. леев (для годового тестирования 2019), а вторичное тестирование, запланированное на 2020 год, было аннулировано в связи с пандемией;</w:t>
      </w:r>
      <w:r w:rsidRPr="00FE63EE">
        <w:rPr>
          <w:rFonts w:ascii="Times New Roman" w:hAnsi="Times New Roman" w:cs="Times New Roman"/>
          <w:i/>
          <w:sz w:val="24"/>
          <w:szCs w:val="24"/>
          <w:lang w:val="ru-MD"/>
        </w:rPr>
        <w:t xml:space="preserve"> (iii)</w:t>
      </w:r>
      <w:r w:rsidRPr="00FE63EE">
        <w:rPr>
          <w:rFonts w:ascii="Times New Roman" w:hAnsi="Times New Roman" w:cs="Times New Roman"/>
          <w:sz w:val="24"/>
          <w:szCs w:val="24"/>
          <w:lang w:val="ru-MD"/>
        </w:rPr>
        <w:t xml:space="preserve"> в 2021 году были запланированы 0,8 млн. леев, однако они не были </w:t>
      </w:r>
      <w:r w:rsidRPr="00FE63EE">
        <w:rPr>
          <w:rFonts w:ascii="Times New Roman" w:hAnsi="Times New Roman" w:cs="Times New Roman"/>
          <w:sz w:val="24"/>
          <w:szCs w:val="24"/>
          <w:lang w:val="ru-MD"/>
        </w:rPr>
        <w:lastRenderedPageBreak/>
        <w:t>исполнены по причине того, что процедура закупки должна была состояться после завершения внедрения одного проекта;</w:t>
      </w:r>
      <w:r w:rsidRPr="00FE63EE">
        <w:rPr>
          <w:rFonts w:ascii="Times New Roman" w:hAnsi="Times New Roman" w:cs="Times New Roman"/>
          <w:i/>
          <w:sz w:val="24"/>
          <w:szCs w:val="24"/>
          <w:lang w:val="ru-MD"/>
        </w:rPr>
        <w:t xml:space="preserve"> (iv)</w:t>
      </w:r>
      <w:r w:rsidRPr="00FE63EE">
        <w:rPr>
          <w:rFonts w:ascii="Times New Roman" w:hAnsi="Times New Roman" w:cs="Times New Roman"/>
          <w:sz w:val="24"/>
          <w:szCs w:val="24"/>
          <w:lang w:val="ru-MD"/>
        </w:rPr>
        <w:t xml:space="preserve"> в 2022 году были запланированы 1,1 млн. леев, из которых были исполнены 0,3 млн. леев, будучи мотивированными расширением закупки.</w:t>
      </w:r>
    </w:p>
    <w:p w:rsidR="00DA12FB" w:rsidRPr="00FE63EE" w:rsidRDefault="00DA12FB" w:rsidP="00DA12FB">
      <w:pPr>
        <w:pStyle w:val="ListParagraph"/>
        <w:tabs>
          <w:tab w:val="left" w:pos="142"/>
        </w:tabs>
        <w:spacing w:after="120" w:line="276" w:lineRule="auto"/>
        <w:ind w:left="0"/>
        <w:jc w:val="both"/>
        <w:rPr>
          <w:rFonts w:ascii="Times New Roman" w:hAnsi="Times New Roman" w:cs="Times New Roman"/>
          <w:sz w:val="16"/>
          <w:szCs w:val="16"/>
          <w:lang w:val="ru-MD"/>
        </w:rPr>
      </w:pPr>
    </w:p>
    <w:p w:rsidR="00DA12FB" w:rsidRPr="00FE63EE" w:rsidRDefault="00DA12FB" w:rsidP="00DA12FB">
      <w:pPr>
        <w:pStyle w:val="ListParagraph"/>
        <w:numPr>
          <w:ilvl w:val="2"/>
          <w:numId w:val="7"/>
        </w:numPr>
        <w:spacing w:after="0"/>
        <w:ind w:left="0" w:firstLine="0"/>
        <w:jc w:val="both"/>
        <w:rPr>
          <w:rFonts w:ascii="Times New Roman" w:hAnsi="Times New Roman" w:cs="Times New Roman"/>
          <w:b/>
          <w:sz w:val="24"/>
          <w:szCs w:val="24"/>
          <w:lang w:val="ru-MD"/>
        </w:rPr>
      </w:pPr>
      <w:r w:rsidRPr="00FE63EE">
        <w:rPr>
          <w:rFonts w:ascii="Times New Roman" w:hAnsi="Times New Roman" w:cs="Times New Roman"/>
          <w:b/>
          <w:sz w:val="24"/>
          <w:szCs w:val="24"/>
          <w:lang w:val="ru-MD"/>
        </w:rPr>
        <w:t xml:space="preserve">Из всех </w:t>
      </w:r>
      <w:r w:rsidRPr="00FE63EE">
        <w:rPr>
          <w:rFonts w:ascii="Times New Roman" w:eastAsia="Times New Roman" w:hAnsi="Times New Roman" w:cs="Times New Roman"/>
          <w:b/>
          <w:sz w:val="24"/>
          <w:szCs w:val="24"/>
          <w:lang w:val="ru-MD"/>
        </w:rPr>
        <w:t xml:space="preserve">административных расходов, исполненных НБМ в период </w:t>
      </w:r>
      <w:r w:rsidRPr="00FE63EE">
        <w:rPr>
          <w:rFonts w:ascii="Times New Roman" w:hAnsi="Times New Roman" w:cs="Times New Roman"/>
          <w:b/>
          <w:sz w:val="24"/>
          <w:szCs w:val="24"/>
          <w:lang w:val="ru-MD"/>
        </w:rPr>
        <w:t>2019-2022 годов, значительный удельный вес (73,8%) составляют расходы на оплату труда персонала, будучи исполненными в соответствии с внутренними положениями.</w:t>
      </w:r>
    </w:p>
    <w:p w:rsidR="00DA12FB" w:rsidRPr="00FE63EE" w:rsidRDefault="00DA12FB" w:rsidP="00DA12FB">
      <w:pPr>
        <w:spacing w:after="0"/>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В аудируемом периоде оплата труда работников НБМ производилась в соответствии с Законом №847 от 14.02.2002</w:t>
      </w:r>
      <w:r w:rsidRPr="00FE63EE">
        <w:rPr>
          <w:rStyle w:val="FootnoteReference"/>
          <w:rFonts w:ascii="Times New Roman" w:eastAsia="Times New Roman" w:hAnsi="Times New Roman" w:cs="Times New Roman"/>
          <w:sz w:val="24"/>
          <w:szCs w:val="24"/>
          <w:lang w:val="ru-MD"/>
        </w:rPr>
        <w:footnoteReference w:id="32"/>
      </w:r>
      <w:r w:rsidRPr="00FE63EE">
        <w:rPr>
          <w:rFonts w:ascii="Times New Roman" w:hAnsi="Times New Roman" w:cs="Times New Roman"/>
          <w:sz w:val="24"/>
          <w:szCs w:val="24"/>
          <w:lang w:val="ru-MD"/>
        </w:rPr>
        <w:t xml:space="preserve"> и положением, утвержденным </w:t>
      </w:r>
      <w:r w:rsidRPr="00FE63EE">
        <w:rPr>
          <w:rFonts w:ascii="Times New Roman" w:eastAsia="Times New Roman" w:hAnsi="Times New Roman" w:cs="Times New Roman"/>
          <w:sz w:val="24"/>
          <w:szCs w:val="24"/>
          <w:lang w:val="ru-MD"/>
        </w:rPr>
        <w:t>Надзорным советом НБМ</w:t>
      </w:r>
      <w:r w:rsidRPr="00FE63EE">
        <w:rPr>
          <w:rStyle w:val="FootnoteReference"/>
          <w:rFonts w:ascii="Times New Roman" w:eastAsia="Times New Roman" w:hAnsi="Times New Roman" w:cs="Times New Roman"/>
          <w:sz w:val="24"/>
          <w:szCs w:val="24"/>
          <w:lang w:val="ru-MD"/>
        </w:rPr>
        <w:footnoteReference w:id="33"/>
      </w:r>
      <w:r w:rsidRPr="00FE63EE">
        <w:rPr>
          <w:rFonts w:ascii="Times New Roman" w:hAnsi="Times New Roman" w:cs="Times New Roman"/>
          <w:sz w:val="24"/>
          <w:szCs w:val="24"/>
          <w:lang w:val="ru-MD"/>
        </w:rPr>
        <w:t>.</w:t>
      </w:r>
    </w:p>
    <w:p w:rsidR="00DA12FB" w:rsidRPr="00FE63EE" w:rsidRDefault="00DA12FB" w:rsidP="00DA12FB">
      <w:pPr>
        <w:tabs>
          <w:tab w:val="left" w:pos="567"/>
          <w:tab w:val="left" w:pos="851"/>
        </w:tabs>
        <w:spacing w:after="0" w:line="276" w:lineRule="auto"/>
        <w:contextualSpacing/>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Существенный удельный вес в общих </w:t>
      </w:r>
      <w:r w:rsidRPr="00FE63EE">
        <w:rPr>
          <w:rFonts w:ascii="Times New Roman" w:eastAsia="Times New Roman" w:hAnsi="Times New Roman" w:cs="Times New Roman"/>
          <w:sz w:val="24"/>
          <w:szCs w:val="24"/>
          <w:lang w:val="ru-MD"/>
        </w:rPr>
        <w:t xml:space="preserve">административных расходах, исполненных НБМ </w:t>
      </w:r>
      <w:r w:rsidRPr="00FE63EE">
        <w:rPr>
          <w:rFonts w:ascii="Times New Roman" w:hAnsi="Times New Roman" w:cs="Times New Roman"/>
          <w:sz w:val="24"/>
          <w:szCs w:val="24"/>
          <w:lang w:val="ru-MD"/>
        </w:rPr>
        <w:t xml:space="preserve">(945,4 </w:t>
      </w:r>
      <w:r w:rsidRPr="00FE63EE">
        <w:rPr>
          <w:rFonts w:ascii="Times New Roman" w:hAnsi="Times New Roman" w:cs="Times New Roman"/>
          <w:color w:val="000000" w:themeColor="text1"/>
          <w:sz w:val="24"/>
          <w:szCs w:val="24"/>
          <w:lang w:val="ru-MD"/>
        </w:rPr>
        <w:t xml:space="preserve">млн. леев), зарегистрирован за фондом оплаты труда </w:t>
      </w:r>
      <w:r w:rsidRPr="00FE63EE">
        <w:rPr>
          <w:rFonts w:ascii="Times New Roman" w:hAnsi="Times New Roman" w:cs="Times New Roman"/>
          <w:sz w:val="24"/>
          <w:szCs w:val="24"/>
          <w:lang w:val="ru-MD"/>
        </w:rPr>
        <w:t>(697,4</w:t>
      </w:r>
      <w:r w:rsidRPr="00FE63EE">
        <w:rPr>
          <w:rFonts w:ascii="Times New Roman" w:hAnsi="Times New Roman" w:cs="Times New Roman"/>
          <w:color w:val="000000" w:themeColor="text1"/>
          <w:sz w:val="24"/>
          <w:szCs w:val="24"/>
          <w:lang w:val="ru-MD"/>
        </w:rPr>
        <w:t xml:space="preserve"> млн. леев</w:t>
      </w:r>
      <w:r w:rsidRPr="00FE63EE">
        <w:rPr>
          <w:rFonts w:ascii="Times New Roman" w:hAnsi="Times New Roman" w:cs="Times New Roman"/>
          <w:sz w:val="24"/>
          <w:szCs w:val="24"/>
          <w:lang w:val="ru-MD"/>
        </w:rPr>
        <w:t>), в среднем 73,8%, а именно: в 2019 году – 72,6% (159,2</w:t>
      </w:r>
      <w:r w:rsidRPr="00FE63EE">
        <w:rPr>
          <w:rFonts w:ascii="Times New Roman" w:hAnsi="Times New Roman" w:cs="Times New Roman"/>
          <w:color w:val="000000" w:themeColor="text1"/>
          <w:sz w:val="24"/>
          <w:szCs w:val="24"/>
          <w:lang w:val="ru-MD"/>
        </w:rPr>
        <w:t xml:space="preserve"> млн. леев</w:t>
      </w:r>
      <w:r w:rsidRPr="00FE63EE">
        <w:rPr>
          <w:rFonts w:ascii="Times New Roman" w:hAnsi="Times New Roman" w:cs="Times New Roman"/>
          <w:sz w:val="24"/>
          <w:szCs w:val="24"/>
          <w:lang w:val="ru-MD"/>
        </w:rPr>
        <w:t>), в 2020 году – 72,7% (154,4</w:t>
      </w:r>
      <w:r w:rsidRPr="00FE63EE">
        <w:rPr>
          <w:rFonts w:ascii="Times New Roman" w:hAnsi="Times New Roman" w:cs="Times New Roman"/>
          <w:color w:val="000000" w:themeColor="text1"/>
          <w:sz w:val="24"/>
          <w:szCs w:val="24"/>
          <w:lang w:val="ru-MD"/>
        </w:rPr>
        <w:t xml:space="preserve"> млн. леев</w:t>
      </w:r>
      <w:r w:rsidRPr="00FE63EE">
        <w:rPr>
          <w:rFonts w:ascii="Times New Roman" w:hAnsi="Times New Roman" w:cs="Times New Roman"/>
          <w:sz w:val="24"/>
          <w:szCs w:val="24"/>
          <w:lang w:val="ru-MD"/>
        </w:rPr>
        <w:t>), в 2021 году – 74,4% (163,8</w:t>
      </w:r>
      <w:r w:rsidRPr="00FE63EE">
        <w:rPr>
          <w:rFonts w:ascii="Times New Roman" w:hAnsi="Times New Roman" w:cs="Times New Roman"/>
          <w:color w:val="000000" w:themeColor="text1"/>
          <w:sz w:val="24"/>
          <w:szCs w:val="24"/>
          <w:lang w:val="ru-MD"/>
        </w:rPr>
        <w:t xml:space="preserve"> млн. леев</w:t>
      </w:r>
      <w:r w:rsidRPr="00FE63EE">
        <w:rPr>
          <w:rFonts w:ascii="Times New Roman" w:hAnsi="Times New Roman" w:cs="Times New Roman"/>
          <w:sz w:val="24"/>
          <w:szCs w:val="24"/>
          <w:lang w:val="ru-MD"/>
        </w:rPr>
        <w:t>) и в 2022 году – 75,0% (220,0</w:t>
      </w:r>
      <w:r w:rsidRPr="00FE63EE">
        <w:rPr>
          <w:rFonts w:ascii="Times New Roman" w:hAnsi="Times New Roman" w:cs="Times New Roman"/>
          <w:color w:val="000000" w:themeColor="text1"/>
          <w:sz w:val="24"/>
          <w:szCs w:val="24"/>
          <w:lang w:val="ru-MD"/>
        </w:rPr>
        <w:t xml:space="preserve"> млн. леев</w:t>
      </w:r>
      <w:r w:rsidRPr="00FE63EE">
        <w:rPr>
          <w:rFonts w:ascii="Times New Roman" w:hAnsi="Times New Roman" w:cs="Times New Roman"/>
          <w:sz w:val="24"/>
          <w:szCs w:val="24"/>
          <w:lang w:val="ru-MD"/>
        </w:rPr>
        <w:t xml:space="preserve">).  </w:t>
      </w:r>
    </w:p>
    <w:p w:rsidR="00DA12FB" w:rsidRPr="00FE63EE" w:rsidRDefault="00DA12FB" w:rsidP="00DA12FB">
      <w:pPr>
        <w:tabs>
          <w:tab w:val="left" w:pos="567"/>
          <w:tab w:val="left" w:pos="851"/>
        </w:tabs>
        <w:spacing w:after="0" w:line="276" w:lineRule="auto"/>
        <w:contextualSpacing/>
        <w:jc w:val="both"/>
        <w:rPr>
          <w:rFonts w:ascii="Times New Roman" w:hAnsi="Times New Roman" w:cs="Times New Roman"/>
          <w:sz w:val="6"/>
          <w:szCs w:val="6"/>
          <w:lang w:val="ru-MD"/>
        </w:rPr>
      </w:pPr>
    </w:p>
    <w:p w:rsidR="00DA12FB" w:rsidRPr="00FE63EE" w:rsidRDefault="00DA12FB" w:rsidP="00DA12FB">
      <w:pPr>
        <w:tabs>
          <w:tab w:val="left" w:pos="567"/>
          <w:tab w:val="left" w:pos="851"/>
        </w:tabs>
        <w:spacing w:after="0" w:line="276" w:lineRule="auto"/>
        <w:contextualSpacing/>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Согласно данным из ,,Отчетов об исполнении сметы расходов и отчислений на инвестиции НБМ” за 2019-2022 годы, для оплаты труда были утверждены отчисления в сумме 756,7 </w:t>
      </w:r>
      <w:r w:rsidRPr="00FE63EE">
        <w:rPr>
          <w:rFonts w:ascii="Times New Roman" w:hAnsi="Times New Roman" w:cs="Times New Roman"/>
          <w:color w:val="000000" w:themeColor="text1"/>
          <w:sz w:val="24"/>
          <w:szCs w:val="24"/>
          <w:lang w:val="ru-MD"/>
        </w:rPr>
        <w:t>млн. леев</w:t>
      </w:r>
      <w:r w:rsidRPr="00FE63EE">
        <w:rPr>
          <w:rStyle w:val="FootnoteReference"/>
          <w:rFonts w:ascii="Times New Roman" w:hAnsi="Times New Roman" w:cs="Times New Roman"/>
          <w:sz w:val="24"/>
          <w:szCs w:val="24"/>
          <w:lang w:val="ru-MD"/>
        </w:rPr>
        <w:footnoteReference w:id="34"/>
      </w:r>
      <w:r w:rsidRPr="00FE63EE">
        <w:rPr>
          <w:rFonts w:ascii="Times New Roman" w:hAnsi="Times New Roman" w:cs="Times New Roman"/>
          <w:sz w:val="24"/>
          <w:szCs w:val="24"/>
          <w:lang w:val="ru-MD"/>
        </w:rPr>
        <w:t xml:space="preserve">, которые были исполнены в сумме 697,4 </w:t>
      </w:r>
      <w:r w:rsidRPr="00FE63EE">
        <w:rPr>
          <w:rFonts w:ascii="Times New Roman" w:hAnsi="Times New Roman" w:cs="Times New Roman"/>
          <w:color w:val="000000" w:themeColor="text1"/>
          <w:sz w:val="24"/>
          <w:szCs w:val="24"/>
          <w:lang w:val="ru-MD"/>
        </w:rPr>
        <w:t xml:space="preserve">млн. леев или на уровне около </w:t>
      </w:r>
      <w:r w:rsidRPr="00FE63EE">
        <w:rPr>
          <w:rFonts w:ascii="Times New Roman" w:hAnsi="Times New Roman" w:cs="Times New Roman"/>
          <w:sz w:val="24"/>
          <w:szCs w:val="24"/>
          <w:lang w:val="ru-MD"/>
        </w:rPr>
        <w:t>92,2%.</w:t>
      </w:r>
    </w:p>
    <w:p w:rsidR="00DA12FB" w:rsidRPr="00FE63EE" w:rsidRDefault="00DA12FB" w:rsidP="00DA12FB">
      <w:pPr>
        <w:spacing w:after="0" w:line="276" w:lineRule="auto"/>
        <w:jc w:val="both"/>
        <w:rPr>
          <w:rFonts w:ascii="Times New Roman" w:eastAsia="Times New Roman" w:hAnsi="Times New Roman" w:cs="Times New Roman"/>
          <w:sz w:val="6"/>
          <w:szCs w:val="6"/>
          <w:lang w:val="ru-MD"/>
        </w:rPr>
      </w:pP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Согласно положениям ст.26 органического закона и Положению об организации и функционировании Надзорного совета НБМ</w:t>
      </w:r>
      <w:r w:rsidRPr="00FE63EE">
        <w:rPr>
          <w:rFonts w:ascii="Times New Roman" w:eastAsia="Times New Roman" w:hAnsi="Times New Roman" w:cs="Times New Roman"/>
          <w:sz w:val="24"/>
          <w:szCs w:val="24"/>
          <w:vertAlign w:val="superscript"/>
          <w:lang w:val="ru-MD"/>
        </w:rPr>
        <w:footnoteReference w:id="35"/>
      </w:r>
      <w:r w:rsidRPr="00FE63EE">
        <w:rPr>
          <w:rFonts w:ascii="Times New Roman" w:eastAsia="Times New Roman" w:hAnsi="Times New Roman" w:cs="Times New Roman"/>
          <w:sz w:val="24"/>
          <w:szCs w:val="24"/>
          <w:lang w:val="ru-MD"/>
        </w:rPr>
        <w:t xml:space="preserve">, </w:t>
      </w:r>
      <w:r w:rsidRPr="00FE63EE">
        <w:rPr>
          <w:rFonts w:ascii="Times New Roman" w:eastAsia="Times New Roman" w:hAnsi="Times New Roman" w:cs="Times New Roman"/>
          <w:i/>
          <w:sz w:val="24"/>
          <w:szCs w:val="24"/>
          <w:lang w:val="ru-MD"/>
        </w:rPr>
        <w:t>,,Надзорный совет определяет фонд оплаты труда НБМ, который утверждается до 15 декабря каждого года и может быть уточнен в течение текущего года на основании предложений, ежегодно направляемых Исполнительным комитетом до 1 декабря</w:t>
      </w:r>
      <w:r w:rsidRPr="00FE63EE">
        <w:rPr>
          <w:rFonts w:ascii="Times New Roman" w:eastAsia="Times New Roman" w:hAnsi="Times New Roman" w:cs="Times New Roman"/>
          <w:i/>
          <w:sz w:val="24"/>
          <w:szCs w:val="24"/>
          <w:vertAlign w:val="superscript"/>
          <w:lang w:val="ru-MD"/>
        </w:rPr>
        <w:footnoteReference w:id="36"/>
      </w:r>
      <w:r w:rsidRPr="00FE63EE">
        <w:rPr>
          <w:rFonts w:ascii="Times New Roman" w:eastAsia="Times New Roman" w:hAnsi="Times New Roman" w:cs="Times New Roman"/>
          <w:i/>
          <w:sz w:val="24"/>
          <w:szCs w:val="24"/>
          <w:lang w:val="ru-MD"/>
        </w:rPr>
        <w:t xml:space="preserve">”. </w:t>
      </w:r>
      <w:r w:rsidRPr="00FE63EE">
        <w:rPr>
          <w:rFonts w:ascii="Times New Roman" w:eastAsia="Times New Roman" w:hAnsi="Times New Roman" w:cs="Times New Roman"/>
          <w:sz w:val="24"/>
          <w:szCs w:val="24"/>
          <w:lang w:val="ru-MD"/>
        </w:rPr>
        <w:t>Вместе с тем, устанавливается уровень оплаты труда членов Исполнительного комитета.</w:t>
      </w:r>
    </w:p>
    <w:p w:rsidR="00DA12FB" w:rsidRPr="00FE63EE" w:rsidRDefault="00DA12FB" w:rsidP="00DA12FB">
      <w:pPr>
        <w:spacing w:after="12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Так, Постановлениями НС</w:t>
      </w:r>
      <w:r w:rsidRPr="00FE63EE">
        <w:rPr>
          <w:rStyle w:val="FootnoteReference"/>
          <w:rFonts w:ascii="Times New Roman" w:eastAsia="Times New Roman" w:hAnsi="Times New Roman" w:cs="Times New Roman"/>
          <w:sz w:val="24"/>
          <w:szCs w:val="24"/>
          <w:lang w:val="ru-MD"/>
        </w:rPr>
        <w:footnoteReference w:id="37"/>
      </w:r>
      <w:r w:rsidRPr="00FE63EE">
        <w:rPr>
          <w:rFonts w:ascii="Times New Roman" w:eastAsia="Times New Roman" w:hAnsi="Times New Roman" w:cs="Times New Roman"/>
          <w:sz w:val="24"/>
          <w:szCs w:val="24"/>
          <w:lang w:val="ru-MD"/>
        </w:rPr>
        <w:t xml:space="preserve"> был утвержден Фонд оплаты труда НБМ на 2019-2022 годы в общей сумме 584,5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sz w:val="24"/>
          <w:szCs w:val="24"/>
          <w:lang w:val="ru-MD"/>
        </w:rPr>
        <w:t xml:space="preserve">, из которых в 2019 году – 121,3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sz w:val="24"/>
          <w:szCs w:val="24"/>
          <w:lang w:val="ru-MD"/>
        </w:rPr>
        <w:t xml:space="preserve">, в 2020 году – 128,1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sz w:val="24"/>
          <w:szCs w:val="24"/>
          <w:lang w:val="ru-MD"/>
        </w:rPr>
        <w:t>, в 2021 году – 137,2</w:t>
      </w:r>
      <w:r w:rsidRPr="00FE63EE">
        <w:rPr>
          <w:rFonts w:ascii="Times New Roman" w:hAnsi="Times New Roman" w:cs="Times New Roman"/>
          <w:color w:val="000000" w:themeColor="text1"/>
          <w:sz w:val="24"/>
          <w:szCs w:val="24"/>
          <w:lang w:val="ru-MD"/>
        </w:rPr>
        <w:t xml:space="preserve"> млн. леев и в </w:t>
      </w:r>
      <w:r w:rsidRPr="00FE63EE">
        <w:rPr>
          <w:rFonts w:ascii="Times New Roman" w:eastAsia="Times New Roman" w:hAnsi="Times New Roman" w:cs="Times New Roman"/>
          <w:sz w:val="24"/>
          <w:szCs w:val="24"/>
          <w:lang w:val="ru-MD"/>
        </w:rPr>
        <w:t>2022 году – 197,9</w:t>
      </w:r>
      <w:r w:rsidRPr="00FE63EE">
        <w:rPr>
          <w:rFonts w:ascii="Times New Roman" w:hAnsi="Times New Roman" w:cs="Times New Roman"/>
          <w:color w:val="000000" w:themeColor="text1"/>
          <w:sz w:val="24"/>
          <w:szCs w:val="24"/>
          <w:lang w:val="ru-MD"/>
        </w:rPr>
        <w:t xml:space="preserve"> млн. леев</w:t>
      </w:r>
      <w:r w:rsidRPr="00FE63EE">
        <w:rPr>
          <w:rFonts w:ascii="Times New Roman" w:eastAsia="Times New Roman" w:hAnsi="Times New Roman" w:cs="Times New Roman"/>
          <w:sz w:val="24"/>
          <w:szCs w:val="24"/>
          <w:lang w:val="ru-MD"/>
        </w:rPr>
        <w:t xml:space="preserve">. Аудит отмечает, что в эволюции Фонд оплаты труда ежегодно увеличивался, будучи на 76,6 </w:t>
      </w:r>
      <w:r w:rsidRPr="00FE63EE">
        <w:rPr>
          <w:rFonts w:ascii="Times New Roman" w:hAnsi="Times New Roman" w:cs="Times New Roman"/>
          <w:color w:val="000000" w:themeColor="text1"/>
          <w:sz w:val="24"/>
          <w:szCs w:val="24"/>
          <w:lang w:val="ru-MD"/>
        </w:rPr>
        <w:t xml:space="preserve">млн. леев больше в </w:t>
      </w:r>
      <w:r w:rsidRPr="00FE63EE">
        <w:rPr>
          <w:rFonts w:ascii="Times New Roman" w:eastAsia="Times New Roman" w:hAnsi="Times New Roman" w:cs="Times New Roman"/>
          <w:sz w:val="24"/>
          <w:szCs w:val="24"/>
          <w:lang w:val="ru-MD"/>
        </w:rPr>
        <w:t xml:space="preserve">2022 году по сравнению с 2019 годом. Согласно мотивации НБМ, увеличение Фонда оплаты труда обусловлено преимущественно актуализацией системы оплаты труда, продвижением работников по шкале оплаты труда и увеличением количества активных работников в </w:t>
      </w:r>
      <w:r w:rsidRPr="00FE63EE">
        <w:rPr>
          <w:rFonts w:ascii="Times New Roman" w:hAnsi="Times New Roman" w:cs="Times New Roman"/>
          <w:sz w:val="24"/>
          <w:szCs w:val="24"/>
          <w:lang w:val="ru-MD"/>
        </w:rPr>
        <w:t>2022 году.</w:t>
      </w:r>
    </w:p>
    <w:p w:rsidR="00DA12FB" w:rsidRPr="00FE63EE" w:rsidRDefault="00DA12FB" w:rsidP="00DA12FB">
      <w:pPr>
        <w:spacing w:after="12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Запланированные расходы на персонал включают и расходы, связанные с доходами, зарегистрированными за неиспользованные отпуска, созданными в соответствии с СБУ 19 ,,Прибыли работников”. Прибыли работников за дни неиспользованного отпуска оцениваются на основании дней отпуска, выигранных работниками НБМ до конца года, но невостребованных, и средней заработной платы. Так, за 2019 год была рассчитана прибыль работникам в сумме 8,6 </w:t>
      </w:r>
      <w:r w:rsidRPr="00FE63EE">
        <w:rPr>
          <w:rFonts w:ascii="Times New Roman" w:hAnsi="Times New Roman" w:cs="Times New Roman"/>
          <w:color w:val="000000" w:themeColor="text1"/>
          <w:sz w:val="24"/>
          <w:szCs w:val="24"/>
          <w:lang w:val="ru-MD"/>
        </w:rPr>
        <w:t>млн. леев</w:t>
      </w:r>
      <w:r w:rsidRPr="00FE63EE">
        <w:rPr>
          <w:rFonts w:ascii="Times New Roman" w:hAnsi="Times New Roman" w:cs="Times New Roman"/>
          <w:sz w:val="24"/>
          <w:szCs w:val="24"/>
          <w:lang w:val="ru-MD"/>
        </w:rPr>
        <w:t xml:space="preserve">, за 2020 год – 2,7 </w:t>
      </w:r>
      <w:r w:rsidRPr="00FE63EE">
        <w:rPr>
          <w:rFonts w:ascii="Times New Roman" w:hAnsi="Times New Roman" w:cs="Times New Roman"/>
          <w:color w:val="000000" w:themeColor="text1"/>
          <w:sz w:val="24"/>
          <w:szCs w:val="24"/>
          <w:lang w:val="ru-MD"/>
        </w:rPr>
        <w:t>млн. леев</w:t>
      </w:r>
      <w:r w:rsidRPr="00FE63EE">
        <w:rPr>
          <w:rFonts w:ascii="Times New Roman" w:hAnsi="Times New Roman" w:cs="Times New Roman"/>
          <w:sz w:val="24"/>
          <w:szCs w:val="24"/>
          <w:lang w:val="ru-MD"/>
        </w:rPr>
        <w:t>, за 2021 год – 0,4</w:t>
      </w:r>
      <w:r w:rsidRPr="00FE63EE">
        <w:rPr>
          <w:rFonts w:ascii="Times New Roman" w:hAnsi="Times New Roman" w:cs="Times New Roman"/>
          <w:color w:val="000000" w:themeColor="text1"/>
          <w:sz w:val="24"/>
          <w:szCs w:val="24"/>
          <w:lang w:val="ru-MD"/>
        </w:rPr>
        <w:t xml:space="preserve"> млн. леев и за </w:t>
      </w:r>
      <w:r w:rsidRPr="00FE63EE">
        <w:rPr>
          <w:rFonts w:ascii="Times New Roman" w:hAnsi="Times New Roman" w:cs="Times New Roman"/>
          <w:sz w:val="24"/>
          <w:szCs w:val="24"/>
          <w:lang w:val="ru-MD"/>
        </w:rPr>
        <w:t xml:space="preserve">2022 год – 4,6 </w:t>
      </w:r>
      <w:r w:rsidRPr="00FE63EE">
        <w:rPr>
          <w:rFonts w:ascii="Times New Roman" w:hAnsi="Times New Roman" w:cs="Times New Roman"/>
          <w:color w:val="000000" w:themeColor="text1"/>
          <w:sz w:val="24"/>
          <w:szCs w:val="24"/>
          <w:lang w:val="ru-MD"/>
        </w:rPr>
        <w:t>млн. леев</w:t>
      </w:r>
      <w:r w:rsidRPr="00FE63EE">
        <w:rPr>
          <w:rFonts w:ascii="Times New Roman" w:hAnsi="Times New Roman" w:cs="Times New Roman"/>
          <w:sz w:val="24"/>
          <w:szCs w:val="24"/>
          <w:lang w:val="ru-MD"/>
        </w:rPr>
        <w:t xml:space="preserve">. Учетные политики НБМ предусматривают только, </w:t>
      </w:r>
      <w:r w:rsidRPr="00FE63EE">
        <w:rPr>
          <w:rFonts w:ascii="Times New Roman" w:hAnsi="Times New Roman" w:cs="Times New Roman"/>
          <w:sz w:val="24"/>
          <w:szCs w:val="24"/>
          <w:lang w:val="ru-MD"/>
        </w:rPr>
        <w:lastRenderedPageBreak/>
        <w:t>что НБМ формирует резервы для покрытия рисков и возможных потерь от споров</w:t>
      </w:r>
      <w:r w:rsidRPr="00FE63EE">
        <w:rPr>
          <w:rFonts w:ascii="Times New Roman" w:hAnsi="Times New Roman" w:cs="Times New Roman"/>
          <w:sz w:val="24"/>
          <w:szCs w:val="24"/>
          <w:vertAlign w:val="superscript"/>
          <w:lang w:val="ru-MD"/>
        </w:rPr>
        <w:footnoteReference w:id="38"/>
      </w:r>
      <w:r w:rsidRPr="00FE63EE">
        <w:rPr>
          <w:rFonts w:ascii="Times New Roman" w:hAnsi="Times New Roman" w:cs="Times New Roman"/>
          <w:sz w:val="24"/>
          <w:szCs w:val="24"/>
          <w:lang w:val="ru-MD"/>
        </w:rPr>
        <w:t>, а не для прибыли работникам, были дифференцированные подходы, хотя они существенны с точки зрения фонда оплаты труда.</w:t>
      </w:r>
    </w:p>
    <w:p w:rsidR="00DA12FB" w:rsidRPr="00FE63EE" w:rsidRDefault="00DA12FB" w:rsidP="00DA12FB">
      <w:pPr>
        <w:spacing w:after="0" w:line="276" w:lineRule="auto"/>
        <w:jc w:val="both"/>
        <w:rPr>
          <w:rFonts w:ascii="Times New Roman" w:eastAsia="Times New Roman" w:hAnsi="Times New Roman" w:cs="Times New Roman"/>
          <w:sz w:val="6"/>
          <w:szCs w:val="6"/>
          <w:lang w:val="ru-MD"/>
        </w:rPr>
      </w:pP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 xml:space="preserve">Согласно п.28 Положения об оплате труда работников НБМ, система оплаты труда предусматривает возможность актуализации заработной платы в зависимости от значимой эволюции в деятельности НБМ и на рынке труда, </w:t>
      </w:r>
      <w:r w:rsidRPr="00FE63EE">
        <w:rPr>
          <w:rFonts w:ascii="Times New Roman" w:eastAsia="Times New Roman" w:hAnsi="Times New Roman" w:cs="Times New Roman"/>
          <w:i/>
          <w:sz w:val="24"/>
          <w:szCs w:val="24"/>
          <w:lang w:val="ru-MD"/>
        </w:rPr>
        <w:t>но не реже чем один раз в 5 лет, авторитетной консалтинговой компанией в области человеческих ресурсов</w:t>
      </w:r>
      <w:r w:rsidRPr="00FE63EE">
        <w:rPr>
          <w:rFonts w:ascii="Times New Roman" w:eastAsia="Times New Roman" w:hAnsi="Times New Roman" w:cs="Times New Roman"/>
          <w:sz w:val="24"/>
          <w:szCs w:val="24"/>
          <w:lang w:val="ru-MD"/>
        </w:rPr>
        <w:t>.</w:t>
      </w:r>
    </w:p>
    <w:p w:rsidR="00DA12FB" w:rsidRPr="00FE63EE" w:rsidRDefault="00DA12FB" w:rsidP="00DA12FB">
      <w:pPr>
        <w:spacing w:after="0" w:line="276" w:lineRule="auto"/>
        <w:jc w:val="both"/>
        <w:rPr>
          <w:rFonts w:ascii="Times New Roman" w:hAnsi="Times New Roman" w:cs="Times New Roman"/>
          <w:sz w:val="6"/>
          <w:szCs w:val="6"/>
          <w:lang w:val="ru-MD"/>
        </w:rPr>
      </w:pP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Так, в 2021 году, с целью </w:t>
      </w:r>
      <w:r w:rsidRPr="00FE63EE">
        <w:rPr>
          <w:rFonts w:ascii="Times New Roman" w:eastAsia="Times New Roman" w:hAnsi="Times New Roman" w:cs="Times New Roman"/>
          <w:sz w:val="24"/>
          <w:szCs w:val="24"/>
          <w:lang w:val="ru-MD"/>
        </w:rPr>
        <w:t xml:space="preserve">актуализации системы оплаты труда работников НБМ/шкал по оплате труда, учитывая эволюцию рынка труда в РМ, были утверждены отчисления для контрактации услуг по консультации в сумме </w:t>
      </w:r>
      <w:r w:rsidRPr="00FE63EE">
        <w:rPr>
          <w:rFonts w:ascii="Times New Roman" w:hAnsi="Times New Roman" w:cs="Times New Roman"/>
          <w:sz w:val="24"/>
          <w:szCs w:val="24"/>
          <w:lang w:val="ru-MD"/>
        </w:rPr>
        <w:t xml:space="preserve">1,4 </w:t>
      </w:r>
      <w:r w:rsidRPr="00FE63EE">
        <w:rPr>
          <w:rFonts w:ascii="Times New Roman" w:hAnsi="Times New Roman" w:cs="Times New Roman"/>
          <w:color w:val="000000" w:themeColor="text1"/>
          <w:sz w:val="24"/>
          <w:szCs w:val="24"/>
          <w:lang w:val="ru-MD"/>
        </w:rPr>
        <w:t xml:space="preserve">млн. леев, из которой были исполнены расходы в сумме </w:t>
      </w:r>
      <w:r w:rsidRPr="00FE63EE">
        <w:rPr>
          <w:rFonts w:ascii="Times New Roman" w:hAnsi="Times New Roman" w:cs="Times New Roman"/>
          <w:sz w:val="24"/>
          <w:szCs w:val="24"/>
          <w:lang w:val="ru-MD"/>
        </w:rPr>
        <w:t xml:space="preserve">1,3 </w:t>
      </w:r>
      <w:r w:rsidRPr="00FE63EE">
        <w:rPr>
          <w:rFonts w:ascii="Times New Roman" w:hAnsi="Times New Roman" w:cs="Times New Roman"/>
          <w:color w:val="000000" w:themeColor="text1"/>
          <w:sz w:val="24"/>
          <w:szCs w:val="24"/>
          <w:lang w:val="ru-MD"/>
        </w:rPr>
        <w:t>млн. леев</w:t>
      </w:r>
      <w:r w:rsidRPr="00FE63EE">
        <w:rPr>
          <w:rFonts w:ascii="Times New Roman" w:hAnsi="Times New Roman" w:cs="Times New Roman"/>
          <w:sz w:val="24"/>
          <w:szCs w:val="24"/>
          <w:vertAlign w:val="superscript"/>
          <w:lang w:val="ru-MD"/>
        </w:rPr>
        <w:footnoteReference w:id="39"/>
      </w:r>
      <w:r w:rsidRPr="00FE63EE">
        <w:rPr>
          <w:rFonts w:ascii="Times New Roman" w:hAnsi="Times New Roman" w:cs="Times New Roman"/>
          <w:color w:val="000000" w:themeColor="text1"/>
          <w:sz w:val="24"/>
          <w:szCs w:val="24"/>
          <w:lang w:val="ru-MD"/>
        </w:rPr>
        <w:t xml:space="preserve"> или</w:t>
      </w:r>
      <w:r w:rsidRPr="00FE63EE">
        <w:rPr>
          <w:rFonts w:ascii="Times New Roman" w:hAnsi="Times New Roman" w:cs="Times New Roman"/>
          <w:sz w:val="24"/>
          <w:szCs w:val="24"/>
          <w:lang w:val="ru-MD"/>
        </w:rPr>
        <w:t xml:space="preserve"> 94,3%. В отчете, представленном НБМ контрактованной </w:t>
      </w:r>
      <w:r w:rsidRPr="00FE63EE">
        <w:rPr>
          <w:rFonts w:ascii="Times New Roman" w:eastAsia="Times New Roman" w:hAnsi="Times New Roman" w:cs="Times New Roman"/>
          <w:sz w:val="24"/>
          <w:szCs w:val="24"/>
          <w:lang w:val="ru-MD"/>
        </w:rPr>
        <w:t>консалтинговой компанией, была оценена система и уровень оплаты труда в некоторых национальных, международных/частных компаниях из различных областей, в том числе коммерческих банков РМ.</w:t>
      </w: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eastAsia="Times New Roman" w:hAnsi="Times New Roman" w:cs="Times New Roman"/>
          <w:sz w:val="24"/>
          <w:szCs w:val="24"/>
          <w:lang w:val="ru-MD"/>
        </w:rPr>
        <w:t xml:space="preserve">Отмечается, что в 2017 году тот же </w:t>
      </w:r>
      <w:r w:rsidRPr="00FE63EE">
        <w:rPr>
          <w:rFonts w:ascii="Times New Roman" w:hAnsi="Times New Roman" w:cs="Times New Roman"/>
          <w:sz w:val="24"/>
          <w:szCs w:val="24"/>
          <w:lang w:val="ru-MD"/>
        </w:rPr>
        <w:t xml:space="preserve">экономический агент предоставил, а НБМ получил услуги по внедрению интегрированной системы управления человеческими ресурсами. Важной частью договора составило внедрение новой системы </w:t>
      </w:r>
      <w:r w:rsidRPr="00FE63EE">
        <w:rPr>
          <w:rFonts w:ascii="Times New Roman" w:eastAsia="Times New Roman" w:hAnsi="Times New Roman" w:cs="Times New Roman"/>
          <w:sz w:val="24"/>
          <w:szCs w:val="24"/>
          <w:lang w:val="ru-MD"/>
        </w:rPr>
        <w:t xml:space="preserve">оплаты труда работников НБМ, основанной на размере оплаты должности и </w:t>
      </w:r>
      <w:r w:rsidRPr="00FE63EE">
        <w:rPr>
          <w:rFonts w:ascii="Times New Roman" w:eastAsia="Times New Roman" w:hAnsi="Times New Roman" w:cs="Times New Roman"/>
          <w:color w:val="202124"/>
          <w:sz w:val="24"/>
          <w:szCs w:val="24"/>
          <w:lang w:val="ru-MD" w:eastAsia="ru-RU"/>
        </w:rPr>
        <w:t>приведенной в соответствие с базовым рынком.</w:t>
      </w:r>
      <w:r w:rsidRPr="00FE63EE">
        <w:rPr>
          <w:rFonts w:ascii="Times New Roman" w:hAnsi="Times New Roman" w:cs="Times New Roman"/>
          <w:sz w:val="24"/>
          <w:szCs w:val="24"/>
          <w:lang w:val="ru-MD"/>
        </w:rPr>
        <w:t xml:space="preserve"> Интегрированная системы управления человеческими ресурсами в рамках НБМ была внедрена в результате предоставления услуг по консультации на основании договора о закупке №</w:t>
      </w:r>
      <w:r w:rsidRPr="00FE63EE">
        <w:rPr>
          <w:rFonts w:ascii="Times New Roman" w:eastAsia="Times New Roman" w:hAnsi="Times New Roman" w:cs="Times New Roman"/>
          <w:sz w:val="24"/>
          <w:szCs w:val="24"/>
          <w:lang w:val="ru-MD"/>
        </w:rPr>
        <w:t xml:space="preserve">15/215-LD от 12.09.2017, в сумме </w:t>
      </w:r>
      <w:r w:rsidRPr="00FE63EE">
        <w:rPr>
          <w:rFonts w:ascii="Times New Roman" w:hAnsi="Times New Roman" w:cs="Times New Roman"/>
          <w:sz w:val="24"/>
          <w:szCs w:val="24"/>
          <w:lang w:val="ru-MD"/>
        </w:rPr>
        <w:t xml:space="preserve">112,3 тыс. евро/2.300,2 </w:t>
      </w:r>
      <w:r w:rsidRPr="00FE63EE">
        <w:rPr>
          <w:rFonts w:ascii="Times New Roman" w:eastAsia="Times New Roman" w:hAnsi="Times New Roman" w:cs="Times New Roman"/>
          <w:sz w:val="24"/>
          <w:szCs w:val="24"/>
          <w:lang w:val="ru-MD"/>
        </w:rPr>
        <w:t>тыс. леев. Из общей суммы 112,3</w:t>
      </w:r>
      <w:r w:rsidRPr="00FE63EE">
        <w:rPr>
          <w:rFonts w:ascii="Times New Roman" w:hAnsi="Times New Roman" w:cs="Times New Roman"/>
          <w:sz w:val="24"/>
          <w:szCs w:val="24"/>
          <w:lang w:val="ru-MD"/>
        </w:rPr>
        <w:t xml:space="preserve"> тыс. евро/2.300,2 </w:t>
      </w:r>
      <w:r w:rsidRPr="00FE63EE">
        <w:rPr>
          <w:rFonts w:ascii="Times New Roman" w:eastAsia="Times New Roman" w:hAnsi="Times New Roman" w:cs="Times New Roman"/>
          <w:sz w:val="24"/>
          <w:szCs w:val="24"/>
          <w:lang w:val="ru-MD"/>
        </w:rPr>
        <w:t xml:space="preserve">тыс. леев, 70,7 </w:t>
      </w:r>
      <w:r w:rsidRPr="00FE63EE">
        <w:rPr>
          <w:rFonts w:ascii="Times New Roman" w:hAnsi="Times New Roman" w:cs="Times New Roman"/>
          <w:sz w:val="24"/>
          <w:szCs w:val="24"/>
          <w:lang w:val="ru-MD"/>
        </w:rPr>
        <w:t>тыс. евро</w:t>
      </w:r>
      <w:r w:rsidRPr="00FE63EE">
        <w:rPr>
          <w:rFonts w:ascii="Times New Roman" w:eastAsia="Times New Roman" w:hAnsi="Times New Roman" w:cs="Times New Roman"/>
          <w:sz w:val="24"/>
          <w:szCs w:val="24"/>
          <w:lang w:val="ru-MD"/>
        </w:rPr>
        <w:t xml:space="preserve"> /1.447,2 тыс. леев были оплачены за </w:t>
      </w:r>
      <w:r w:rsidRPr="00FE63EE">
        <w:rPr>
          <w:rFonts w:ascii="Times New Roman" w:hAnsi="Times New Roman" w:cs="Times New Roman"/>
          <w:sz w:val="24"/>
          <w:szCs w:val="24"/>
          <w:lang w:val="ru-MD"/>
        </w:rPr>
        <w:t xml:space="preserve">интегрированные </w:t>
      </w:r>
      <w:r w:rsidRPr="00FE63EE">
        <w:rPr>
          <w:rFonts w:ascii="Times New Roman" w:eastAsia="Times New Roman" w:hAnsi="Times New Roman" w:cs="Times New Roman"/>
          <w:sz w:val="24"/>
          <w:szCs w:val="24"/>
          <w:lang w:val="ru-MD"/>
        </w:rPr>
        <w:t xml:space="preserve">услуги по консультации в области </w:t>
      </w:r>
      <w:r w:rsidRPr="00FE63EE">
        <w:rPr>
          <w:rFonts w:ascii="Times New Roman" w:hAnsi="Times New Roman" w:cs="Times New Roman"/>
          <w:sz w:val="24"/>
          <w:szCs w:val="24"/>
          <w:lang w:val="ru-MD"/>
        </w:rPr>
        <w:t xml:space="preserve">человеческих ресурсов, а </w:t>
      </w:r>
      <w:r w:rsidRPr="00FE63EE">
        <w:rPr>
          <w:rFonts w:ascii="Times New Roman" w:eastAsia="Times New Roman" w:hAnsi="Times New Roman" w:cs="Times New Roman"/>
          <w:sz w:val="24"/>
          <w:szCs w:val="24"/>
          <w:lang w:val="ru-MD"/>
        </w:rPr>
        <w:t xml:space="preserve">41,6 </w:t>
      </w:r>
      <w:r w:rsidRPr="00FE63EE">
        <w:rPr>
          <w:rFonts w:ascii="Times New Roman" w:hAnsi="Times New Roman" w:cs="Times New Roman"/>
          <w:sz w:val="24"/>
          <w:szCs w:val="24"/>
          <w:lang w:val="ru-MD"/>
        </w:rPr>
        <w:t>тыс. евро</w:t>
      </w:r>
      <w:r w:rsidRPr="00FE63EE">
        <w:rPr>
          <w:rFonts w:ascii="Times New Roman" w:eastAsia="Times New Roman" w:hAnsi="Times New Roman" w:cs="Times New Roman"/>
          <w:sz w:val="24"/>
          <w:szCs w:val="24"/>
          <w:lang w:val="ru-MD"/>
        </w:rPr>
        <w:t xml:space="preserve"> /853,1 тыс. леев </w:t>
      </w:r>
      <w:r w:rsidRPr="00FE63EE">
        <w:rPr>
          <w:rFonts w:ascii="Times New Roman" w:hAnsi="Times New Roman" w:cs="Times New Roman"/>
          <w:sz w:val="24"/>
          <w:szCs w:val="24"/>
          <w:lang w:val="ru-MD"/>
        </w:rPr>
        <w:t xml:space="preserve">– за услуги по обучению управленческим навыкам. </w:t>
      </w:r>
    </w:p>
    <w:p w:rsidR="00DA12FB" w:rsidRPr="00FE63EE" w:rsidRDefault="00DA12FB" w:rsidP="00DA12FB">
      <w:pPr>
        <w:spacing w:after="0" w:line="276" w:lineRule="auto"/>
        <w:jc w:val="both"/>
        <w:rPr>
          <w:rFonts w:ascii="Times New Roman" w:eastAsia="Times New Roman" w:hAnsi="Times New Roman" w:cs="Times New Roman"/>
          <w:sz w:val="6"/>
          <w:szCs w:val="6"/>
          <w:lang w:val="ru-MD"/>
        </w:rPr>
      </w:pP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 xml:space="preserve">Согласно положениям ст.34 Закона о НБМ, </w:t>
      </w:r>
      <w:r w:rsidRPr="00FE63EE">
        <w:rPr>
          <w:rFonts w:ascii="Times New Roman" w:eastAsia="Times New Roman" w:hAnsi="Times New Roman" w:cs="Times New Roman"/>
          <w:b/>
          <w:i/>
          <w:sz w:val="24"/>
          <w:szCs w:val="24"/>
          <w:lang w:val="ru-MD"/>
        </w:rPr>
        <w:t>Исполнительный комитет</w:t>
      </w:r>
      <w:r w:rsidRPr="00FE63EE">
        <w:rPr>
          <w:rFonts w:ascii="Times New Roman" w:eastAsia="Times New Roman" w:hAnsi="Times New Roman" w:cs="Times New Roman"/>
          <w:sz w:val="24"/>
          <w:szCs w:val="24"/>
          <w:lang w:val="ru-MD"/>
        </w:rPr>
        <w:t xml:space="preserve"> утверждает Положение о персонале НБМ и принимает решения об оплате труда штатного персонала в соответствии с законодательством.</w:t>
      </w:r>
      <w:r w:rsidRPr="00FE63EE">
        <w:rPr>
          <w:rFonts w:ascii="Times New Roman" w:hAnsi="Times New Roman" w:cs="Times New Roman"/>
          <w:sz w:val="24"/>
          <w:szCs w:val="24"/>
          <w:lang w:val="ru-MD"/>
        </w:rPr>
        <w:t xml:space="preserve"> Вместе с тем, НБМ устанавливает и </w:t>
      </w:r>
      <w:r w:rsidRPr="00FE63EE">
        <w:rPr>
          <w:rFonts w:ascii="Times New Roman" w:eastAsia="Times New Roman" w:hAnsi="Times New Roman" w:cs="Times New Roman"/>
          <w:sz w:val="24"/>
          <w:szCs w:val="24"/>
          <w:lang w:val="ru-MD"/>
        </w:rPr>
        <w:t>поддерживает</w:t>
      </w:r>
      <w:r w:rsidRPr="00FE63EE">
        <w:rPr>
          <w:rFonts w:ascii="Times New Roman" w:hAnsi="Times New Roman" w:cs="Times New Roman"/>
          <w:sz w:val="24"/>
          <w:szCs w:val="24"/>
          <w:lang w:val="ru-MD"/>
        </w:rPr>
        <w:t xml:space="preserve"> систему </w:t>
      </w:r>
      <w:r w:rsidRPr="00FE63EE">
        <w:rPr>
          <w:rFonts w:ascii="Times New Roman" w:eastAsia="Times New Roman" w:hAnsi="Times New Roman" w:cs="Times New Roman"/>
          <w:sz w:val="24"/>
          <w:szCs w:val="24"/>
          <w:lang w:val="ru-MD"/>
        </w:rPr>
        <w:t xml:space="preserve">оплаты труда своих работников таким образом, чтобы в соответствии с принципами, принятыми в международной практике, обеспечивать внутреннюю справедливость и внешнюю конкурентоспособность, укрепление институциональных возможностей, непрерывность деятельности и </w:t>
      </w:r>
      <w:r w:rsidRPr="00FE63EE">
        <w:rPr>
          <w:rFonts w:ascii="Times New Roman" w:hAnsi="Times New Roman" w:cs="Times New Roman"/>
          <w:sz w:val="24"/>
          <w:szCs w:val="24"/>
          <w:lang w:val="ru-MD"/>
        </w:rPr>
        <w:t xml:space="preserve">человеческих ресурсов. С этой целью, уровень </w:t>
      </w:r>
      <w:r w:rsidRPr="00FE63EE">
        <w:rPr>
          <w:rFonts w:ascii="Times New Roman" w:eastAsia="Times New Roman" w:hAnsi="Times New Roman" w:cs="Times New Roman"/>
          <w:sz w:val="24"/>
          <w:szCs w:val="24"/>
          <w:lang w:val="ru-MD"/>
        </w:rPr>
        <w:t>оплаты труда сотрудников НБМ не ниже уровня оплаты труда аналогичных должностей, с точки зрения воздействия и сложности, из банковского сектора и/или с общего рынка специализированных услуг</w:t>
      </w:r>
      <w:r w:rsidRPr="00FE63EE">
        <w:rPr>
          <w:rFonts w:ascii="Times New Roman" w:eastAsia="Times New Roman" w:hAnsi="Times New Roman" w:cs="Times New Roman"/>
          <w:sz w:val="24"/>
          <w:szCs w:val="24"/>
          <w:vertAlign w:val="superscript"/>
          <w:lang w:val="ru-MD"/>
        </w:rPr>
        <w:footnoteReference w:id="40"/>
      </w:r>
      <w:r w:rsidRPr="00FE63EE">
        <w:rPr>
          <w:rFonts w:ascii="Times New Roman" w:eastAsia="Times New Roman" w:hAnsi="Times New Roman" w:cs="Times New Roman"/>
          <w:sz w:val="24"/>
          <w:szCs w:val="24"/>
          <w:lang w:val="ru-MD"/>
        </w:rPr>
        <w:t>.</w:t>
      </w:r>
    </w:p>
    <w:p w:rsidR="00DA12FB" w:rsidRPr="00FE63EE" w:rsidRDefault="00DA12FB" w:rsidP="00DA12FB">
      <w:pPr>
        <w:spacing w:after="0" w:line="276" w:lineRule="auto"/>
        <w:jc w:val="both"/>
        <w:rPr>
          <w:rFonts w:ascii="Times New Roman" w:eastAsia="Times New Roman" w:hAnsi="Times New Roman" w:cs="Times New Roman"/>
          <w:sz w:val="6"/>
          <w:szCs w:val="6"/>
          <w:lang w:val="ru-MD"/>
        </w:rPr>
      </w:pP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Так, Постановлениями ИК</w:t>
      </w:r>
      <w:r w:rsidRPr="00FE63EE">
        <w:rPr>
          <w:rFonts w:ascii="Times New Roman" w:hAnsi="Times New Roman" w:cs="Times New Roman"/>
          <w:color w:val="000000"/>
          <w:sz w:val="24"/>
          <w:szCs w:val="24"/>
          <w:vertAlign w:val="superscript"/>
          <w:lang w:val="ru-MD" w:eastAsia="ro-RO" w:bidi="ro-RO"/>
        </w:rPr>
        <w:footnoteReference w:id="41"/>
      </w:r>
      <w:r w:rsidRPr="00FE63EE">
        <w:rPr>
          <w:rFonts w:ascii="Times New Roman" w:eastAsia="Times New Roman" w:hAnsi="Times New Roman" w:cs="Times New Roman"/>
          <w:sz w:val="24"/>
          <w:szCs w:val="24"/>
          <w:lang w:val="ru-MD"/>
        </w:rPr>
        <w:t xml:space="preserve"> ежегодно утверждались штатные расписания, которые изменялись в течение периода, </w:t>
      </w:r>
      <w:r w:rsidRPr="00FE63EE">
        <w:rPr>
          <w:rFonts w:ascii="Times New Roman" w:hAnsi="Times New Roman" w:cs="Times New Roman"/>
          <w:color w:val="000000" w:themeColor="text1"/>
          <w:sz w:val="24"/>
          <w:szCs w:val="24"/>
          <w:lang w:val="ru-MD"/>
        </w:rPr>
        <w:t xml:space="preserve">зарегистрировав в </w:t>
      </w:r>
      <w:r w:rsidRPr="00FE63EE">
        <w:rPr>
          <w:rFonts w:ascii="Times New Roman" w:eastAsia="Times New Roman" w:hAnsi="Times New Roman" w:cs="Times New Roman"/>
          <w:sz w:val="24"/>
          <w:szCs w:val="24"/>
          <w:lang w:val="ru-MD"/>
        </w:rPr>
        <w:t xml:space="preserve">2019 году – 519 единиц, в 2020 году – 518 единиц, в 2021 году – 522 единицы и в 2022 году – 574 единицы, будучи на 55 единиц больше в 2022 году по сравнению с 2019 годом. Это увеличение было мотивировано в </w:t>
      </w:r>
      <w:r w:rsidRPr="00FE63EE">
        <w:rPr>
          <w:rFonts w:ascii="Times New Roman" w:eastAsia="Times New Roman" w:hAnsi="Times New Roman" w:cs="Times New Roman"/>
          <w:sz w:val="24"/>
          <w:szCs w:val="24"/>
          <w:lang w:val="ru-MD"/>
        </w:rPr>
        <w:lastRenderedPageBreak/>
        <w:t>основном необходимостью укрепления возможностей НБМ в области надзора, а также финансового образования.</w:t>
      </w:r>
    </w:p>
    <w:p w:rsidR="00DA12FB" w:rsidRPr="00FE63EE" w:rsidRDefault="00DA12FB" w:rsidP="00DA12FB">
      <w:pPr>
        <w:spacing w:after="0" w:line="276" w:lineRule="auto"/>
        <w:jc w:val="both"/>
        <w:rPr>
          <w:rFonts w:ascii="Times New Roman" w:eastAsia="Times New Roman" w:hAnsi="Times New Roman" w:cs="Times New Roman"/>
          <w:sz w:val="6"/>
          <w:szCs w:val="6"/>
          <w:lang w:val="ru-MD"/>
        </w:rPr>
      </w:pPr>
    </w:p>
    <w:p w:rsidR="00DA12FB" w:rsidRPr="00FE63EE" w:rsidRDefault="00DA12FB" w:rsidP="00DA12FB">
      <w:pPr>
        <w:tabs>
          <w:tab w:val="left" w:pos="567"/>
          <w:tab w:val="left" w:pos="851"/>
        </w:tabs>
        <w:spacing w:after="0" w:line="276" w:lineRule="auto"/>
        <w:contextualSpacing/>
        <w:jc w:val="both"/>
        <w:rPr>
          <w:rFonts w:ascii="Times New Roman" w:hAnsi="Times New Roman" w:cs="Times New Roman"/>
          <w:color w:val="000000"/>
          <w:sz w:val="24"/>
          <w:szCs w:val="24"/>
          <w:lang w:val="ru-MD" w:eastAsia="ro-RO" w:bidi="ro-RO"/>
        </w:rPr>
      </w:pPr>
      <w:r w:rsidRPr="00FE63EE">
        <w:rPr>
          <w:rFonts w:ascii="Times New Roman" w:hAnsi="Times New Roman" w:cs="Times New Roman"/>
          <w:color w:val="000000"/>
          <w:sz w:val="24"/>
          <w:szCs w:val="24"/>
          <w:lang w:val="ru-MD" w:eastAsia="ro-RO" w:bidi="ro-RO"/>
        </w:rPr>
        <w:t xml:space="preserve">В результате проверок аудита установлено, что хотя утвержденное количество единиц согласно </w:t>
      </w:r>
      <w:r w:rsidRPr="00FE63EE">
        <w:rPr>
          <w:rFonts w:ascii="Times New Roman" w:eastAsia="Times New Roman" w:hAnsi="Times New Roman" w:cs="Times New Roman"/>
          <w:sz w:val="24"/>
          <w:szCs w:val="24"/>
          <w:lang w:val="ru-MD"/>
        </w:rPr>
        <w:t xml:space="preserve">штатным расписаниям возросло, активных работников ежегодно регистрируется меньше или в среднем примерно на </w:t>
      </w:r>
      <w:r w:rsidRPr="00FE63EE">
        <w:rPr>
          <w:rFonts w:ascii="Times New Roman" w:hAnsi="Times New Roman" w:cs="Times New Roman"/>
          <w:color w:val="000000"/>
          <w:sz w:val="24"/>
          <w:szCs w:val="24"/>
          <w:lang w:val="ru-MD" w:eastAsia="ro-RO" w:bidi="ro-RO"/>
        </w:rPr>
        <w:t xml:space="preserve">111 единиц, так, активными на конец года были: в 2019 году – 419 </w:t>
      </w:r>
      <w:r w:rsidRPr="00FE63EE">
        <w:rPr>
          <w:rFonts w:ascii="Times New Roman" w:eastAsia="Times New Roman" w:hAnsi="Times New Roman" w:cs="Times New Roman"/>
          <w:sz w:val="24"/>
          <w:szCs w:val="24"/>
          <w:lang w:val="ru-MD"/>
        </w:rPr>
        <w:t>единиц</w:t>
      </w:r>
      <w:r w:rsidRPr="00FE63EE">
        <w:rPr>
          <w:rFonts w:ascii="Times New Roman" w:hAnsi="Times New Roman" w:cs="Times New Roman"/>
          <w:color w:val="000000"/>
          <w:sz w:val="24"/>
          <w:szCs w:val="24"/>
          <w:lang w:val="ru-MD" w:eastAsia="ro-RO" w:bidi="ro-RO"/>
        </w:rPr>
        <w:t xml:space="preserve">, 2020 году – 408 </w:t>
      </w:r>
      <w:r w:rsidRPr="00FE63EE">
        <w:rPr>
          <w:rFonts w:ascii="Times New Roman" w:eastAsia="Times New Roman" w:hAnsi="Times New Roman" w:cs="Times New Roman"/>
          <w:sz w:val="24"/>
          <w:szCs w:val="24"/>
          <w:lang w:val="ru-MD"/>
        </w:rPr>
        <w:t>единиц</w:t>
      </w:r>
      <w:r w:rsidRPr="00FE63EE">
        <w:rPr>
          <w:rFonts w:ascii="Times New Roman" w:hAnsi="Times New Roman" w:cs="Times New Roman"/>
          <w:color w:val="000000"/>
          <w:sz w:val="24"/>
          <w:szCs w:val="24"/>
          <w:lang w:val="ru-MD" w:eastAsia="ro-RO" w:bidi="ro-RO"/>
        </w:rPr>
        <w:t xml:space="preserve">, 2021 году – 415 </w:t>
      </w:r>
      <w:r w:rsidRPr="00FE63EE">
        <w:rPr>
          <w:rFonts w:ascii="Times New Roman" w:eastAsia="Times New Roman" w:hAnsi="Times New Roman" w:cs="Times New Roman"/>
          <w:sz w:val="24"/>
          <w:szCs w:val="24"/>
          <w:lang w:val="ru-MD"/>
        </w:rPr>
        <w:t xml:space="preserve">единиц и в </w:t>
      </w:r>
      <w:r w:rsidRPr="00FE63EE">
        <w:rPr>
          <w:rFonts w:ascii="Times New Roman" w:hAnsi="Times New Roman" w:cs="Times New Roman"/>
          <w:color w:val="000000"/>
          <w:sz w:val="24"/>
          <w:szCs w:val="24"/>
          <w:lang w:val="ru-MD" w:eastAsia="ro-RO" w:bidi="ro-RO"/>
        </w:rPr>
        <w:t xml:space="preserve">2022 году – 444 </w:t>
      </w:r>
      <w:r w:rsidRPr="00FE63EE">
        <w:rPr>
          <w:rFonts w:ascii="Times New Roman" w:eastAsia="Times New Roman" w:hAnsi="Times New Roman" w:cs="Times New Roman"/>
          <w:sz w:val="24"/>
          <w:szCs w:val="24"/>
          <w:lang w:val="ru-MD"/>
        </w:rPr>
        <w:t>единицы</w:t>
      </w:r>
      <w:r w:rsidRPr="00FE63EE">
        <w:rPr>
          <w:rFonts w:ascii="Times New Roman" w:hAnsi="Times New Roman" w:cs="Times New Roman"/>
          <w:color w:val="000000"/>
          <w:sz w:val="24"/>
          <w:szCs w:val="24"/>
          <w:lang w:val="ru-MD" w:eastAsia="ro-RO" w:bidi="ro-RO"/>
        </w:rPr>
        <w:t xml:space="preserve">. </w:t>
      </w:r>
      <w:r w:rsidRPr="00FE63EE">
        <w:rPr>
          <w:rFonts w:ascii="Times New Roman" w:hAnsi="Times New Roman" w:cs="Times New Roman"/>
          <w:sz w:val="24"/>
          <w:szCs w:val="24"/>
          <w:lang w:val="ru-MD"/>
        </w:rPr>
        <w:t xml:space="preserve">Вместе с тем, аудит свидетельствуют о том, что хотя средняя численность активных единиц составляла </w:t>
      </w:r>
      <w:r w:rsidRPr="00FE63EE">
        <w:rPr>
          <w:rFonts w:ascii="Times New Roman" w:hAnsi="Times New Roman" w:cs="Times New Roman"/>
          <w:color w:val="000000"/>
          <w:sz w:val="24"/>
          <w:szCs w:val="24"/>
          <w:lang w:val="ru-MD" w:eastAsia="ro-RO" w:bidi="ro-RO"/>
        </w:rPr>
        <w:t xml:space="preserve">79,0% (21,0% вакантных должностей), утвержденные отчисления для расходов на персонал были исполнены в среднем ра уровне 92,2%. Согласно мотивации НБМ, это обусловлено тем, что при </w:t>
      </w:r>
      <w:r w:rsidRPr="00FE63EE">
        <w:rPr>
          <w:rFonts w:ascii="Times New Roman" w:eastAsia="Times New Roman" w:hAnsi="Times New Roman" w:cs="Times New Roman"/>
          <w:sz w:val="24"/>
          <w:szCs w:val="24"/>
          <w:lang w:val="ru-MD"/>
        </w:rPr>
        <w:t xml:space="preserve">планировании расходов на персонал взято в расчет количество активных работников на момент планирования, плюс оценка заполнения вакантных мест, а не структура штатов в полном размере. Надбавки за совмещение функций были выплачены на общую сумму </w:t>
      </w:r>
      <w:r w:rsidRPr="00FE63EE">
        <w:rPr>
          <w:rFonts w:ascii="Times New Roman" w:hAnsi="Times New Roman" w:cs="Times New Roman"/>
          <w:color w:val="000000"/>
          <w:sz w:val="24"/>
          <w:szCs w:val="24"/>
          <w:lang w:val="ru-MD" w:eastAsia="ro-RO" w:bidi="ro-RO"/>
        </w:rPr>
        <w:t xml:space="preserve">4.342,2 </w:t>
      </w:r>
      <w:r w:rsidRPr="00FE63EE">
        <w:rPr>
          <w:rFonts w:ascii="Times New Roman" w:eastAsia="Times New Roman" w:hAnsi="Times New Roman" w:cs="Times New Roman"/>
          <w:sz w:val="24"/>
          <w:szCs w:val="24"/>
          <w:lang w:val="ru-MD"/>
        </w:rPr>
        <w:t>тыс. леев.</w:t>
      </w:r>
    </w:p>
    <w:p w:rsidR="00DA12FB" w:rsidRPr="00FE63EE" w:rsidRDefault="00DA12FB" w:rsidP="00DA12FB">
      <w:pPr>
        <w:tabs>
          <w:tab w:val="left" w:pos="567"/>
          <w:tab w:val="left" w:pos="851"/>
        </w:tabs>
        <w:spacing w:after="0" w:line="276" w:lineRule="auto"/>
        <w:contextualSpacing/>
        <w:jc w:val="both"/>
        <w:rPr>
          <w:rFonts w:ascii="Times New Roman" w:hAnsi="Times New Roman" w:cs="Times New Roman"/>
          <w:i/>
          <w:color w:val="000000"/>
          <w:sz w:val="6"/>
          <w:szCs w:val="6"/>
          <w:lang w:val="ru-MD" w:eastAsia="ro-RO" w:bidi="ro-RO"/>
        </w:rPr>
      </w:pP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 xml:space="preserve">Ежемесячные должностные оклады для работников НБМ устанавливаются в соответствии с базовым уровнем должности (функции) согласно Положению об оплате труда работников НБМ, утвержденному Постановлением НС НБМ №15 от 11.07.2018 (с последующими изменениями). Оплата труда производится в зависимости от взноса должности (функции) при реализации целей НБМ, ее ответственности и ценности. </w:t>
      </w:r>
    </w:p>
    <w:p w:rsidR="00DA12FB" w:rsidRPr="00FE63EE" w:rsidRDefault="00DA12FB" w:rsidP="00DA12FB">
      <w:pPr>
        <w:spacing w:after="0" w:line="276" w:lineRule="auto"/>
        <w:jc w:val="both"/>
        <w:rPr>
          <w:rFonts w:ascii="Times New Roman" w:eastAsia="Times New Roman" w:hAnsi="Times New Roman" w:cs="Times New Roman"/>
          <w:b/>
          <w:sz w:val="24"/>
          <w:szCs w:val="24"/>
          <w:lang w:val="ru-MD"/>
        </w:rPr>
      </w:pPr>
      <w:r w:rsidRPr="00FE63EE">
        <w:rPr>
          <w:rFonts w:ascii="Times New Roman" w:eastAsia="Times New Roman" w:hAnsi="Times New Roman" w:cs="Times New Roman"/>
          <w:sz w:val="24"/>
          <w:szCs w:val="24"/>
          <w:lang w:val="ru-MD"/>
        </w:rPr>
        <w:t>Аудит отмечает, что услуги по консультации в области человеческих ресурсов, контрактованные НБМ</w:t>
      </w:r>
      <w:r w:rsidRPr="00FE63EE">
        <w:rPr>
          <w:rStyle w:val="FootnoteReference"/>
          <w:rFonts w:ascii="Times New Roman" w:eastAsia="Times New Roman" w:hAnsi="Times New Roman" w:cs="Times New Roman"/>
          <w:sz w:val="24"/>
          <w:szCs w:val="24"/>
          <w:lang w:val="ru-MD"/>
        </w:rPr>
        <w:footnoteReference w:id="42"/>
      </w:r>
      <w:r w:rsidRPr="00FE63EE">
        <w:rPr>
          <w:rFonts w:ascii="Times New Roman" w:eastAsia="Times New Roman" w:hAnsi="Times New Roman" w:cs="Times New Roman"/>
          <w:sz w:val="24"/>
          <w:szCs w:val="24"/>
          <w:lang w:val="ru-MD"/>
        </w:rPr>
        <w:t xml:space="preserve"> в конце 2021 года, в декабре, были приняты в феврале 2022 года, впоследствии, 14 марта 2022 года, было изменено Положение об оплате труда работников НБМ и, соответственно, 21 марта 2022 года - штатное расписание.</w:t>
      </w:r>
      <w:r w:rsidRPr="00FE63EE">
        <w:rPr>
          <w:rFonts w:ascii="Times New Roman" w:eastAsia="Times New Roman" w:hAnsi="Times New Roman" w:cs="Times New Roman"/>
          <w:b/>
          <w:sz w:val="24"/>
          <w:szCs w:val="24"/>
          <w:lang w:val="ru-MD"/>
        </w:rPr>
        <w:t xml:space="preserve"> </w:t>
      </w:r>
    </w:p>
    <w:p w:rsidR="00DA12FB" w:rsidRPr="00FE63EE" w:rsidRDefault="00DA12FB" w:rsidP="00DA12FB">
      <w:pPr>
        <w:spacing w:after="0" w:line="276" w:lineRule="auto"/>
        <w:jc w:val="both"/>
        <w:rPr>
          <w:rFonts w:ascii="Times New Roman" w:eastAsia="Times New Roman" w:hAnsi="Times New Roman" w:cs="Times New Roman"/>
          <w:b/>
          <w:sz w:val="6"/>
          <w:szCs w:val="6"/>
          <w:lang w:val="ru-MD"/>
        </w:rPr>
      </w:pP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Так, начиная с марта 2022 года, в результате пересмотра базового рынка и шкалы заработной платы, регистрируется существенное увеличение установленного должностного оклада, будучи примерно на 31,2% выше против января 2022 года и на 41,4% выше по сравнению с 2019 годом. </w:t>
      </w:r>
      <w:r w:rsidRPr="00FE63EE">
        <w:rPr>
          <w:rFonts w:ascii="Times New Roman" w:hAnsi="Times New Roman" w:cs="Times New Roman"/>
          <w:color w:val="000000"/>
          <w:sz w:val="24"/>
          <w:szCs w:val="24"/>
          <w:lang w:val="ru-MD" w:eastAsia="ro-RO" w:bidi="ro-RO"/>
        </w:rPr>
        <w:t>Согласно мотивации НБМ,</w:t>
      </w:r>
      <w:r w:rsidRPr="00FE63EE">
        <w:rPr>
          <w:rFonts w:ascii="Times New Roman" w:hAnsi="Times New Roman" w:cs="Times New Roman"/>
          <w:sz w:val="24"/>
          <w:szCs w:val="24"/>
          <w:lang w:val="ru-MD"/>
        </w:rPr>
        <w:t xml:space="preserve"> это увеличение включает изменение средней заработной платы, связанной с периодом 2018-2021 годов, в этом периоде система оплаты труда не была откорректирована. Средняя заработная плата, установленная 21 марта 2022 года, увеличилась по сравнению с 2019 годом в зависимости от базового уровня должности, так, наиболее высокое увеличение было у: начальников управления – на 60,7%, директоров департаментов – на 57,8%, секретарей – на 55,4%, технического персонала - на 54,4%, заместителей начальников отделов – на 51,7% и др. Эти повышения не учитывают надбавку за доступ к государственной тайне, установленную к должностному окладу в 2019 году, впоследствии исключенную. </w:t>
      </w:r>
      <w:r w:rsidRPr="00FE63EE">
        <w:rPr>
          <w:rFonts w:ascii="Times New Roman" w:hAnsi="Times New Roman" w:cs="Times New Roman"/>
          <w:i/>
          <w:sz w:val="24"/>
          <w:szCs w:val="24"/>
          <w:lang w:val="ru-MD"/>
        </w:rPr>
        <w:t>Анализ единиц персонала и должностного оклада, установленного по функциям, представлен в приложении №4 к настоящему Отчету аудита</w:t>
      </w:r>
      <w:r w:rsidRPr="00FE63EE">
        <w:rPr>
          <w:rFonts w:ascii="Times New Roman" w:hAnsi="Times New Roman" w:cs="Times New Roman"/>
          <w:sz w:val="24"/>
          <w:szCs w:val="24"/>
          <w:lang w:val="ru-MD"/>
        </w:rPr>
        <w:t>.</w:t>
      </w:r>
    </w:p>
    <w:p w:rsidR="00DA12FB" w:rsidRPr="00FE63EE" w:rsidRDefault="00DA12FB" w:rsidP="00DA12FB">
      <w:pPr>
        <w:spacing w:after="0" w:line="276" w:lineRule="auto"/>
        <w:jc w:val="both"/>
        <w:rPr>
          <w:rFonts w:ascii="Times New Roman" w:hAnsi="Times New Roman" w:cs="Times New Roman"/>
          <w:sz w:val="8"/>
          <w:szCs w:val="8"/>
          <w:lang w:val="ru-MD"/>
        </w:rPr>
      </w:pP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Аудит отмечает, что компоненты системы оплаты труда работников НБМ и оплаты труда членов НС включают расходы, исполненные в аудируемом периоде (697,4</w:t>
      </w:r>
      <w:r w:rsidRPr="00FE63EE">
        <w:rPr>
          <w:rFonts w:ascii="Times New Roman" w:hAnsi="Times New Roman" w:cs="Times New Roman"/>
          <w:color w:val="000000" w:themeColor="text1"/>
          <w:sz w:val="24"/>
          <w:szCs w:val="24"/>
          <w:lang w:val="ru-MD"/>
        </w:rPr>
        <w:t xml:space="preserve"> млн. леев</w:t>
      </w:r>
      <w:r w:rsidRPr="00FE63EE">
        <w:rPr>
          <w:rFonts w:ascii="Times New Roman" w:eastAsia="Times New Roman" w:hAnsi="Times New Roman" w:cs="Times New Roman"/>
          <w:sz w:val="24"/>
          <w:szCs w:val="24"/>
          <w:lang w:val="ru-MD"/>
        </w:rPr>
        <w:t xml:space="preserve">), сформированные из: должностного оклада – 480,2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bCs/>
          <w:sz w:val="24"/>
          <w:szCs w:val="24"/>
          <w:lang w:val="ru-MD" w:eastAsia="ru-RU"/>
        </w:rPr>
        <w:t xml:space="preserve"> </w:t>
      </w:r>
      <w:r w:rsidRPr="00FE63EE">
        <w:rPr>
          <w:rFonts w:ascii="Times New Roman" w:eastAsia="Times New Roman" w:hAnsi="Times New Roman" w:cs="Times New Roman"/>
          <w:sz w:val="24"/>
          <w:szCs w:val="24"/>
          <w:lang w:val="ru-MD"/>
        </w:rPr>
        <w:t xml:space="preserve">(68,9%), премий и других прав – 40,0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bCs/>
          <w:sz w:val="24"/>
          <w:szCs w:val="24"/>
          <w:lang w:val="ru-MD" w:eastAsia="ru-RU"/>
        </w:rPr>
        <w:t xml:space="preserve"> </w:t>
      </w:r>
      <w:r w:rsidRPr="00FE63EE">
        <w:rPr>
          <w:rFonts w:ascii="Times New Roman" w:eastAsia="Times New Roman" w:hAnsi="Times New Roman" w:cs="Times New Roman"/>
          <w:sz w:val="24"/>
          <w:szCs w:val="24"/>
          <w:lang w:val="ru-MD"/>
        </w:rPr>
        <w:t xml:space="preserve">(5,7%), вознаграждений НС – 16,2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bCs/>
          <w:sz w:val="24"/>
          <w:szCs w:val="24"/>
          <w:lang w:val="ru-MD" w:eastAsia="ru-RU"/>
        </w:rPr>
        <w:t xml:space="preserve"> </w:t>
      </w:r>
      <w:r w:rsidRPr="00FE63EE">
        <w:rPr>
          <w:rFonts w:ascii="Times New Roman" w:eastAsia="Times New Roman" w:hAnsi="Times New Roman" w:cs="Times New Roman"/>
          <w:sz w:val="24"/>
          <w:szCs w:val="24"/>
          <w:lang w:val="ru-MD"/>
        </w:rPr>
        <w:t xml:space="preserve">(2,3%), материальной помощи – 5,2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bCs/>
          <w:sz w:val="24"/>
          <w:szCs w:val="24"/>
          <w:lang w:val="ru-MD" w:eastAsia="ru-RU"/>
        </w:rPr>
        <w:t xml:space="preserve"> </w:t>
      </w:r>
      <w:r w:rsidRPr="00FE63EE">
        <w:rPr>
          <w:rFonts w:ascii="Times New Roman" w:eastAsia="Times New Roman" w:hAnsi="Times New Roman" w:cs="Times New Roman"/>
          <w:sz w:val="24"/>
          <w:szCs w:val="24"/>
          <w:lang w:val="ru-MD"/>
        </w:rPr>
        <w:t xml:space="preserve">(0,7%), пособий по временной нетрудоспособности – 2,0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bCs/>
          <w:sz w:val="24"/>
          <w:szCs w:val="24"/>
          <w:lang w:val="ru-MD" w:eastAsia="ru-RU"/>
        </w:rPr>
        <w:t xml:space="preserve"> </w:t>
      </w:r>
      <w:r w:rsidRPr="00FE63EE">
        <w:rPr>
          <w:rFonts w:ascii="Times New Roman" w:eastAsia="Times New Roman" w:hAnsi="Times New Roman" w:cs="Times New Roman"/>
          <w:sz w:val="24"/>
          <w:szCs w:val="24"/>
          <w:lang w:val="ru-MD"/>
        </w:rPr>
        <w:t xml:space="preserve">(0,3%) и взносы по страхованию – 153,9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bCs/>
          <w:sz w:val="24"/>
          <w:szCs w:val="24"/>
          <w:lang w:val="ru-MD" w:eastAsia="ru-RU"/>
        </w:rPr>
        <w:t xml:space="preserve"> </w:t>
      </w:r>
      <w:r w:rsidRPr="00FE63EE">
        <w:rPr>
          <w:rFonts w:ascii="Times New Roman" w:eastAsia="Times New Roman" w:hAnsi="Times New Roman" w:cs="Times New Roman"/>
          <w:sz w:val="24"/>
          <w:szCs w:val="24"/>
          <w:lang w:val="ru-MD"/>
        </w:rPr>
        <w:t xml:space="preserve">(22,1%). Таким образом, расходы на </w:t>
      </w:r>
      <w:r w:rsidRPr="00FE63EE">
        <w:rPr>
          <w:rFonts w:ascii="Times New Roman" w:eastAsia="Times New Roman" w:hAnsi="Times New Roman" w:cs="Times New Roman"/>
          <w:sz w:val="24"/>
          <w:szCs w:val="24"/>
          <w:lang w:val="ru-MD"/>
        </w:rPr>
        <w:lastRenderedPageBreak/>
        <w:t>оплату труда штатного персонала (основная заработная плата) в аудируемом периоде составили: в 2019 году – 111,8</w:t>
      </w:r>
      <w:r w:rsidRPr="00FE63EE">
        <w:rPr>
          <w:rFonts w:ascii="Times New Roman" w:hAnsi="Times New Roman" w:cs="Times New Roman"/>
          <w:color w:val="000000" w:themeColor="text1"/>
          <w:sz w:val="24"/>
          <w:szCs w:val="24"/>
          <w:lang w:val="ru-MD"/>
        </w:rPr>
        <w:t xml:space="preserve"> млн. леев</w:t>
      </w:r>
      <w:r w:rsidRPr="00FE63EE">
        <w:rPr>
          <w:rFonts w:ascii="Times New Roman" w:eastAsia="Times New Roman" w:hAnsi="Times New Roman" w:cs="Times New Roman"/>
          <w:sz w:val="24"/>
          <w:szCs w:val="24"/>
          <w:lang w:val="ru-MD"/>
        </w:rPr>
        <w:t xml:space="preserve">, в 2020 – 106,2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sz w:val="24"/>
          <w:szCs w:val="24"/>
          <w:lang w:val="ru-MD"/>
        </w:rPr>
        <w:t xml:space="preserve">, в 2021 – 111,0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bCs/>
          <w:sz w:val="24"/>
          <w:szCs w:val="24"/>
          <w:lang w:val="ru-MD" w:eastAsia="ru-RU"/>
        </w:rPr>
        <w:t xml:space="preserve"> и в </w:t>
      </w:r>
      <w:r w:rsidRPr="00FE63EE">
        <w:rPr>
          <w:rFonts w:ascii="Times New Roman" w:eastAsia="Times New Roman" w:hAnsi="Times New Roman" w:cs="Times New Roman"/>
          <w:sz w:val="24"/>
          <w:szCs w:val="24"/>
          <w:lang w:val="ru-MD"/>
        </w:rPr>
        <w:t>2022 году – 151,2</w:t>
      </w:r>
      <w:r w:rsidRPr="00FE63EE">
        <w:rPr>
          <w:rFonts w:ascii="Times New Roman" w:hAnsi="Times New Roman" w:cs="Times New Roman"/>
          <w:color w:val="000000" w:themeColor="text1"/>
          <w:sz w:val="24"/>
          <w:szCs w:val="24"/>
          <w:lang w:val="ru-MD"/>
        </w:rPr>
        <w:t xml:space="preserve"> млн. леев</w:t>
      </w:r>
      <w:r w:rsidRPr="00FE63EE">
        <w:rPr>
          <w:rFonts w:ascii="Times New Roman" w:eastAsia="Times New Roman" w:hAnsi="Times New Roman" w:cs="Times New Roman"/>
          <w:sz w:val="24"/>
          <w:szCs w:val="24"/>
          <w:lang w:val="ru-MD"/>
        </w:rPr>
        <w:t>.</w:t>
      </w:r>
    </w:p>
    <w:p w:rsidR="00DA12FB" w:rsidRPr="00FE63EE" w:rsidRDefault="00DA12FB" w:rsidP="00DA12FB">
      <w:pPr>
        <w:spacing w:after="0" w:line="276" w:lineRule="auto"/>
        <w:jc w:val="both"/>
        <w:rPr>
          <w:rFonts w:ascii="Times New Roman" w:eastAsia="Times New Roman" w:hAnsi="Times New Roman" w:cs="Times New Roman"/>
          <w:sz w:val="6"/>
          <w:szCs w:val="6"/>
          <w:lang w:val="ru-MD"/>
        </w:rPr>
      </w:pP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В результате проверки репрезентативной выборки, отобранной аудиторской группой относительно правильности начисления и выплаты заработной платы работникам НБМ, не были установлены отклонения от положений внутренней нормативной базы, утвержденной НБМ.</w:t>
      </w: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hAnsi="Times New Roman" w:cs="Times New Roman"/>
          <w:color w:val="000000" w:themeColor="text1"/>
          <w:sz w:val="24"/>
          <w:szCs w:val="24"/>
          <w:lang w:val="ru-MD"/>
        </w:rPr>
        <w:t xml:space="preserve">Необходимо отметить, что условия оплаты труда работников НБМ отличаются от единой системы оплаты труда в бюджетной сфере. Так, на основании требований Трудового кодекса, Положения об оплате труда работников НБМ и согласно Приказам руководства НБМ, в период </w:t>
      </w:r>
      <w:r w:rsidRPr="00FE63EE">
        <w:rPr>
          <w:rFonts w:ascii="Times New Roman" w:eastAsia="Times New Roman" w:hAnsi="Times New Roman" w:cs="Times New Roman"/>
          <w:sz w:val="24"/>
          <w:szCs w:val="24"/>
          <w:lang w:val="ru-MD"/>
        </w:rPr>
        <w:t xml:space="preserve">2019-2022 годов </w:t>
      </w:r>
      <w:r w:rsidRPr="00FE63EE">
        <w:rPr>
          <w:rFonts w:ascii="Times New Roman" w:eastAsia="Times New Roman" w:hAnsi="Times New Roman" w:cs="Times New Roman"/>
          <w:i/>
          <w:sz w:val="24"/>
          <w:szCs w:val="24"/>
          <w:lang w:val="ru-MD"/>
        </w:rPr>
        <w:t xml:space="preserve">были исполнены расходы на стимулирование и компенсацию, </w:t>
      </w:r>
      <w:r w:rsidRPr="00FE63EE">
        <w:rPr>
          <w:rFonts w:ascii="Times New Roman" w:eastAsia="Times New Roman" w:hAnsi="Times New Roman" w:cs="Times New Roman"/>
          <w:sz w:val="24"/>
          <w:szCs w:val="24"/>
          <w:lang w:val="ru-MD"/>
        </w:rPr>
        <w:t>а именно:</w:t>
      </w:r>
      <w:r w:rsidRPr="00FE63EE">
        <w:rPr>
          <w:rFonts w:ascii="Times New Roman" w:eastAsia="Times New Roman" w:hAnsi="Times New Roman" w:cs="Times New Roman"/>
          <w:i/>
          <w:sz w:val="24"/>
          <w:szCs w:val="24"/>
          <w:lang w:val="ru-MD"/>
        </w:rPr>
        <w:t xml:space="preserve"> (i) </w:t>
      </w:r>
      <w:r w:rsidRPr="00FE63EE">
        <w:rPr>
          <w:rFonts w:ascii="Times New Roman" w:hAnsi="Times New Roman" w:cs="Times New Roman"/>
          <w:color w:val="000000" w:themeColor="text1"/>
          <w:sz w:val="24"/>
          <w:szCs w:val="24"/>
          <w:lang w:val="ru-MD"/>
        </w:rPr>
        <w:t xml:space="preserve">оплата труда в стационарном режиме </w:t>
      </w:r>
      <w:r w:rsidRPr="00FE63EE">
        <w:rPr>
          <w:rFonts w:ascii="Times New Roman" w:eastAsia="Times New Roman" w:hAnsi="Times New Roman" w:cs="Times New Roman"/>
          <w:sz w:val="24"/>
          <w:szCs w:val="24"/>
          <w:lang w:val="ru-MD"/>
        </w:rPr>
        <w:t>– 3.351,9 тыс. леев (в течение пандемического периода);</w:t>
      </w:r>
      <w:r w:rsidRPr="00FE63EE">
        <w:rPr>
          <w:rFonts w:ascii="Times New Roman" w:eastAsia="Times New Roman" w:hAnsi="Times New Roman" w:cs="Times New Roman"/>
          <w:i/>
          <w:sz w:val="24"/>
          <w:szCs w:val="24"/>
          <w:lang w:val="ru-MD"/>
        </w:rPr>
        <w:t xml:space="preserve"> (ii) </w:t>
      </w:r>
      <w:r w:rsidRPr="00FE63EE">
        <w:rPr>
          <w:rFonts w:ascii="Times New Roman" w:eastAsia="Times New Roman" w:hAnsi="Times New Roman" w:cs="Times New Roman"/>
          <w:sz w:val="24"/>
          <w:szCs w:val="24"/>
          <w:lang w:val="ru-MD"/>
        </w:rPr>
        <w:t xml:space="preserve">работники, находящиеся более 6 месяцев в течение одного календарного года в отпуске по беременности или по уходу за ребенком до 3 лет, получают ежегодно за год материальную помощь в размере одного ежемесячного должностного оклада – 2.306,8 тыс. леев; </w:t>
      </w:r>
      <w:r w:rsidRPr="00FE63EE">
        <w:rPr>
          <w:rFonts w:ascii="Times New Roman" w:eastAsia="Times New Roman" w:hAnsi="Times New Roman" w:cs="Times New Roman"/>
          <w:i/>
          <w:sz w:val="24"/>
          <w:szCs w:val="24"/>
          <w:lang w:val="ru-MD"/>
        </w:rPr>
        <w:t xml:space="preserve">(iii) </w:t>
      </w:r>
      <w:r w:rsidRPr="00FE63EE">
        <w:rPr>
          <w:rFonts w:ascii="Times New Roman" w:eastAsia="Times New Roman" w:hAnsi="Times New Roman" w:cs="Times New Roman"/>
          <w:sz w:val="24"/>
          <w:szCs w:val="24"/>
          <w:lang w:val="ru-MD"/>
        </w:rPr>
        <w:t xml:space="preserve">при прекращении индивидуального трудового договора работники, имеющие статус пенсионера по возрасту и не заключившие другой трудовой договор на определенный период, получают единовременную премию в размере одного месячного должностного оклада – 247,1 тыс. леев; </w:t>
      </w:r>
      <w:r w:rsidRPr="00FE63EE">
        <w:rPr>
          <w:rFonts w:ascii="Times New Roman" w:eastAsia="Times New Roman" w:hAnsi="Times New Roman" w:cs="Times New Roman"/>
          <w:i/>
          <w:sz w:val="24"/>
          <w:szCs w:val="24"/>
          <w:lang w:val="ru-MD"/>
        </w:rPr>
        <w:t xml:space="preserve">(iv) </w:t>
      </w:r>
      <w:r w:rsidRPr="00FE63EE">
        <w:rPr>
          <w:rFonts w:ascii="Times New Roman" w:eastAsia="Times New Roman" w:hAnsi="Times New Roman" w:cs="Times New Roman"/>
          <w:sz w:val="24"/>
          <w:szCs w:val="24"/>
          <w:lang w:val="ru-MD"/>
        </w:rPr>
        <w:t xml:space="preserve">надбавку за профессиональную аттестацию I и II степени – 132,7 тыс. леев; </w:t>
      </w:r>
      <w:r w:rsidRPr="00FE63EE">
        <w:rPr>
          <w:rFonts w:ascii="Times New Roman" w:eastAsia="Times New Roman" w:hAnsi="Times New Roman" w:cs="Times New Roman"/>
          <w:i/>
          <w:sz w:val="24"/>
          <w:szCs w:val="24"/>
          <w:lang w:val="ru-MD"/>
        </w:rPr>
        <w:t>(v)</w:t>
      </w:r>
      <w:r w:rsidRPr="00FE63EE">
        <w:rPr>
          <w:rFonts w:ascii="Times New Roman" w:eastAsia="Times New Roman" w:hAnsi="Times New Roman" w:cs="Times New Roman"/>
          <w:sz w:val="24"/>
          <w:szCs w:val="24"/>
          <w:lang w:val="ru-MD"/>
        </w:rPr>
        <w:t xml:space="preserve"> новые работники без опыта работы или с опытом в запрашиваемой области менее 12 месяцев, за исключением технического персонала, получают в первые 2 рабочие недели с момента найма в НБМ финансовую поддержку в размере 3,0 тыс. леев – 45,0 тыс. леев. </w:t>
      </w:r>
      <w:r w:rsidRPr="00FE63EE">
        <w:rPr>
          <w:rFonts w:ascii="Times New Roman" w:hAnsi="Times New Roman" w:cs="Times New Roman"/>
          <w:sz w:val="24"/>
          <w:szCs w:val="24"/>
          <w:lang w:val="ru-MD"/>
        </w:rPr>
        <w:t xml:space="preserve">Вместе с тем, были исполнены и другие расходы на </w:t>
      </w:r>
      <w:r w:rsidRPr="00FE63EE">
        <w:rPr>
          <w:rFonts w:ascii="Times New Roman" w:eastAsia="Times New Roman" w:hAnsi="Times New Roman" w:cs="Times New Roman"/>
          <w:i/>
          <w:sz w:val="24"/>
          <w:szCs w:val="24"/>
          <w:lang w:val="ru-MD"/>
        </w:rPr>
        <w:t xml:space="preserve">стимулирование и компенсацию: </w:t>
      </w:r>
      <w:r w:rsidRPr="00FE63EE">
        <w:rPr>
          <w:rFonts w:ascii="Times New Roman" w:eastAsia="Times New Roman" w:hAnsi="Times New Roman" w:cs="Times New Roman"/>
          <w:sz w:val="24"/>
          <w:szCs w:val="24"/>
          <w:lang w:val="ru-MD"/>
        </w:rPr>
        <w:t>единовременная материальная помощь (COVID) – 2.555,0 тыс. леев, надбавка за научную степень – 402,8 тыс. леев и др.</w:t>
      </w:r>
    </w:p>
    <w:p w:rsidR="00DA12FB" w:rsidRPr="00FE63EE" w:rsidRDefault="00DA12FB" w:rsidP="00DA12FB">
      <w:pPr>
        <w:pStyle w:val="ListParagraph"/>
        <w:tabs>
          <w:tab w:val="left" w:pos="142"/>
        </w:tabs>
        <w:spacing w:after="0" w:line="276" w:lineRule="auto"/>
        <w:ind w:left="0"/>
        <w:jc w:val="both"/>
        <w:rPr>
          <w:rFonts w:ascii="Times New Roman" w:eastAsia="Times New Roman" w:hAnsi="Times New Roman" w:cs="Times New Roman"/>
          <w:sz w:val="6"/>
          <w:szCs w:val="6"/>
          <w:lang w:val="ru-MD"/>
        </w:rPr>
      </w:pP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 xml:space="preserve">Проверками аудита относительно удержаний из заработной платы установлено, что в течение 2019-2022 годов из заработной платы, начисленной работникам – получателям кредитов, были удержаны суммы по возврату кредита и процента на общую сумму 10.963,2 тыс. леев, из которой процент составляет 1.344,1 тыс. леев. </w:t>
      </w:r>
      <w:r w:rsidRPr="00FE63EE">
        <w:rPr>
          <w:rFonts w:ascii="Times New Roman" w:hAnsi="Times New Roman" w:cs="Times New Roman"/>
          <w:sz w:val="24"/>
          <w:szCs w:val="24"/>
          <w:lang w:val="ru-MD"/>
        </w:rPr>
        <w:t xml:space="preserve">Вместе с тем, льготы по кредитам, предоставленным в период </w:t>
      </w:r>
      <w:r w:rsidRPr="00FE63EE">
        <w:rPr>
          <w:rFonts w:ascii="Times New Roman" w:eastAsia="Times New Roman" w:hAnsi="Times New Roman" w:cs="Times New Roman"/>
          <w:sz w:val="24"/>
          <w:szCs w:val="24"/>
          <w:lang w:val="ru-MD"/>
        </w:rPr>
        <w:t>2019-2022 годов, составили 4.501,6 тыс. леев</w:t>
      </w:r>
      <w:r w:rsidRPr="00FE63EE">
        <w:rPr>
          <w:rStyle w:val="FootnoteReference"/>
          <w:rFonts w:ascii="Times New Roman" w:eastAsia="Times New Roman" w:hAnsi="Times New Roman" w:cs="Times New Roman"/>
          <w:sz w:val="24"/>
          <w:szCs w:val="24"/>
          <w:lang w:val="ru-MD"/>
        </w:rPr>
        <w:footnoteReference w:id="43"/>
      </w:r>
      <w:r w:rsidRPr="00FE63EE">
        <w:rPr>
          <w:rFonts w:ascii="Times New Roman" w:eastAsia="Times New Roman" w:hAnsi="Times New Roman" w:cs="Times New Roman"/>
          <w:sz w:val="24"/>
          <w:szCs w:val="24"/>
          <w:lang w:val="ru-MD"/>
        </w:rPr>
        <w:t>. Согласно положениям Закона №548 от 21.07.1995</w:t>
      </w:r>
      <w:r w:rsidRPr="00FE63EE">
        <w:rPr>
          <w:rFonts w:ascii="Times New Roman" w:eastAsia="Times New Roman" w:hAnsi="Times New Roman" w:cs="Times New Roman"/>
          <w:sz w:val="24"/>
          <w:szCs w:val="24"/>
          <w:vertAlign w:val="superscript"/>
          <w:lang w:val="ru-MD"/>
        </w:rPr>
        <w:footnoteReference w:id="44"/>
      </w:r>
      <w:r w:rsidRPr="00FE63EE">
        <w:rPr>
          <w:rFonts w:ascii="Times New Roman" w:eastAsia="Times New Roman" w:hAnsi="Times New Roman" w:cs="Times New Roman"/>
          <w:sz w:val="24"/>
          <w:szCs w:val="24"/>
          <w:lang w:val="ru-MD"/>
        </w:rPr>
        <w:t xml:space="preserve"> и Положению, утвержденному Надзорным советом, НБМ может предоставлять кредиты любому своему работнику на основании критериев правомочности. Отмечается, что кредиты, </w:t>
      </w:r>
      <w:r w:rsidRPr="00FE63EE">
        <w:rPr>
          <w:rFonts w:ascii="Times New Roman" w:hAnsi="Times New Roman" w:cs="Times New Roman"/>
          <w:sz w:val="24"/>
          <w:szCs w:val="24"/>
          <w:lang w:val="ru-MD"/>
        </w:rPr>
        <w:t>предоставленные работникам НБМ, не вписываются в сферу аудита в соответствии с положениями действующей нормативной базы.</w:t>
      </w:r>
    </w:p>
    <w:p w:rsidR="00DA12FB" w:rsidRPr="00FE63EE" w:rsidRDefault="00DA12FB" w:rsidP="00DA12FB">
      <w:pPr>
        <w:spacing w:after="0" w:line="276" w:lineRule="auto"/>
        <w:jc w:val="both"/>
        <w:rPr>
          <w:rFonts w:ascii="Times New Roman" w:eastAsia="Times New Roman" w:hAnsi="Times New Roman" w:cs="Times New Roman"/>
          <w:sz w:val="16"/>
          <w:szCs w:val="16"/>
          <w:lang w:val="ru-MD"/>
        </w:rPr>
      </w:pPr>
    </w:p>
    <w:p w:rsidR="00DA12FB" w:rsidRPr="00FE63EE" w:rsidRDefault="00DA12FB" w:rsidP="00DA12FB">
      <w:pPr>
        <w:pStyle w:val="ListParagraph"/>
        <w:numPr>
          <w:ilvl w:val="2"/>
          <w:numId w:val="7"/>
        </w:numPr>
        <w:spacing w:after="0"/>
        <w:ind w:left="0" w:firstLine="0"/>
        <w:jc w:val="both"/>
        <w:rPr>
          <w:rFonts w:ascii="Times New Roman" w:hAnsi="Times New Roman" w:cs="Times New Roman"/>
          <w:b/>
          <w:sz w:val="24"/>
          <w:szCs w:val="24"/>
          <w:lang w:val="ru-MD"/>
        </w:rPr>
      </w:pPr>
      <w:r w:rsidRPr="00FE63EE">
        <w:rPr>
          <w:rFonts w:ascii="Times New Roman" w:hAnsi="Times New Roman" w:cs="Times New Roman"/>
          <w:b/>
          <w:sz w:val="24"/>
          <w:szCs w:val="24"/>
          <w:lang w:val="ru-MD"/>
        </w:rPr>
        <w:t>При исполнении расходов на делегирование и обучение персонала работников НБМ были выявлены некоторые недостатки.</w:t>
      </w: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В процессе делегирования работников, НБМ руководствуется положениями национальной нормативной базы, специфичной области</w:t>
      </w:r>
      <w:r w:rsidRPr="00FE63EE">
        <w:rPr>
          <w:rStyle w:val="FootnoteReference"/>
          <w:rFonts w:ascii="Times New Roman" w:hAnsi="Times New Roman" w:cs="Times New Roman"/>
          <w:sz w:val="24"/>
          <w:szCs w:val="24"/>
          <w:lang w:val="ru-MD"/>
        </w:rPr>
        <w:footnoteReference w:id="45"/>
      </w:r>
      <w:r w:rsidRPr="00FE63EE">
        <w:rPr>
          <w:rFonts w:ascii="Times New Roman" w:hAnsi="Times New Roman" w:cs="Times New Roman"/>
          <w:sz w:val="24"/>
          <w:szCs w:val="24"/>
          <w:lang w:val="ru-MD"/>
        </w:rPr>
        <w:t>, и внутренних нормативных актов НБМ</w:t>
      </w:r>
      <w:r w:rsidRPr="00FE63EE">
        <w:rPr>
          <w:rStyle w:val="FootnoteReference"/>
          <w:rFonts w:ascii="Times New Roman" w:hAnsi="Times New Roman" w:cs="Times New Roman"/>
          <w:sz w:val="24"/>
          <w:szCs w:val="24"/>
          <w:lang w:val="ru-MD"/>
        </w:rPr>
        <w:footnoteReference w:id="46"/>
      </w:r>
      <w:r w:rsidRPr="00FE63EE">
        <w:rPr>
          <w:rFonts w:ascii="Times New Roman" w:hAnsi="Times New Roman" w:cs="Times New Roman"/>
          <w:sz w:val="24"/>
          <w:szCs w:val="24"/>
          <w:lang w:val="ru-MD"/>
        </w:rPr>
        <w:t>.</w:t>
      </w:r>
    </w:p>
    <w:p w:rsidR="00DA12FB" w:rsidRPr="00FE63EE" w:rsidRDefault="00DA12FB" w:rsidP="00DA12FB">
      <w:pPr>
        <w:spacing w:after="0" w:line="276" w:lineRule="auto"/>
        <w:jc w:val="both"/>
        <w:rPr>
          <w:rFonts w:ascii="Times New Roman" w:hAnsi="Times New Roman" w:cs="Times New Roman"/>
          <w:sz w:val="18"/>
          <w:szCs w:val="18"/>
          <w:lang w:val="ru-MD"/>
        </w:rPr>
      </w:pPr>
      <w:r w:rsidRPr="00FE63EE">
        <w:rPr>
          <w:rFonts w:ascii="Times New Roman" w:hAnsi="Times New Roman" w:cs="Times New Roman"/>
          <w:sz w:val="24"/>
          <w:szCs w:val="24"/>
          <w:lang w:val="ru-MD"/>
        </w:rPr>
        <w:lastRenderedPageBreak/>
        <w:t xml:space="preserve">В период 2019-2022 годов для служебных командировок работников были утверждены отчисления в сметах расходов на общую сумму 7.064,0 тыс. леев, из которых были исполнены 3.549,1 тыс. леев или 50,2%. Так, в 2019 году были исполнены расходы на уровне 95,2% (1 871,6 тыс. леев), в 2020 году – на уровне 5,6% (111,8 тыс. леев), в 2021 году – на уровне 4,2% (50,4 тыс. леев) и в 2022 году – на уровне 79,8% (1.515,3 тыс. леев). Согласно объяснениям НБМ, низкий уровень исполнения расходов в 2020 и 2021 годах обусловлен эпидемиологической ситуаций на мировом уровне и решениями </w:t>
      </w:r>
      <w:r w:rsidRPr="00FE63EE">
        <w:rPr>
          <w:rFonts w:ascii="Times New Roman" w:eastAsia="Times New Roman" w:hAnsi="Times New Roman" w:cs="Times New Roman"/>
          <w:sz w:val="24"/>
          <w:szCs w:val="24"/>
          <w:lang w:val="ru-MD"/>
        </w:rPr>
        <w:t xml:space="preserve">Исполнительного комитета </w:t>
      </w:r>
      <w:r w:rsidR="00A7188E">
        <w:rPr>
          <w:rFonts w:ascii="Times New Roman" w:eastAsia="Times New Roman" w:hAnsi="Times New Roman" w:cs="Times New Roman"/>
          <w:sz w:val="24"/>
          <w:szCs w:val="24"/>
          <w:lang w:val="ru-MD"/>
        </w:rPr>
        <w:t xml:space="preserve">по </w:t>
      </w:r>
      <w:r w:rsidRPr="00FE63EE">
        <w:rPr>
          <w:rFonts w:ascii="Times New Roman" w:eastAsia="Times New Roman" w:hAnsi="Times New Roman" w:cs="Times New Roman"/>
          <w:sz w:val="24"/>
          <w:szCs w:val="24"/>
          <w:lang w:val="ru-MD"/>
        </w:rPr>
        <w:t>примен</w:t>
      </w:r>
      <w:r w:rsidR="00A7188E">
        <w:rPr>
          <w:rFonts w:ascii="Times New Roman" w:eastAsia="Times New Roman" w:hAnsi="Times New Roman" w:cs="Times New Roman"/>
          <w:sz w:val="24"/>
          <w:szCs w:val="24"/>
          <w:lang w:val="ru-MD"/>
        </w:rPr>
        <w:t>ению</w:t>
      </w:r>
      <w:r w:rsidRPr="00FE63EE">
        <w:rPr>
          <w:rFonts w:ascii="Times New Roman" w:eastAsia="Times New Roman" w:hAnsi="Times New Roman" w:cs="Times New Roman"/>
          <w:sz w:val="24"/>
          <w:szCs w:val="24"/>
          <w:lang w:val="ru-MD"/>
        </w:rPr>
        <w:t xml:space="preserve"> повышенны</w:t>
      </w:r>
      <w:r w:rsidR="00A7188E">
        <w:rPr>
          <w:rFonts w:ascii="Times New Roman" w:eastAsia="Times New Roman" w:hAnsi="Times New Roman" w:cs="Times New Roman"/>
          <w:sz w:val="24"/>
          <w:szCs w:val="24"/>
          <w:lang w:val="ru-MD"/>
        </w:rPr>
        <w:t>х мер</w:t>
      </w:r>
      <w:r w:rsidRPr="00FE63EE">
        <w:rPr>
          <w:rFonts w:ascii="Times New Roman" w:eastAsia="Times New Roman" w:hAnsi="Times New Roman" w:cs="Times New Roman"/>
          <w:sz w:val="24"/>
          <w:szCs w:val="24"/>
          <w:lang w:val="ru-MD"/>
        </w:rPr>
        <w:t xml:space="preserve"> по защите работников НБМ в контексте распространения инфекции </w:t>
      </w:r>
      <w:r w:rsidRPr="00FE63EE">
        <w:rPr>
          <w:rFonts w:ascii="Times New Roman" w:hAnsi="Times New Roman" w:cs="Times New Roman"/>
          <w:sz w:val="24"/>
          <w:szCs w:val="24"/>
          <w:lang w:val="ru-MD"/>
        </w:rPr>
        <w:t>COVID-19, в том числе путем объявления моратория на командировки за пределы страны. Так, процесс обучения был укреплен путем развития возможностей внутреннего обучения, в формате онлайн, который требует меньших расходов, а также путем реализации ряда проектов технической помощи.</w:t>
      </w:r>
    </w:p>
    <w:p w:rsidR="00DA12FB" w:rsidRPr="00FE63EE" w:rsidRDefault="00DA12FB" w:rsidP="00DA12FB">
      <w:pPr>
        <w:spacing w:after="0" w:line="276" w:lineRule="auto"/>
        <w:jc w:val="both"/>
        <w:rPr>
          <w:rFonts w:ascii="Times New Roman" w:hAnsi="Times New Roman" w:cs="Times New Roman"/>
          <w:sz w:val="6"/>
          <w:szCs w:val="6"/>
          <w:lang w:val="ru-MD"/>
        </w:rPr>
      </w:pPr>
    </w:p>
    <w:p w:rsidR="00DA12FB" w:rsidRPr="00FE63EE" w:rsidRDefault="00DA12FB" w:rsidP="00DA12FB">
      <w:pPr>
        <w:spacing w:after="0" w:line="276" w:lineRule="auto"/>
        <w:jc w:val="both"/>
        <w:rPr>
          <w:rFonts w:ascii="Times New Roman" w:hAnsi="Times New Roman" w:cs="Times New Roman"/>
          <w:sz w:val="6"/>
          <w:szCs w:val="6"/>
          <w:lang w:val="ru-MD"/>
        </w:rPr>
      </w:pPr>
    </w:p>
    <w:p w:rsidR="00DA12FB" w:rsidRPr="00FE63EE" w:rsidRDefault="00DA12FB" w:rsidP="00DA12FB">
      <w:pPr>
        <w:spacing w:after="0" w:line="276" w:lineRule="auto"/>
        <w:jc w:val="both"/>
        <w:rPr>
          <w:rFonts w:ascii="Times New Roman" w:eastAsia="Times New Roman" w:hAnsi="Times New Roman" w:cs="Times New Roman"/>
          <w:bCs/>
          <w:color w:val="000000"/>
          <w:sz w:val="24"/>
          <w:szCs w:val="24"/>
          <w:lang w:val="ru-MD"/>
        </w:rPr>
      </w:pPr>
      <w:r w:rsidRPr="00FE63EE">
        <w:rPr>
          <w:rFonts w:ascii="Times New Roman" w:eastAsia="Times New Roman" w:hAnsi="Times New Roman" w:cs="Times New Roman"/>
          <w:bCs/>
          <w:color w:val="000000"/>
          <w:sz w:val="24"/>
          <w:szCs w:val="24"/>
          <w:lang w:val="ru-MD"/>
        </w:rPr>
        <w:t xml:space="preserve">В результате проверок аудита установлено, что с нарушением положений п.42 и п.43 из ПП №10 от 05.01.2012, НБМ зарегистрировал расходы в </w:t>
      </w:r>
      <w:r w:rsidRPr="00FE63EE">
        <w:rPr>
          <w:rFonts w:ascii="Times New Roman" w:eastAsia="Times New Roman" w:hAnsi="Times New Roman" w:cs="Times New Roman"/>
          <w:sz w:val="24"/>
          <w:szCs w:val="24"/>
          <w:lang w:val="ru-MD"/>
        </w:rPr>
        <w:t xml:space="preserve">бухгалтерском учете в национальной валюте РМ с применением официального курса молдавского лея, действующего по отношению к иностранным валютам на дату возвращения работника из командировки. Хотя расходы должны быть </w:t>
      </w:r>
      <w:r w:rsidRPr="00FE63EE">
        <w:rPr>
          <w:rFonts w:ascii="Times New Roman" w:eastAsia="Times New Roman" w:hAnsi="Times New Roman" w:cs="Times New Roman"/>
          <w:bCs/>
          <w:color w:val="000000"/>
          <w:sz w:val="24"/>
          <w:szCs w:val="24"/>
          <w:lang w:val="ru-MD"/>
        </w:rPr>
        <w:t xml:space="preserve">зарегистрированы с </w:t>
      </w:r>
      <w:r w:rsidRPr="00FE63EE">
        <w:rPr>
          <w:rFonts w:ascii="Times New Roman" w:eastAsia="Times New Roman" w:hAnsi="Times New Roman" w:cs="Times New Roman"/>
          <w:sz w:val="24"/>
          <w:szCs w:val="24"/>
          <w:lang w:val="ru-MD"/>
        </w:rPr>
        <w:t xml:space="preserve">применением официального курса молдавского лея, действующего по отношению к иностранным валютам на дату дня выдачи аванса, а в случае непредоставления аванса – накануне делегирования. Аудит пересчитал курсовую разницу, она была несущественной </w:t>
      </w:r>
      <w:r w:rsidRPr="00FE63EE">
        <w:rPr>
          <w:rFonts w:ascii="Times New Roman" w:eastAsia="Times New Roman" w:hAnsi="Times New Roman" w:cs="Times New Roman"/>
          <w:sz w:val="24"/>
          <w:szCs w:val="24"/>
          <w:lang w:val="ru-MD" w:eastAsia="ru-RU"/>
        </w:rPr>
        <w:t xml:space="preserve">(в 2019 году – 1,1 </w:t>
      </w:r>
      <w:r w:rsidRPr="00FE63EE">
        <w:rPr>
          <w:rFonts w:ascii="Times New Roman" w:hAnsi="Times New Roman" w:cs="Times New Roman"/>
          <w:sz w:val="24"/>
          <w:szCs w:val="24"/>
          <w:lang w:val="ru-MD"/>
        </w:rPr>
        <w:t>тыс. леев</w:t>
      </w:r>
      <w:r w:rsidRPr="00FE63EE">
        <w:rPr>
          <w:rFonts w:ascii="Times New Roman" w:eastAsia="Times New Roman" w:hAnsi="Times New Roman" w:cs="Times New Roman"/>
          <w:sz w:val="24"/>
          <w:szCs w:val="24"/>
          <w:lang w:val="ru-MD" w:eastAsia="ru-RU"/>
        </w:rPr>
        <w:t xml:space="preserve">, в 2020 году – 1,6 </w:t>
      </w:r>
      <w:r w:rsidRPr="00FE63EE">
        <w:rPr>
          <w:rFonts w:ascii="Times New Roman" w:hAnsi="Times New Roman" w:cs="Times New Roman"/>
          <w:sz w:val="24"/>
          <w:szCs w:val="24"/>
          <w:lang w:val="ru-MD"/>
        </w:rPr>
        <w:t>тыс. леев</w:t>
      </w:r>
      <w:r w:rsidRPr="00FE63EE">
        <w:rPr>
          <w:rFonts w:ascii="Times New Roman" w:eastAsia="Times New Roman" w:hAnsi="Times New Roman" w:cs="Times New Roman"/>
          <w:sz w:val="24"/>
          <w:szCs w:val="24"/>
          <w:lang w:val="ru-MD" w:eastAsia="ru-RU"/>
        </w:rPr>
        <w:t xml:space="preserve">, в 2021 году – 0,2 </w:t>
      </w:r>
      <w:r w:rsidRPr="00FE63EE">
        <w:rPr>
          <w:rFonts w:ascii="Times New Roman" w:hAnsi="Times New Roman" w:cs="Times New Roman"/>
          <w:sz w:val="24"/>
          <w:szCs w:val="24"/>
          <w:lang w:val="ru-MD"/>
        </w:rPr>
        <w:t>тыс. леев</w:t>
      </w:r>
      <w:r w:rsidRPr="00FE63EE">
        <w:rPr>
          <w:rFonts w:ascii="Times New Roman" w:eastAsia="Times New Roman" w:hAnsi="Times New Roman" w:cs="Times New Roman"/>
          <w:sz w:val="24"/>
          <w:szCs w:val="24"/>
          <w:lang w:val="ru-MD" w:eastAsia="ru-RU"/>
        </w:rPr>
        <w:t xml:space="preserve"> и в 2022 году – 2,1 </w:t>
      </w:r>
      <w:r w:rsidRPr="00FE63EE">
        <w:rPr>
          <w:rFonts w:ascii="Times New Roman" w:hAnsi="Times New Roman" w:cs="Times New Roman"/>
          <w:sz w:val="24"/>
          <w:szCs w:val="24"/>
          <w:lang w:val="ru-MD"/>
        </w:rPr>
        <w:t>тыс. леев</w:t>
      </w:r>
      <w:r w:rsidRPr="00FE63EE">
        <w:rPr>
          <w:rFonts w:ascii="Times New Roman" w:eastAsia="Times New Roman" w:hAnsi="Times New Roman" w:cs="Times New Roman"/>
          <w:sz w:val="24"/>
          <w:szCs w:val="24"/>
          <w:lang w:val="ru-MD" w:eastAsia="ru-RU"/>
        </w:rPr>
        <w:t>).</w:t>
      </w:r>
    </w:p>
    <w:p w:rsidR="00DA12FB" w:rsidRPr="00FE63EE" w:rsidRDefault="00DA12FB" w:rsidP="00DA12FB">
      <w:pPr>
        <w:spacing w:after="0" w:line="276" w:lineRule="auto"/>
        <w:jc w:val="both"/>
        <w:rPr>
          <w:rFonts w:ascii="Times New Roman" w:eastAsia="Times New Roman" w:hAnsi="Times New Roman" w:cs="Times New Roman"/>
          <w:sz w:val="6"/>
          <w:szCs w:val="6"/>
          <w:lang w:val="ru-MD" w:eastAsia="ru-RU"/>
        </w:rPr>
      </w:pPr>
    </w:p>
    <w:p w:rsidR="00DA12FB" w:rsidRPr="00FE63EE" w:rsidRDefault="00DA12FB" w:rsidP="00DA12FB">
      <w:pPr>
        <w:tabs>
          <w:tab w:val="left" w:pos="851"/>
        </w:tabs>
        <w:spacing w:after="0" w:line="276" w:lineRule="auto"/>
        <w:contextualSpacing/>
        <w:jc w:val="both"/>
        <w:rPr>
          <w:rFonts w:ascii="Times New Roman" w:hAnsi="Times New Roman" w:cs="Times New Roman"/>
          <w:color w:val="000000" w:themeColor="text1"/>
          <w:sz w:val="24"/>
          <w:szCs w:val="24"/>
          <w:lang w:val="ru-MD"/>
        </w:rPr>
      </w:pPr>
      <w:r w:rsidRPr="00FE63EE">
        <w:rPr>
          <w:rFonts w:ascii="Times New Roman" w:hAnsi="Times New Roman" w:cs="Times New Roman"/>
          <w:color w:val="000000" w:themeColor="text1"/>
          <w:sz w:val="24"/>
          <w:szCs w:val="24"/>
          <w:lang w:val="ru-MD"/>
        </w:rPr>
        <w:t xml:space="preserve">Вместе с тем, аудит установил, что в соответствии с внутренней базой, расходы на </w:t>
      </w:r>
      <w:r w:rsidRPr="00FE63EE">
        <w:rPr>
          <w:rFonts w:ascii="Times New Roman" w:eastAsia="Times New Roman" w:hAnsi="Times New Roman" w:cs="Times New Roman"/>
          <w:sz w:val="24"/>
          <w:szCs w:val="24"/>
          <w:lang w:val="ru-MD"/>
        </w:rPr>
        <w:t>командировки были произведены на основании запросов о командировании, а Приказы по командировкам были подписаны в стандартном формате, не были учтены даты из приглашений по участию относительно оплаты суточных и проживания.</w:t>
      </w:r>
    </w:p>
    <w:p w:rsidR="00DA12FB" w:rsidRPr="00FE63EE" w:rsidRDefault="00DA12FB" w:rsidP="00DA12FB">
      <w:pPr>
        <w:tabs>
          <w:tab w:val="left" w:pos="851"/>
        </w:tabs>
        <w:spacing w:after="0" w:line="276" w:lineRule="auto"/>
        <w:contextualSpacing/>
        <w:jc w:val="both"/>
        <w:rPr>
          <w:rFonts w:ascii="Times New Roman" w:hAnsi="Times New Roman" w:cs="Times New Roman"/>
          <w:color w:val="000000" w:themeColor="text1"/>
          <w:sz w:val="6"/>
          <w:szCs w:val="6"/>
          <w:lang w:val="ru-MD"/>
        </w:rPr>
      </w:pPr>
    </w:p>
    <w:p w:rsidR="00DA12FB" w:rsidRPr="00FE63EE" w:rsidRDefault="00DA12FB" w:rsidP="00DA12FB">
      <w:pPr>
        <w:tabs>
          <w:tab w:val="left" w:pos="851"/>
        </w:tabs>
        <w:spacing w:after="0" w:line="276" w:lineRule="auto"/>
        <w:contextualSpacing/>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Право работников НБМ на профессиональное развитие, обучение и повышение квалификации в соответствии с Трудовым кодексом и другими нормативными актами, а также обязанность отчитываться о повышении знаний путем участия на семинарах/курсах обучения установлено Внутренним положением Национального банка Молдовы</w:t>
      </w:r>
      <w:r w:rsidRPr="00FE63EE">
        <w:rPr>
          <w:rStyle w:val="FootnoteReference"/>
          <w:rFonts w:ascii="Times New Roman" w:hAnsi="Times New Roman" w:cs="Times New Roman"/>
          <w:sz w:val="24"/>
          <w:szCs w:val="24"/>
          <w:lang w:val="ru-MD"/>
        </w:rPr>
        <w:footnoteReference w:id="47"/>
      </w:r>
      <w:r w:rsidRPr="00FE63EE">
        <w:rPr>
          <w:rFonts w:ascii="Times New Roman" w:hAnsi="Times New Roman" w:cs="Times New Roman"/>
          <w:sz w:val="24"/>
          <w:szCs w:val="24"/>
          <w:lang w:val="ru-MD"/>
        </w:rPr>
        <w:t>. Вместе с тем, порядок организации менеджмента эффективности и професс</w:t>
      </w:r>
      <w:r w:rsidR="00FE63EE">
        <w:rPr>
          <w:rFonts w:ascii="Times New Roman" w:hAnsi="Times New Roman" w:cs="Times New Roman"/>
          <w:sz w:val="24"/>
          <w:szCs w:val="24"/>
          <w:lang w:val="ru-MD"/>
        </w:rPr>
        <w:t>и</w:t>
      </w:r>
      <w:r w:rsidR="00FE63EE" w:rsidRPr="00FE63EE">
        <w:rPr>
          <w:rFonts w:ascii="Times New Roman" w:hAnsi="Times New Roman" w:cs="Times New Roman"/>
          <w:sz w:val="24"/>
          <w:szCs w:val="24"/>
          <w:lang w:val="ru-MD"/>
        </w:rPr>
        <w:t>о</w:t>
      </w:r>
      <w:r w:rsidR="00FE63EE">
        <w:rPr>
          <w:rFonts w:ascii="Times New Roman" w:hAnsi="Times New Roman" w:cs="Times New Roman"/>
          <w:sz w:val="24"/>
          <w:szCs w:val="24"/>
          <w:lang w:val="ru-MD"/>
        </w:rPr>
        <w:t>н</w:t>
      </w:r>
      <w:r w:rsidRPr="00FE63EE">
        <w:rPr>
          <w:rFonts w:ascii="Times New Roman" w:hAnsi="Times New Roman" w:cs="Times New Roman"/>
          <w:sz w:val="24"/>
          <w:szCs w:val="24"/>
          <w:lang w:val="ru-MD"/>
        </w:rPr>
        <w:t>ального развития работников НБМ регламентирован Положением о системе менеджмента эффективности и професси</w:t>
      </w:r>
      <w:r w:rsidR="00FE63EE" w:rsidRPr="00FE63EE">
        <w:rPr>
          <w:rFonts w:ascii="Times New Roman" w:hAnsi="Times New Roman" w:cs="Times New Roman"/>
          <w:sz w:val="24"/>
          <w:szCs w:val="24"/>
          <w:lang w:val="ru-MD"/>
        </w:rPr>
        <w:t>о</w:t>
      </w:r>
      <w:r w:rsidRPr="00FE63EE">
        <w:rPr>
          <w:rFonts w:ascii="Times New Roman" w:hAnsi="Times New Roman" w:cs="Times New Roman"/>
          <w:sz w:val="24"/>
          <w:szCs w:val="24"/>
          <w:lang w:val="ru-MD"/>
        </w:rPr>
        <w:t>нального развития работников НБМ</w:t>
      </w:r>
      <w:r w:rsidRPr="00FE63EE">
        <w:rPr>
          <w:rStyle w:val="FootnoteReference"/>
          <w:rFonts w:ascii="Times New Roman" w:hAnsi="Times New Roman" w:cs="Times New Roman"/>
          <w:sz w:val="24"/>
          <w:szCs w:val="24"/>
          <w:lang w:val="ru-MD"/>
        </w:rPr>
        <w:footnoteReference w:id="48"/>
      </w:r>
      <w:r w:rsidRPr="00FE63EE">
        <w:rPr>
          <w:rFonts w:ascii="Times New Roman" w:hAnsi="Times New Roman" w:cs="Times New Roman"/>
          <w:sz w:val="24"/>
          <w:szCs w:val="24"/>
          <w:lang w:val="ru-MD"/>
        </w:rPr>
        <w:t>.</w:t>
      </w:r>
    </w:p>
    <w:p w:rsidR="00DA12FB" w:rsidRPr="00FE63EE" w:rsidRDefault="00DA12FB" w:rsidP="00DA12FB">
      <w:pPr>
        <w:tabs>
          <w:tab w:val="left" w:pos="851"/>
        </w:tabs>
        <w:spacing w:after="0" w:line="276" w:lineRule="auto"/>
        <w:contextualSpacing/>
        <w:jc w:val="both"/>
        <w:rPr>
          <w:rFonts w:ascii="Times New Roman" w:hAnsi="Times New Roman" w:cs="Times New Roman"/>
          <w:color w:val="000000" w:themeColor="text1"/>
          <w:sz w:val="6"/>
          <w:szCs w:val="6"/>
          <w:lang w:val="ru-MD"/>
        </w:rPr>
      </w:pP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В период 2019-2022 годов для подготовки и усовершенствования персонала были утверждены первоначально НБМ отчисления на общую сумму 18.728,0 тыс. леев, которые впоследствии были снижены до 16.343,0 тыс. леев, из которых были исполнены 5.949,6 тыс. леев или 36,4%. Так, в 2019 году были исполнены расходы против утвержденных ассигнований на уровне 80,5% (2.983,9 тыс. леев), в 2020 году - на уровне 16,1% (737,1 тыс. леев), в 2021 году - на уровне 15,7% (604,2 тыс. леев) и в 2022 году - на уровне 38,6% (1.624,4 тыс. леев).</w:t>
      </w:r>
    </w:p>
    <w:p w:rsidR="00DA12FB" w:rsidRPr="00FE63EE" w:rsidRDefault="00DA12FB" w:rsidP="00DA12FB">
      <w:pPr>
        <w:spacing w:after="0" w:line="276" w:lineRule="auto"/>
        <w:jc w:val="both"/>
        <w:rPr>
          <w:rFonts w:ascii="Times New Roman" w:eastAsia="Times New Roman" w:hAnsi="Times New Roman" w:cs="Times New Roman"/>
          <w:sz w:val="6"/>
          <w:szCs w:val="6"/>
          <w:lang w:val="ru-MD" w:eastAsia="ru-RU"/>
        </w:rPr>
      </w:pPr>
    </w:p>
    <w:p w:rsidR="00DA12FB" w:rsidRPr="00FE63EE" w:rsidRDefault="00DA12FB" w:rsidP="00DA12FB">
      <w:pPr>
        <w:tabs>
          <w:tab w:val="left" w:pos="284"/>
        </w:tabs>
        <w:spacing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Согласно положениям Трудового кодекса</w:t>
      </w:r>
      <w:r w:rsidRPr="00FE63EE">
        <w:rPr>
          <w:rStyle w:val="FootnoteReference"/>
          <w:rFonts w:ascii="Times New Roman" w:hAnsi="Times New Roman" w:cs="Times New Roman"/>
          <w:sz w:val="24"/>
          <w:szCs w:val="24"/>
          <w:lang w:val="ru-MD"/>
        </w:rPr>
        <w:footnoteReference w:id="49"/>
      </w:r>
      <w:r w:rsidRPr="00FE63EE">
        <w:rPr>
          <w:rFonts w:ascii="Times New Roman" w:hAnsi="Times New Roman" w:cs="Times New Roman"/>
          <w:sz w:val="24"/>
          <w:szCs w:val="24"/>
          <w:lang w:val="ru-MD"/>
        </w:rPr>
        <w:t>, для профессионального обучения работодатель обязан выделять финансовые средства в размере минимум 2% от фонда оплаты труда единицы. Проверки аудита свидетельствуют о том, что НБМ соблюдал и утверждал отчисления для профессионального обучения персонала в пределах положений нормативной базы, были предусмотрены: в 2019 году – 4,3%, в 2020 году – 3,4%, в 2021 году – 2,7% и в 2022 году – 2,4%. Несмотря на то, что уровень исполнения расходов вписывается в лимит положений только в 2019 году (2,3%), он не был соблюден в 2020-2022 годах, составив лишь от 0,5% до 0,9%. Согласно мотивации НБМ, это было обусловлено влиян</w:t>
      </w:r>
      <w:r w:rsidR="00FE63EE">
        <w:rPr>
          <w:rFonts w:ascii="Times New Roman" w:hAnsi="Times New Roman" w:cs="Times New Roman"/>
          <w:sz w:val="24"/>
          <w:szCs w:val="24"/>
          <w:lang w:val="ru-MD"/>
        </w:rPr>
        <w:t>ие</w:t>
      </w:r>
      <w:r w:rsidRPr="00FE63EE">
        <w:rPr>
          <w:rFonts w:ascii="Times New Roman" w:hAnsi="Times New Roman" w:cs="Times New Roman"/>
          <w:sz w:val="24"/>
          <w:szCs w:val="24"/>
          <w:lang w:val="ru-MD"/>
        </w:rPr>
        <w:t>м пандемии COVID-19, в результате которой мероприятия по обучению были транспонированы в формат онлайн, участие в большинстве их было бесплатным.</w:t>
      </w:r>
    </w:p>
    <w:p w:rsidR="00DA12FB" w:rsidRPr="00FE63EE" w:rsidRDefault="00DA12FB" w:rsidP="00DA12FB">
      <w:pPr>
        <w:tabs>
          <w:tab w:val="left" w:pos="284"/>
        </w:tabs>
        <w:spacing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Аудит установил, что НБМ составлял Годовой план обучения относительно распределения бюджета по подразделениям, но по некоторым из них были </w:t>
      </w:r>
      <w:r w:rsidRPr="00FE63EE">
        <w:rPr>
          <w:rFonts w:ascii="Times New Roman" w:hAnsi="Times New Roman" w:cs="Times New Roman"/>
          <w:color w:val="000000" w:themeColor="text1"/>
          <w:sz w:val="24"/>
          <w:szCs w:val="24"/>
          <w:lang w:val="ru-MD"/>
        </w:rPr>
        <w:t>зарегистрированы изменения</w:t>
      </w:r>
      <w:r w:rsidRPr="00FE63EE">
        <w:rPr>
          <w:rFonts w:ascii="Times New Roman" w:hAnsi="Times New Roman" w:cs="Times New Roman"/>
          <w:sz w:val="24"/>
          <w:szCs w:val="24"/>
          <w:lang w:val="ru-MD"/>
        </w:rPr>
        <w:t xml:space="preserve">. Так, по некоторым подразделениям был превышен лимит, а по другим не был достигнут. Согласно мотивации НБМ, внутренние нормы предусматривают определенную гибкость в управлении бюджетом, предусмотренным на обучение, распределенным по подразделениям, по их запросу может быть увеличен примерно на 10% за счет других подразделений или резерва, имеющегося на уровне </w:t>
      </w:r>
      <w:r w:rsidRPr="00FE63EE">
        <w:rPr>
          <w:rFonts w:ascii="Times New Roman" w:eastAsia="Times New Roman" w:hAnsi="Times New Roman" w:cs="Times New Roman"/>
          <w:sz w:val="24"/>
          <w:szCs w:val="24"/>
          <w:lang w:val="ru-MD"/>
        </w:rPr>
        <w:t>ДСОЧР.</w:t>
      </w:r>
    </w:p>
    <w:p w:rsidR="00DA12FB" w:rsidRPr="00FE63EE" w:rsidRDefault="00DA12FB" w:rsidP="00DA12FB">
      <w:pPr>
        <w:tabs>
          <w:tab w:val="left" w:pos="284"/>
        </w:tabs>
        <w:spacing w:after="0" w:line="276" w:lineRule="auto"/>
        <w:jc w:val="both"/>
        <w:rPr>
          <w:rFonts w:ascii="Times New Roman" w:hAnsi="Times New Roman" w:cs="Times New Roman"/>
          <w:bCs/>
          <w:sz w:val="24"/>
          <w:szCs w:val="24"/>
          <w:lang w:val="ru-MD"/>
        </w:rPr>
      </w:pPr>
      <w:r w:rsidRPr="00FE63EE">
        <w:rPr>
          <w:rFonts w:ascii="Times New Roman" w:hAnsi="Times New Roman" w:cs="Times New Roman"/>
          <w:bCs/>
          <w:sz w:val="24"/>
          <w:szCs w:val="24"/>
          <w:lang w:val="ru-MD"/>
        </w:rPr>
        <w:t xml:space="preserve">Проверки аудитом документов по исполнению расходов на обучение </w:t>
      </w:r>
      <w:r w:rsidRPr="00FE63EE">
        <w:rPr>
          <w:rFonts w:ascii="Times New Roman" w:hAnsi="Times New Roman" w:cs="Times New Roman"/>
          <w:sz w:val="24"/>
          <w:szCs w:val="24"/>
          <w:lang w:val="ru-MD"/>
        </w:rPr>
        <w:t xml:space="preserve">свидетельствуют о том, что суточные и расходы на проживание командировочных работников были исполнены в соответствии с нормами суточных и лимитами на проживание, установленными Постановлением Правительства №10 от </w:t>
      </w:r>
      <w:r w:rsidRPr="00FE63EE">
        <w:rPr>
          <w:rFonts w:ascii="Times New Roman" w:hAnsi="Times New Roman" w:cs="Times New Roman"/>
          <w:bCs/>
          <w:sz w:val="24"/>
          <w:szCs w:val="24"/>
          <w:lang w:val="ru-MD"/>
        </w:rPr>
        <w:t xml:space="preserve">05.01.2012. Только в одном случае, в 2019 году, были </w:t>
      </w:r>
      <w:r w:rsidRPr="00FE63EE">
        <w:rPr>
          <w:rFonts w:ascii="Times New Roman" w:hAnsi="Times New Roman" w:cs="Times New Roman"/>
          <w:color w:val="000000" w:themeColor="text1"/>
          <w:sz w:val="24"/>
          <w:szCs w:val="24"/>
          <w:lang w:val="ru-MD"/>
        </w:rPr>
        <w:t>зарегистрированы расходы по найму сверх установленных лимитов</w:t>
      </w:r>
      <w:r w:rsidRPr="00FE63EE">
        <w:rPr>
          <w:rFonts w:ascii="Times New Roman" w:hAnsi="Times New Roman" w:cs="Times New Roman"/>
          <w:sz w:val="24"/>
          <w:szCs w:val="24"/>
          <w:lang w:val="ru-MD"/>
        </w:rPr>
        <w:t xml:space="preserve"> на проживание, но организаторы обратились лишь в одну гостиницу со специальными тарифами.</w:t>
      </w:r>
    </w:p>
    <w:p w:rsidR="00DA12FB" w:rsidRPr="00FE63EE" w:rsidRDefault="00DA12FB" w:rsidP="00DA12FB">
      <w:pPr>
        <w:tabs>
          <w:tab w:val="left" w:pos="284"/>
        </w:tabs>
        <w:spacing w:after="0" w:line="276" w:lineRule="auto"/>
        <w:jc w:val="both"/>
        <w:rPr>
          <w:rFonts w:ascii="Times New Roman" w:hAnsi="Times New Roman" w:cs="Times New Roman"/>
          <w:b/>
          <w:bCs/>
          <w:sz w:val="16"/>
          <w:szCs w:val="16"/>
          <w:lang w:val="ru-MD"/>
        </w:rPr>
      </w:pPr>
    </w:p>
    <w:p w:rsidR="00DA12FB" w:rsidRPr="00FE63EE" w:rsidRDefault="00DA12FB" w:rsidP="00DA12FB">
      <w:pPr>
        <w:spacing w:after="0"/>
        <w:jc w:val="both"/>
        <w:rPr>
          <w:rFonts w:ascii="Times New Roman" w:hAnsi="Times New Roman" w:cs="Times New Roman"/>
          <w:b/>
          <w:sz w:val="24"/>
          <w:szCs w:val="24"/>
          <w:lang w:val="ru-MD"/>
        </w:rPr>
      </w:pPr>
      <w:r w:rsidRPr="00FE63EE">
        <w:rPr>
          <w:rFonts w:ascii="Times New Roman" w:hAnsi="Times New Roman" w:cs="Times New Roman"/>
          <w:b/>
          <w:sz w:val="24"/>
          <w:szCs w:val="24"/>
          <w:lang w:val="ru-MD"/>
        </w:rPr>
        <w:t xml:space="preserve">4.2.4 Отмечается неустранение проблем, ранее установленных </w:t>
      </w:r>
      <w:r w:rsidRPr="00FE63EE">
        <w:rPr>
          <w:rFonts w:ascii="Times New Roman" w:eastAsia="Times New Roman" w:hAnsi="Times New Roman" w:cs="Times New Roman"/>
          <w:b/>
          <w:sz w:val="24"/>
          <w:szCs w:val="24"/>
          <w:lang w:val="ru-MD"/>
        </w:rPr>
        <w:t>Счетной палатой, не были актуализированы внутренние положения по представительским расходам.</w:t>
      </w:r>
    </w:p>
    <w:p w:rsidR="00DA12FB" w:rsidRPr="00FE63EE" w:rsidRDefault="00DA12FB" w:rsidP="00DA12FB">
      <w:pPr>
        <w:pStyle w:val="ListParagraph"/>
        <w:spacing w:after="0" w:line="276" w:lineRule="auto"/>
        <w:ind w:left="0"/>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Положение по </w:t>
      </w:r>
      <w:r w:rsidRPr="00FE63EE">
        <w:rPr>
          <w:rFonts w:ascii="Times New Roman" w:eastAsia="Times New Roman" w:hAnsi="Times New Roman" w:cs="Times New Roman"/>
          <w:sz w:val="24"/>
          <w:szCs w:val="24"/>
          <w:lang w:val="ru-MD"/>
        </w:rPr>
        <w:t>представительским расходам, утвержденное Исполнительным комитетом</w:t>
      </w:r>
      <w:r w:rsidRPr="00FE63EE">
        <w:rPr>
          <w:rStyle w:val="FootnoteReference"/>
          <w:rFonts w:ascii="Times New Roman" w:hAnsi="Times New Roman" w:cs="Times New Roman"/>
          <w:sz w:val="24"/>
          <w:szCs w:val="24"/>
          <w:lang w:val="ru-MD"/>
        </w:rPr>
        <w:footnoteReference w:id="50"/>
      </w:r>
      <w:r w:rsidRPr="00FE63EE">
        <w:rPr>
          <w:rFonts w:ascii="Times New Roman" w:hAnsi="Times New Roman" w:cs="Times New Roman"/>
          <w:sz w:val="24"/>
          <w:szCs w:val="24"/>
          <w:lang w:val="ru-MD"/>
        </w:rPr>
        <w:t xml:space="preserve">, устанавливает порядок </w:t>
      </w:r>
      <w:r w:rsidRPr="00FE63EE">
        <w:rPr>
          <w:rFonts w:ascii="Times New Roman" w:eastAsia="Times New Roman" w:hAnsi="Times New Roman" w:cs="Times New Roman"/>
          <w:sz w:val="24"/>
          <w:szCs w:val="24"/>
          <w:lang w:val="ru-MD"/>
        </w:rPr>
        <w:t xml:space="preserve">планирования и осуществления представительских расходов для организации приема зарубежных делегаций, членов миссий технической помощи, официальных лиц из РМ и </w:t>
      </w:r>
      <w:r w:rsidRPr="00FE63EE">
        <w:rPr>
          <w:rFonts w:ascii="Times New Roman" w:hAnsi="Times New Roman" w:cs="Times New Roman"/>
          <w:sz w:val="24"/>
          <w:szCs w:val="24"/>
          <w:lang w:val="ru-MD"/>
        </w:rPr>
        <w:t>выдающихся личностей, посещающих НБМ. Аудит отмечает, что вышеуказанное Положение было утверждено НБМ в лимитах, установленных ПП №101 от 30.01.2018</w:t>
      </w:r>
      <w:r w:rsidRPr="00FE63EE">
        <w:rPr>
          <w:rStyle w:val="FootnoteReference"/>
          <w:rFonts w:ascii="Times New Roman" w:hAnsi="Times New Roman" w:cs="Times New Roman"/>
          <w:sz w:val="24"/>
          <w:szCs w:val="24"/>
          <w:lang w:val="ru-MD"/>
        </w:rPr>
        <w:footnoteReference w:id="51"/>
      </w:r>
      <w:r w:rsidRPr="00FE63EE">
        <w:rPr>
          <w:rFonts w:ascii="Times New Roman" w:hAnsi="Times New Roman" w:cs="Times New Roman"/>
          <w:sz w:val="24"/>
          <w:szCs w:val="24"/>
          <w:lang w:val="ru-MD"/>
        </w:rPr>
        <w:t>.</w:t>
      </w:r>
    </w:p>
    <w:p w:rsidR="00DA12FB" w:rsidRPr="00FE63EE" w:rsidRDefault="00DA12FB" w:rsidP="00DA12FB">
      <w:pPr>
        <w:pStyle w:val="ListParagraph"/>
        <w:spacing w:after="0" w:line="276" w:lineRule="auto"/>
        <w:ind w:left="0"/>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В период 2019-2022 годов отмечается низкий уровень исполнения отчислений, утвержденных НБМ для </w:t>
      </w:r>
      <w:r w:rsidRPr="00FE63EE">
        <w:rPr>
          <w:rFonts w:ascii="Times New Roman" w:eastAsia="Times New Roman" w:hAnsi="Times New Roman" w:cs="Times New Roman"/>
          <w:sz w:val="24"/>
          <w:szCs w:val="24"/>
          <w:lang w:val="ru-MD"/>
        </w:rPr>
        <w:t xml:space="preserve">представительских расходов, составив в </w:t>
      </w:r>
      <w:r w:rsidRPr="00FE63EE">
        <w:rPr>
          <w:rFonts w:ascii="Times New Roman" w:hAnsi="Times New Roman" w:cs="Times New Roman"/>
          <w:sz w:val="24"/>
          <w:szCs w:val="24"/>
          <w:lang w:val="ru-MD"/>
        </w:rPr>
        <w:t xml:space="preserve">2019 году 25,5%, в 2020 году – 11,2%, в 2021 году – 38,7% и в 2022 году – 42,4%. Низкий уровень исполнения был обусловлен аннулированием мероприятий в пандемической ситуации, кризисом войны, энергетическим кризисом и инфляционным давлением, которые заставили НБМ адаптировать свои цели и приоритеты к новым условиям. </w:t>
      </w:r>
      <w:r w:rsidRPr="00FE63EE">
        <w:rPr>
          <w:rFonts w:ascii="Times New Roman" w:hAnsi="Times New Roman" w:cs="Times New Roman"/>
          <w:i/>
          <w:sz w:val="24"/>
          <w:szCs w:val="24"/>
          <w:lang w:val="ru-MD"/>
        </w:rPr>
        <w:t xml:space="preserve">Динамика исполненных </w:t>
      </w:r>
      <w:r w:rsidRPr="00FE63EE">
        <w:rPr>
          <w:rFonts w:ascii="Times New Roman" w:eastAsia="Times New Roman" w:hAnsi="Times New Roman" w:cs="Times New Roman"/>
          <w:i/>
          <w:sz w:val="24"/>
          <w:szCs w:val="24"/>
          <w:lang w:val="ru-MD"/>
        </w:rPr>
        <w:t xml:space="preserve">представительских расходов по сравнению с отчислениями, утвержденными НБМ в период </w:t>
      </w:r>
      <w:r w:rsidRPr="00FE63EE">
        <w:rPr>
          <w:rFonts w:ascii="Times New Roman" w:hAnsi="Times New Roman" w:cs="Times New Roman"/>
          <w:i/>
          <w:sz w:val="24"/>
          <w:szCs w:val="24"/>
          <w:lang w:val="ru-MD"/>
        </w:rPr>
        <w:t>2019-2022 годов, представлена на диаграмме №2.</w:t>
      </w:r>
    </w:p>
    <w:p w:rsidR="00DA12FB" w:rsidRPr="00FE63EE" w:rsidRDefault="00DA12FB" w:rsidP="00DA12FB">
      <w:pPr>
        <w:pStyle w:val="ListParagraph"/>
        <w:spacing w:after="0" w:line="276" w:lineRule="auto"/>
        <w:ind w:left="0"/>
        <w:jc w:val="right"/>
        <w:rPr>
          <w:rFonts w:ascii="Times New Roman" w:hAnsi="Times New Roman" w:cs="Times New Roman"/>
          <w:sz w:val="24"/>
          <w:szCs w:val="24"/>
          <w:lang w:val="ru-MD"/>
        </w:rPr>
      </w:pPr>
      <w:r w:rsidRPr="00FE63EE">
        <w:rPr>
          <w:rFonts w:ascii="Times New Roman" w:hAnsi="Times New Roman" w:cs="Times New Roman"/>
          <w:i/>
          <w:sz w:val="24"/>
          <w:szCs w:val="24"/>
          <w:lang w:val="ru-MD"/>
        </w:rPr>
        <w:t>Диаграмма №2</w:t>
      </w:r>
    </w:p>
    <w:p w:rsidR="00DA12FB" w:rsidRPr="00FE63EE" w:rsidRDefault="00DA12FB" w:rsidP="00DA12FB">
      <w:pPr>
        <w:pStyle w:val="ListParagraph"/>
        <w:tabs>
          <w:tab w:val="left" w:pos="426"/>
        </w:tabs>
        <w:spacing w:after="0" w:line="276" w:lineRule="auto"/>
        <w:ind w:left="0"/>
        <w:jc w:val="center"/>
        <w:rPr>
          <w:rFonts w:ascii="Times New Roman" w:hAnsi="Times New Roman" w:cs="Times New Roman"/>
          <w:sz w:val="24"/>
          <w:szCs w:val="24"/>
          <w:lang w:val="ru-MD"/>
        </w:rPr>
      </w:pPr>
      <w:r w:rsidRPr="00FE63EE">
        <w:rPr>
          <w:rFonts w:ascii="Times New Roman" w:hAnsi="Times New Roman" w:cs="Times New Roman"/>
          <w:noProof/>
        </w:rPr>
        <w:drawing>
          <wp:inline distT="0" distB="0" distL="0" distR="0" wp14:anchorId="46F22959" wp14:editId="532912EC">
            <wp:extent cx="5341620" cy="1744980"/>
            <wp:effectExtent l="0" t="0" r="11430" b="266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12FB" w:rsidRPr="00FE63EE" w:rsidRDefault="00DA12FB" w:rsidP="00DA12FB">
      <w:pPr>
        <w:pStyle w:val="ListParagraph"/>
        <w:tabs>
          <w:tab w:val="left" w:pos="426"/>
        </w:tabs>
        <w:spacing w:after="0" w:line="276" w:lineRule="auto"/>
        <w:ind w:left="0" w:right="425" w:firstLine="426"/>
        <w:jc w:val="both"/>
        <w:rPr>
          <w:rFonts w:ascii="Times New Roman" w:hAnsi="Times New Roman" w:cs="Times New Roman"/>
          <w:i/>
          <w:sz w:val="20"/>
          <w:szCs w:val="20"/>
          <w:lang w:val="ru-MD"/>
        </w:rPr>
      </w:pPr>
      <w:r w:rsidRPr="00FE63EE">
        <w:rPr>
          <w:rFonts w:ascii="Times New Roman" w:hAnsi="Times New Roman" w:cs="Times New Roman"/>
          <w:b/>
          <w:i/>
          <w:sz w:val="20"/>
          <w:szCs w:val="20"/>
          <w:lang w:val="ru-MD"/>
        </w:rPr>
        <w:t xml:space="preserve">Источник: </w:t>
      </w:r>
      <w:r w:rsidRPr="00FE63EE">
        <w:rPr>
          <w:rFonts w:ascii="Times New Roman" w:hAnsi="Times New Roman" w:cs="Times New Roman"/>
          <w:i/>
          <w:sz w:val="20"/>
          <w:szCs w:val="20"/>
          <w:lang w:val="ru-MD"/>
        </w:rPr>
        <w:t>Данные обобщены аудиторской группой на основании отчетов об исполнении смет расходов и отчислений на инвестиции за 2019-2022 годы.</w:t>
      </w:r>
    </w:p>
    <w:p w:rsidR="00DA12FB" w:rsidRPr="00FE63EE" w:rsidRDefault="00DA12FB" w:rsidP="00DA12FB">
      <w:pPr>
        <w:pStyle w:val="ListParagraph"/>
        <w:tabs>
          <w:tab w:val="left" w:pos="426"/>
        </w:tabs>
        <w:spacing w:after="0" w:line="276" w:lineRule="auto"/>
        <w:ind w:left="0"/>
        <w:jc w:val="both"/>
        <w:rPr>
          <w:rFonts w:ascii="Times New Roman" w:hAnsi="Times New Roman" w:cs="Times New Roman"/>
          <w:sz w:val="16"/>
          <w:szCs w:val="16"/>
          <w:lang w:val="ru-MD"/>
        </w:rPr>
      </w:pPr>
    </w:p>
    <w:p w:rsidR="00DA12FB" w:rsidRPr="00FE63EE" w:rsidRDefault="00DA12FB" w:rsidP="00DA12FB">
      <w:pPr>
        <w:pStyle w:val="ListParagraph"/>
        <w:tabs>
          <w:tab w:val="left" w:pos="426"/>
        </w:tabs>
        <w:spacing w:after="0" w:line="276" w:lineRule="auto"/>
        <w:ind w:left="0"/>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Аудит подчеркивает, что проблемы, установленные предыдущей аудиторской миссией (в 2019 году), сохраняются и в нынешнем аудируемом периоде. Так, </w:t>
      </w:r>
      <w:r w:rsidRPr="00FE63EE">
        <w:rPr>
          <w:rFonts w:ascii="Times New Roman" w:eastAsia="Times New Roman" w:hAnsi="Times New Roman" w:cs="Times New Roman"/>
          <w:sz w:val="24"/>
          <w:szCs w:val="24"/>
          <w:lang w:val="ru-MD"/>
        </w:rPr>
        <w:t xml:space="preserve">внутренние положения НБМ не указывают ясно и четко на расходы по продвижению имиджа НБМ через </w:t>
      </w:r>
      <w:r w:rsidRPr="00FE63EE">
        <w:rPr>
          <w:rFonts w:ascii="Times New Roman" w:hAnsi="Times New Roman" w:cs="Times New Roman"/>
          <w:sz w:val="24"/>
          <w:szCs w:val="24"/>
          <w:lang w:val="ru-MD"/>
        </w:rPr>
        <w:t>представительские расходы, что оставляет место для интерпретаций.</w:t>
      </w:r>
    </w:p>
    <w:p w:rsidR="00DA12FB" w:rsidRPr="00FE63EE" w:rsidRDefault="00DA12FB" w:rsidP="00DA12FB">
      <w:pPr>
        <w:pStyle w:val="ListParagraph"/>
        <w:tabs>
          <w:tab w:val="left" w:pos="426"/>
        </w:tabs>
        <w:spacing w:after="0" w:line="276" w:lineRule="auto"/>
        <w:ind w:left="0"/>
        <w:jc w:val="both"/>
        <w:rPr>
          <w:rFonts w:ascii="Times New Roman" w:hAnsi="Times New Roman" w:cs="Times New Roman"/>
          <w:sz w:val="6"/>
          <w:szCs w:val="6"/>
          <w:lang w:val="ru-MD"/>
        </w:rPr>
      </w:pPr>
    </w:p>
    <w:p w:rsidR="00DA12FB" w:rsidRPr="00FE63EE" w:rsidRDefault="00DA12FB" w:rsidP="00DA12FB">
      <w:pPr>
        <w:tabs>
          <w:tab w:val="left" w:pos="284"/>
        </w:tabs>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В </w:t>
      </w:r>
      <w:r w:rsidRPr="00FE63EE">
        <w:rPr>
          <w:rFonts w:ascii="Times New Roman" w:hAnsi="Times New Roman" w:cs="Times New Roman"/>
          <w:bCs/>
          <w:sz w:val="24"/>
          <w:szCs w:val="24"/>
          <w:lang w:val="ru-MD"/>
        </w:rPr>
        <w:t>2019 году НБМ за</w:t>
      </w:r>
      <w:r w:rsidRPr="00FE63EE">
        <w:rPr>
          <w:rFonts w:ascii="Times New Roman" w:eastAsia="Times New Roman" w:hAnsi="Times New Roman" w:cs="Times New Roman"/>
          <w:sz w:val="24"/>
          <w:szCs w:val="24"/>
          <w:lang w:val="ru-MD"/>
        </w:rPr>
        <w:t xml:space="preserve">планировал отчисления в смете расходов на представительские расходы в сумме </w:t>
      </w:r>
      <w:r w:rsidRPr="00FE63EE">
        <w:rPr>
          <w:rFonts w:ascii="Times New Roman" w:hAnsi="Times New Roman" w:cs="Times New Roman"/>
          <w:bCs/>
          <w:sz w:val="24"/>
          <w:szCs w:val="24"/>
          <w:lang w:val="ru-MD"/>
        </w:rPr>
        <w:t xml:space="preserve">1200,0 </w:t>
      </w:r>
      <w:r w:rsidRPr="00FE63EE">
        <w:rPr>
          <w:rFonts w:ascii="Times New Roman" w:eastAsia="Times New Roman" w:hAnsi="Times New Roman" w:cs="Times New Roman"/>
          <w:sz w:val="24"/>
          <w:szCs w:val="24"/>
          <w:lang w:val="ru-MD"/>
        </w:rPr>
        <w:t xml:space="preserve">тыс. леев к празднованию </w:t>
      </w:r>
      <w:r w:rsidRPr="00FE63EE">
        <w:rPr>
          <w:rFonts w:ascii="Times New Roman" w:hAnsi="Times New Roman" w:cs="Times New Roman"/>
          <w:bCs/>
          <w:sz w:val="24"/>
          <w:szCs w:val="24"/>
          <w:lang w:val="ru-MD"/>
        </w:rPr>
        <w:t>28-летия НБМ, которые не были исполнены. Одновременно, для организации мероприятия по представлению Отчета о деятельности НБМ за 2019 год были за</w:t>
      </w:r>
      <w:r w:rsidRPr="00FE63EE">
        <w:rPr>
          <w:rFonts w:ascii="Times New Roman" w:eastAsia="Times New Roman" w:hAnsi="Times New Roman" w:cs="Times New Roman"/>
          <w:sz w:val="24"/>
          <w:szCs w:val="24"/>
          <w:lang w:val="ru-MD"/>
        </w:rPr>
        <w:t xml:space="preserve">планированы средства для подготовки и повышения квалификации персонала в сумме </w:t>
      </w:r>
      <w:r w:rsidRPr="00FE63EE">
        <w:rPr>
          <w:rFonts w:ascii="Times New Roman" w:hAnsi="Times New Roman" w:cs="Times New Roman"/>
          <w:bCs/>
          <w:sz w:val="24"/>
          <w:szCs w:val="24"/>
          <w:lang w:val="ru-MD"/>
        </w:rPr>
        <w:t xml:space="preserve">335,0 </w:t>
      </w:r>
      <w:r w:rsidRPr="00FE63EE">
        <w:rPr>
          <w:rFonts w:ascii="Times New Roman" w:hAnsi="Times New Roman" w:cs="Times New Roman"/>
          <w:sz w:val="24"/>
          <w:szCs w:val="24"/>
          <w:lang w:val="ru-MD"/>
        </w:rPr>
        <w:t xml:space="preserve">тыс. леев, которые были исполнены в размере </w:t>
      </w:r>
      <w:r w:rsidRPr="00FE63EE">
        <w:rPr>
          <w:rFonts w:ascii="Times New Roman" w:hAnsi="Times New Roman" w:cs="Times New Roman"/>
          <w:bCs/>
          <w:sz w:val="24"/>
          <w:szCs w:val="24"/>
          <w:lang w:val="ru-MD"/>
        </w:rPr>
        <w:t xml:space="preserve">302,9 </w:t>
      </w:r>
      <w:r w:rsidRPr="00FE63EE">
        <w:rPr>
          <w:rFonts w:ascii="Times New Roman" w:hAnsi="Times New Roman" w:cs="Times New Roman"/>
          <w:sz w:val="24"/>
          <w:szCs w:val="24"/>
          <w:lang w:val="ru-MD"/>
        </w:rPr>
        <w:t xml:space="preserve">тыс. леев или на уровне </w:t>
      </w:r>
      <w:r w:rsidRPr="00FE63EE">
        <w:rPr>
          <w:rFonts w:ascii="Times New Roman" w:hAnsi="Times New Roman" w:cs="Times New Roman"/>
          <w:bCs/>
          <w:sz w:val="24"/>
          <w:szCs w:val="24"/>
          <w:lang w:val="ru-MD"/>
        </w:rPr>
        <w:t>90,4%. Вместе с тем, по этой категории расходов ,,</w:t>
      </w:r>
      <w:r w:rsidRPr="00FE63EE">
        <w:rPr>
          <w:rFonts w:ascii="Times New Roman" w:eastAsia="Times New Roman" w:hAnsi="Times New Roman" w:cs="Times New Roman"/>
          <w:sz w:val="24"/>
          <w:szCs w:val="24"/>
          <w:lang w:val="ru-MD"/>
        </w:rPr>
        <w:t>подготовка и повышение квалификации персонала</w:t>
      </w:r>
      <w:r w:rsidRPr="00FE63EE">
        <w:rPr>
          <w:rFonts w:ascii="Times New Roman" w:hAnsi="Times New Roman" w:cs="Times New Roman"/>
          <w:bCs/>
          <w:sz w:val="24"/>
          <w:szCs w:val="24"/>
          <w:lang w:val="ru-MD"/>
        </w:rPr>
        <w:t xml:space="preserve">”, в 2022 году для проведения мероприятия по представлению Отчета о деятельности НБМ за 2021 год были исполнены 74,5 </w:t>
      </w:r>
      <w:r w:rsidRPr="00FE63EE">
        <w:rPr>
          <w:rFonts w:ascii="Times New Roman" w:hAnsi="Times New Roman" w:cs="Times New Roman"/>
          <w:sz w:val="24"/>
          <w:szCs w:val="24"/>
          <w:lang w:val="ru-MD"/>
        </w:rPr>
        <w:t>тыс. леев.</w:t>
      </w:r>
    </w:p>
    <w:p w:rsidR="00DA12FB" w:rsidRPr="00FE63EE" w:rsidRDefault="00DA12FB" w:rsidP="00DA12FB">
      <w:pPr>
        <w:tabs>
          <w:tab w:val="left" w:pos="284"/>
        </w:tabs>
        <w:spacing w:after="0" w:line="276" w:lineRule="auto"/>
        <w:jc w:val="both"/>
        <w:rPr>
          <w:rFonts w:ascii="Times New Roman" w:hAnsi="Times New Roman" w:cs="Times New Roman"/>
          <w:sz w:val="6"/>
          <w:szCs w:val="6"/>
          <w:lang w:val="ru-MD"/>
        </w:rPr>
      </w:pPr>
    </w:p>
    <w:p w:rsidR="00DA12FB" w:rsidRPr="00FE63EE" w:rsidRDefault="00DA12FB" w:rsidP="00DA12FB">
      <w:pPr>
        <w:pStyle w:val="ListParagraph"/>
        <w:tabs>
          <w:tab w:val="left" w:pos="426"/>
        </w:tabs>
        <w:spacing w:after="0" w:line="276" w:lineRule="auto"/>
        <w:ind w:left="0"/>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На момент проведения аудита НБМ подтвердил, что Положение по </w:t>
      </w:r>
      <w:r w:rsidRPr="00FE63EE">
        <w:rPr>
          <w:rFonts w:ascii="Times New Roman" w:eastAsia="Times New Roman" w:hAnsi="Times New Roman" w:cs="Times New Roman"/>
          <w:sz w:val="24"/>
          <w:szCs w:val="24"/>
          <w:lang w:val="ru-MD"/>
        </w:rPr>
        <w:t xml:space="preserve">представительским расходам было дополнено </w:t>
      </w:r>
      <w:r w:rsidRPr="00FE63EE">
        <w:rPr>
          <w:rFonts w:ascii="Times New Roman" w:hAnsi="Times New Roman" w:cs="Times New Roman"/>
          <w:sz w:val="24"/>
          <w:szCs w:val="24"/>
          <w:lang w:val="ru-MD"/>
        </w:rPr>
        <w:t xml:space="preserve">„расходами по организации мероприятий </w:t>
      </w:r>
      <w:r w:rsidRPr="00FE63EE">
        <w:rPr>
          <w:rFonts w:ascii="Times New Roman" w:eastAsia="Times New Roman" w:hAnsi="Times New Roman" w:cs="Times New Roman"/>
          <w:sz w:val="24"/>
          <w:szCs w:val="24"/>
          <w:lang w:val="ru-MD"/>
        </w:rPr>
        <w:t>по продвижению имиджа НБМ</w:t>
      </w:r>
      <w:r w:rsidRPr="00FE63EE">
        <w:rPr>
          <w:rFonts w:ascii="Times New Roman" w:hAnsi="Times New Roman" w:cs="Times New Roman"/>
          <w:sz w:val="24"/>
          <w:szCs w:val="24"/>
          <w:lang w:val="ru-MD"/>
        </w:rPr>
        <w:t xml:space="preserve">”, которое должно быть утверждено до 31.12.2023. НБМ сообщил, что Положение по </w:t>
      </w:r>
      <w:r w:rsidRPr="00FE63EE">
        <w:rPr>
          <w:rFonts w:ascii="Times New Roman" w:eastAsia="Times New Roman" w:hAnsi="Times New Roman" w:cs="Times New Roman"/>
          <w:sz w:val="24"/>
          <w:szCs w:val="24"/>
          <w:lang w:val="ru-MD"/>
        </w:rPr>
        <w:t xml:space="preserve">представительским расходам будет отменено и будет утверждено новое </w:t>
      </w:r>
      <w:r w:rsidRPr="00FE63EE">
        <w:rPr>
          <w:rFonts w:ascii="Times New Roman" w:hAnsi="Times New Roman" w:cs="Times New Roman"/>
          <w:sz w:val="24"/>
          <w:szCs w:val="24"/>
          <w:lang w:val="ru-MD"/>
        </w:rPr>
        <w:t xml:space="preserve">Положение по внутренним и внешним мероприятиям, которое содержит широкий спектр расходов. </w:t>
      </w:r>
    </w:p>
    <w:p w:rsidR="00DA12FB" w:rsidRPr="00FE63EE" w:rsidRDefault="00DA12FB" w:rsidP="00DA12FB">
      <w:pPr>
        <w:pStyle w:val="ListParagraph"/>
        <w:tabs>
          <w:tab w:val="left" w:pos="426"/>
        </w:tabs>
        <w:spacing w:after="0" w:line="276" w:lineRule="auto"/>
        <w:ind w:left="0"/>
        <w:jc w:val="both"/>
        <w:rPr>
          <w:rFonts w:ascii="Times New Roman" w:hAnsi="Times New Roman" w:cs="Times New Roman"/>
          <w:sz w:val="16"/>
          <w:szCs w:val="16"/>
          <w:lang w:val="ru-MD"/>
        </w:rPr>
      </w:pPr>
    </w:p>
    <w:p w:rsidR="00DA12FB" w:rsidRPr="00FE63EE" w:rsidRDefault="00DA12FB" w:rsidP="00DA12FB">
      <w:pPr>
        <w:spacing w:after="0"/>
        <w:jc w:val="both"/>
        <w:rPr>
          <w:rFonts w:ascii="Times New Roman" w:hAnsi="Times New Roman" w:cs="Times New Roman"/>
          <w:b/>
          <w:sz w:val="24"/>
          <w:szCs w:val="24"/>
          <w:lang w:val="ru-MD"/>
        </w:rPr>
      </w:pPr>
      <w:r w:rsidRPr="00FE63EE">
        <w:rPr>
          <w:rFonts w:ascii="Times New Roman" w:hAnsi="Times New Roman" w:cs="Times New Roman"/>
          <w:b/>
          <w:sz w:val="24"/>
          <w:szCs w:val="24"/>
          <w:lang w:val="ru-MD"/>
        </w:rPr>
        <w:t>4.2.5 Исполнение некоторых социальных расходов, которые четко не отражены в утвержденной внутренней нормативной базе, а на один социально-культурный объект не было зарегистрировано право собственности.</w:t>
      </w:r>
    </w:p>
    <w:p w:rsidR="00DA12FB" w:rsidRPr="00FE63EE" w:rsidRDefault="00DA12FB" w:rsidP="00DA12FB">
      <w:pPr>
        <w:pStyle w:val="ListParagraph"/>
        <w:tabs>
          <w:tab w:val="left" w:pos="426"/>
        </w:tabs>
        <w:spacing w:after="0" w:line="276" w:lineRule="auto"/>
        <w:ind w:left="0"/>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Социальные расходы, утвержденные в течение 2019-2022 годов, были исполнены на низком уровне, только в 2021 году </w:t>
      </w:r>
      <w:r w:rsidR="00A7188E">
        <w:rPr>
          <w:rFonts w:ascii="Times New Roman" w:hAnsi="Times New Roman" w:cs="Times New Roman"/>
          <w:sz w:val="24"/>
          <w:szCs w:val="24"/>
          <w:lang w:val="ru-MD"/>
        </w:rPr>
        <w:t xml:space="preserve">был </w:t>
      </w:r>
      <w:r w:rsidRPr="00FE63EE">
        <w:rPr>
          <w:rFonts w:ascii="Times New Roman" w:hAnsi="Times New Roman" w:cs="Times New Roman"/>
          <w:color w:val="000000" w:themeColor="text1"/>
          <w:sz w:val="24"/>
          <w:szCs w:val="24"/>
          <w:lang w:val="ru-MD"/>
        </w:rPr>
        <w:t xml:space="preserve">зарегистрирован более высокий уровень исполнения. Так, в </w:t>
      </w:r>
      <w:r w:rsidRPr="00FE63EE">
        <w:rPr>
          <w:rFonts w:ascii="Times New Roman" w:hAnsi="Times New Roman" w:cs="Times New Roman"/>
          <w:sz w:val="24"/>
          <w:szCs w:val="24"/>
          <w:lang w:val="ru-MD"/>
        </w:rPr>
        <w:t>2019 году социальные расходы были исполнены на уровне 34,8% (671,9 тыс. леев), в 2020 году – на уровне 42,3% (835,1 тыс. леев), в 2021 году – на уровне 67,8% (1.261,4 тыс. леев) и в 2022 году – на уровне лишь 21,7% (1.183,3 тыс. леев).</w:t>
      </w:r>
    </w:p>
    <w:p w:rsidR="00DA12FB" w:rsidRPr="00FE63EE" w:rsidRDefault="00DA12FB" w:rsidP="00DA12FB">
      <w:pPr>
        <w:pStyle w:val="ListParagraph"/>
        <w:tabs>
          <w:tab w:val="left" w:pos="426"/>
        </w:tabs>
        <w:spacing w:after="0" w:line="276" w:lineRule="auto"/>
        <w:ind w:left="0"/>
        <w:jc w:val="both"/>
        <w:rPr>
          <w:rFonts w:ascii="Times New Roman" w:hAnsi="Times New Roman" w:cs="Times New Roman"/>
          <w:sz w:val="6"/>
          <w:szCs w:val="6"/>
          <w:lang w:val="ru-MD"/>
        </w:rPr>
      </w:pP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В аудируемом периоде наиболее существенный удельный вес исполненных социальных расходов </w:t>
      </w:r>
      <w:r w:rsidRPr="00FE63EE">
        <w:rPr>
          <w:rFonts w:ascii="Times New Roman" w:hAnsi="Times New Roman" w:cs="Times New Roman"/>
          <w:color w:val="000000" w:themeColor="text1"/>
          <w:sz w:val="24"/>
          <w:szCs w:val="24"/>
          <w:lang w:val="ru-MD"/>
        </w:rPr>
        <w:t xml:space="preserve">зарегистрирован по: </w:t>
      </w:r>
      <w:r w:rsidRPr="00FE63EE">
        <w:rPr>
          <w:rFonts w:ascii="Times New Roman" w:hAnsi="Times New Roman" w:cs="Times New Roman"/>
          <w:i/>
          <w:sz w:val="24"/>
          <w:szCs w:val="24"/>
          <w:lang w:val="ru-MD"/>
        </w:rPr>
        <w:t xml:space="preserve">(i) </w:t>
      </w:r>
      <w:r w:rsidRPr="00FE63EE">
        <w:rPr>
          <w:rFonts w:ascii="Times New Roman" w:hAnsi="Times New Roman" w:cs="Times New Roman"/>
          <w:sz w:val="24"/>
          <w:szCs w:val="24"/>
          <w:lang w:val="ru-MD"/>
        </w:rPr>
        <w:t xml:space="preserve">дополнительному медицинскому страхованию </w:t>
      </w:r>
      <w:r w:rsidRPr="00FE63EE">
        <w:rPr>
          <w:rFonts w:ascii="Times New Roman" w:eastAsia="Times New Roman" w:hAnsi="Times New Roman" w:cs="Times New Roman"/>
          <w:color w:val="000000"/>
          <w:sz w:val="24"/>
          <w:szCs w:val="24"/>
          <w:lang w:val="ru-MD"/>
        </w:rPr>
        <w:t xml:space="preserve">– 1.657,05 </w:t>
      </w:r>
      <w:r w:rsidRPr="00FE63EE">
        <w:rPr>
          <w:rFonts w:ascii="Times New Roman" w:hAnsi="Times New Roman" w:cs="Times New Roman"/>
          <w:sz w:val="24"/>
          <w:szCs w:val="24"/>
          <w:lang w:val="ru-MD"/>
        </w:rPr>
        <w:t xml:space="preserve">тыс. леев, </w:t>
      </w:r>
      <w:r w:rsidRPr="00FE63EE">
        <w:rPr>
          <w:rFonts w:ascii="Times New Roman" w:eastAsia="Times New Roman" w:hAnsi="Times New Roman" w:cs="Times New Roman"/>
          <w:i/>
          <w:color w:val="000000"/>
          <w:sz w:val="24"/>
          <w:szCs w:val="24"/>
          <w:lang w:val="ru-MD"/>
        </w:rPr>
        <w:t xml:space="preserve">(ii) </w:t>
      </w:r>
      <w:r w:rsidRPr="00FE63EE">
        <w:rPr>
          <w:rFonts w:ascii="Times New Roman" w:hAnsi="Times New Roman" w:cs="Times New Roman"/>
          <w:sz w:val="24"/>
          <w:szCs w:val="24"/>
          <w:lang w:val="ru-MD"/>
        </w:rPr>
        <w:t xml:space="preserve">материальной помощи пенсионерам, инвалидам </w:t>
      </w:r>
      <w:r w:rsidRPr="00FE63EE">
        <w:rPr>
          <w:rFonts w:ascii="Times New Roman" w:eastAsia="Times New Roman" w:hAnsi="Times New Roman" w:cs="Times New Roman"/>
          <w:color w:val="000000"/>
          <w:sz w:val="24"/>
          <w:szCs w:val="24"/>
          <w:lang w:val="ru-MD"/>
        </w:rPr>
        <w:t xml:space="preserve">– 1.188,5 </w:t>
      </w:r>
      <w:r w:rsidRPr="00FE63EE">
        <w:rPr>
          <w:rFonts w:ascii="Times New Roman" w:hAnsi="Times New Roman" w:cs="Times New Roman"/>
          <w:sz w:val="24"/>
          <w:szCs w:val="24"/>
          <w:lang w:val="ru-MD"/>
        </w:rPr>
        <w:t xml:space="preserve">тыс. леев, </w:t>
      </w:r>
      <w:r w:rsidRPr="00FE63EE">
        <w:rPr>
          <w:rFonts w:ascii="Times New Roman" w:eastAsia="Times New Roman" w:hAnsi="Times New Roman" w:cs="Times New Roman"/>
          <w:i/>
          <w:color w:val="000000"/>
          <w:sz w:val="24"/>
          <w:szCs w:val="24"/>
          <w:lang w:val="ru-MD"/>
        </w:rPr>
        <w:t xml:space="preserve">(iii) </w:t>
      </w:r>
      <w:r w:rsidRPr="00FE63EE">
        <w:rPr>
          <w:rFonts w:ascii="Times New Roman" w:eastAsia="Times New Roman" w:hAnsi="Times New Roman" w:cs="Times New Roman"/>
          <w:color w:val="000000"/>
          <w:sz w:val="24"/>
          <w:szCs w:val="24"/>
          <w:lang w:val="ru-MD"/>
        </w:rPr>
        <w:t xml:space="preserve">расходам на содержание и ремонт социально-культурных объектов (Дома отдыха ,,На Днестре”) – 281,8 </w:t>
      </w:r>
      <w:r w:rsidRPr="00FE63EE">
        <w:rPr>
          <w:rFonts w:ascii="Times New Roman" w:hAnsi="Times New Roman" w:cs="Times New Roman"/>
          <w:sz w:val="24"/>
          <w:szCs w:val="24"/>
          <w:lang w:val="ru-MD"/>
        </w:rPr>
        <w:t xml:space="preserve">тыс. леев, </w:t>
      </w:r>
      <w:r w:rsidRPr="00FE63EE">
        <w:rPr>
          <w:rFonts w:ascii="Times New Roman" w:eastAsia="Times New Roman" w:hAnsi="Times New Roman" w:cs="Times New Roman"/>
          <w:i/>
          <w:color w:val="000000"/>
          <w:sz w:val="24"/>
          <w:szCs w:val="24"/>
          <w:lang w:val="ru-MD"/>
        </w:rPr>
        <w:t>(iv)</w:t>
      </w:r>
      <w:r w:rsidRPr="00FE63EE">
        <w:rPr>
          <w:rFonts w:ascii="Times New Roman" w:eastAsia="Times New Roman" w:hAnsi="Times New Roman" w:cs="Times New Roman"/>
          <w:color w:val="000000"/>
          <w:sz w:val="24"/>
          <w:szCs w:val="24"/>
          <w:lang w:val="ru-MD"/>
        </w:rPr>
        <w:t xml:space="preserve"> расходам на содержание и ремонт социально-культурных объектов (,,</w:t>
      </w:r>
      <w:r w:rsidRPr="00FE63EE">
        <w:rPr>
          <w:rFonts w:ascii="Times New Roman" w:hAnsi="Times New Roman" w:cs="Times New Roman"/>
          <w:bCs/>
          <w:sz w:val="24"/>
          <w:szCs w:val="24"/>
          <w:lang w:val="ru-MD"/>
        </w:rPr>
        <w:t xml:space="preserve">Протокольного офиса №9 из Холеркань”) </w:t>
      </w:r>
      <w:r w:rsidRPr="00FE63EE">
        <w:rPr>
          <w:rFonts w:ascii="Times New Roman" w:eastAsia="Times New Roman" w:hAnsi="Times New Roman" w:cs="Times New Roman"/>
          <w:color w:val="000000"/>
          <w:sz w:val="24"/>
          <w:szCs w:val="24"/>
          <w:lang w:val="ru-MD"/>
        </w:rPr>
        <w:t xml:space="preserve">– 227,7 </w:t>
      </w:r>
      <w:r w:rsidRPr="00FE63EE">
        <w:rPr>
          <w:rFonts w:ascii="Times New Roman" w:hAnsi="Times New Roman" w:cs="Times New Roman"/>
          <w:sz w:val="24"/>
          <w:szCs w:val="24"/>
          <w:lang w:val="ru-MD"/>
        </w:rPr>
        <w:t xml:space="preserve">тыс. леев, а также по другим расходам. </w:t>
      </w:r>
    </w:p>
    <w:p w:rsidR="00DA12FB" w:rsidRPr="00FE63EE" w:rsidRDefault="00DA12FB" w:rsidP="00DA12FB">
      <w:pPr>
        <w:spacing w:after="0" w:line="276" w:lineRule="auto"/>
        <w:jc w:val="both"/>
        <w:rPr>
          <w:rFonts w:ascii="Times New Roman" w:eastAsia="Times New Roman" w:hAnsi="Times New Roman" w:cs="Times New Roman"/>
          <w:color w:val="000000"/>
          <w:sz w:val="6"/>
          <w:szCs w:val="6"/>
          <w:lang w:val="ru-MD"/>
        </w:rPr>
      </w:pPr>
    </w:p>
    <w:p w:rsidR="00DA12FB" w:rsidRPr="00FE63EE" w:rsidRDefault="00DA12FB" w:rsidP="00DA12FB">
      <w:pPr>
        <w:spacing w:after="0" w:line="276" w:lineRule="auto"/>
        <w:jc w:val="both"/>
        <w:rPr>
          <w:rFonts w:ascii="Times New Roman" w:eastAsia="Times New Roman" w:hAnsi="Times New Roman" w:cs="Times New Roman"/>
          <w:color w:val="000000"/>
          <w:sz w:val="24"/>
          <w:szCs w:val="24"/>
          <w:lang w:val="ru-MD"/>
        </w:rPr>
      </w:pPr>
      <w:r w:rsidRPr="00FE63EE">
        <w:rPr>
          <w:rFonts w:ascii="Times New Roman" w:eastAsia="Times New Roman" w:hAnsi="Times New Roman" w:cs="Times New Roman"/>
          <w:color w:val="000000"/>
          <w:sz w:val="24"/>
          <w:szCs w:val="24"/>
          <w:lang w:val="ru-MD"/>
        </w:rPr>
        <w:t>Согласно ст.8 Закона №1585 от 27.02.1998</w:t>
      </w:r>
      <w:r w:rsidRPr="00FE63EE">
        <w:rPr>
          <w:rFonts w:ascii="Times New Roman" w:eastAsia="Times New Roman" w:hAnsi="Times New Roman" w:cs="Times New Roman"/>
          <w:color w:val="000000"/>
          <w:sz w:val="24"/>
          <w:szCs w:val="24"/>
          <w:vertAlign w:val="superscript"/>
          <w:lang w:val="ru-MD"/>
        </w:rPr>
        <w:footnoteReference w:id="52"/>
      </w:r>
      <w:r w:rsidRPr="00FE63EE">
        <w:rPr>
          <w:rFonts w:ascii="Times New Roman" w:eastAsia="Times New Roman" w:hAnsi="Times New Roman" w:cs="Times New Roman"/>
          <w:color w:val="000000"/>
          <w:sz w:val="24"/>
          <w:szCs w:val="24"/>
          <w:lang w:val="ru-MD"/>
        </w:rPr>
        <w:t xml:space="preserve">, объем услуг, предоставляемых в рамках обязательного </w:t>
      </w:r>
      <w:r w:rsidRPr="00FE63EE">
        <w:rPr>
          <w:rFonts w:ascii="Times New Roman" w:hAnsi="Times New Roman" w:cs="Times New Roman"/>
          <w:sz w:val="24"/>
          <w:szCs w:val="24"/>
          <w:lang w:val="ru-MD"/>
        </w:rPr>
        <w:t xml:space="preserve">медицинского страхования, может быть расширен на основании условий дополнительного медицинского страхования. Дополнительное медицинское страхование предоставляет защиту </w:t>
      </w:r>
      <w:r w:rsidRPr="00FE63EE">
        <w:rPr>
          <w:rFonts w:ascii="Times New Roman" w:eastAsia="Times New Roman" w:hAnsi="Times New Roman" w:cs="Times New Roman"/>
          <w:color w:val="000000"/>
          <w:sz w:val="24"/>
          <w:szCs w:val="24"/>
          <w:lang w:val="ru-MD"/>
        </w:rPr>
        <w:t>от возможных нарушений здоровья, а также гарантированный и своевременный доступ к качественным медицинским услугам, оказываемым как частными, так и государственными учреждениями.</w:t>
      </w:r>
    </w:p>
    <w:p w:rsidR="00DA12FB" w:rsidRPr="00FE63EE" w:rsidRDefault="00DA12FB" w:rsidP="00DA12FB">
      <w:pPr>
        <w:spacing w:after="0" w:line="276" w:lineRule="auto"/>
        <w:jc w:val="both"/>
        <w:rPr>
          <w:rFonts w:ascii="Times New Roman" w:hAnsi="Times New Roman" w:cs="Times New Roman"/>
          <w:color w:val="313131"/>
          <w:sz w:val="6"/>
          <w:szCs w:val="6"/>
          <w:shd w:val="clear" w:color="auto" w:fill="FFFFFF"/>
          <w:lang w:val="ru-MD"/>
        </w:rPr>
      </w:pPr>
    </w:p>
    <w:p w:rsidR="00DA12FB" w:rsidRPr="00FE63EE" w:rsidRDefault="00DA12FB" w:rsidP="00DA12FB">
      <w:pPr>
        <w:spacing w:after="0" w:line="276" w:lineRule="auto"/>
        <w:jc w:val="both"/>
        <w:rPr>
          <w:rFonts w:ascii="Times New Roman" w:hAnsi="Times New Roman" w:cs="Times New Roman"/>
          <w:color w:val="0D0D0D" w:themeColor="text1" w:themeTint="F2"/>
          <w:sz w:val="24"/>
          <w:szCs w:val="24"/>
          <w:shd w:val="clear" w:color="auto" w:fill="FFFFFF"/>
          <w:lang w:val="ru-MD"/>
        </w:rPr>
      </w:pPr>
      <w:r w:rsidRPr="00FE63EE">
        <w:rPr>
          <w:rFonts w:ascii="Times New Roman" w:hAnsi="Times New Roman" w:cs="Times New Roman"/>
          <w:color w:val="0D0D0D" w:themeColor="text1" w:themeTint="F2"/>
          <w:sz w:val="24"/>
          <w:szCs w:val="24"/>
          <w:shd w:val="clear" w:color="auto" w:fill="FFFFFF"/>
          <w:lang w:val="ru-MD"/>
        </w:rPr>
        <w:t xml:space="preserve">В течение 2019-2022 годов НБМ заключил 3 договора по закупке услуг по </w:t>
      </w:r>
      <w:r w:rsidRPr="00FE63EE">
        <w:rPr>
          <w:rFonts w:ascii="Times New Roman" w:hAnsi="Times New Roman" w:cs="Times New Roman"/>
          <w:sz w:val="24"/>
          <w:szCs w:val="24"/>
          <w:lang w:val="ru-MD"/>
        </w:rPr>
        <w:t>дополнительному страхованию</w:t>
      </w:r>
      <w:r w:rsidRPr="00FE63EE">
        <w:rPr>
          <w:rFonts w:ascii="Times New Roman" w:hAnsi="Times New Roman" w:cs="Times New Roman"/>
          <w:color w:val="0D0D0D" w:themeColor="text1" w:themeTint="F2"/>
          <w:sz w:val="24"/>
          <w:szCs w:val="24"/>
          <w:shd w:val="clear" w:color="auto" w:fill="FFFFFF"/>
          <w:lang w:val="ru-MD"/>
        </w:rPr>
        <w:t xml:space="preserve"> в общей сумме 2.315,7 </w:t>
      </w:r>
      <w:r w:rsidRPr="00FE63EE">
        <w:rPr>
          <w:rFonts w:ascii="Times New Roman" w:hAnsi="Times New Roman" w:cs="Times New Roman"/>
          <w:sz w:val="24"/>
          <w:szCs w:val="24"/>
          <w:lang w:val="ru-MD"/>
        </w:rPr>
        <w:t>тыс. леев, один договор был заключен путем процедуры закупки ЗЦО и 2 договора – путем ОТ.</w:t>
      </w:r>
    </w:p>
    <w:p w:rsidR="00DA12FB" w:rsidRPr="00FE63EE" w:rsidRDefault="00DA12FB" w:rsidP="00DA12FB">
      <w:pPr>
        <w:spacing w:after="0" w:line="276" w:lineRule="auto"/>
        <w:jc w:val="both"/>
        <w:rPr>
          <w:rFonts w:ascii="Times New Roman" w:hAnsi="Times New Roman" w:cs="Times New Roman"/>
          <w:color w:val="0D0D0D" w:themeColor="text1" w:themeTint="F2"/>
          <w:sz w:val="24"/>
          <w:szCs w:val="24"/>
          <w:shd w:val="clear" w:color="auto" w:fill="FFFFFF"/>
          <w:lang w:val="ru-MD"/>
        </w:rPr>
      </w:pPr>
      <w:r w:rsidRPr="00FE63EE">
        <w:rPr>
          <w:rFonts w:ascii="Times New Roman" w:hAnsi="Times New Roman" w:cs="Times New Roman"/>
          <w:color w:val="0D0D0D" w:themeColor="text1" w:themeTint="F2"/>
          <w:sz w:val="24"/>
          <w:szCs w:val="24"/>
          <w:shd w:val="clear" w:color="auto" w:fill="FFFFFF"/>
          <w:lang w:val="ru-MD"/>
        </w:rPr>
        <w:t xml:space="preserve">Так, в 2019 году путем ЗЦО были контрактованы услуги в сумме 625,4 </w:t>
      </w:r>
      <w:r w:rsidRPr="00FE63EE">
        <w:rPr>
          <w:rFonts w:ascii="Times New Roman" w:hAnsi="Times New Roman" w:cs="Times New Roman"/>
          <w:sz w:val="24"/>
          <w:szCs w:val="24"/>
          <w:lang w:val="ru-MD"/>
        </w:rPr>
        <w:t xml:space="preserve">тыс. леев для периода </w:t>
      </w:r>
      <w:r w:rsidRPr="00FE63EE">
        <w:rPr>
          <w:rFonts w:ascii="Times New Roman" w:hAnsi="Times New Roman" w:cs="Times New Roman"/>
          <w:color w:val="0D0D0D" w:themeColor="text1" w:themeTint="F2"/>
          <w:sz w:val="24"/>
          <w:szCs w:val="24"/>
          <w:shd w:val="clear" w:color="auto" w:fill="FFFFFF"/>
          <w:lang w:val="ru-MD"/>
        </w:rPr>
        <w:t xml:space="preserve">01.08.2019-31.07.2020, которые были исполнены на уровне 90,0% или 562,8 </w:t>
      </w:r>
      <w:r w:rsidRPr="00FE63EE">
        <w:rPr>
          <w:rFonts w:ascii="Times New Roman" w:hAnsi="Times New Roman" w:cs="Times New Roman"/>
          <w:sz w:val="24"/>
          <w:szCs w:val="24"/>
          <w:lang w:val="ru-MD"/>
        </w:rPr>
        <w:t xml:space="preserve">тыс. леев, так как НБМ, согласно договорным условиям, получил скидку </w:t>
      </w:r>
      <w:r w:rsidRPr="00FE63EE">
        <w:rPr>
          <w:rFonts w:ascii="Times New Roman" w:hAnsi="Times New Roman" w:cs="Times New Roman"/>
          <w:color w:val="0D0D0D" w:themeColor="text1" w:themeTint="F2"/>
          <w:sz w:val="24"/>
          <w:szCs w:val="24"/>
          <w:shd w:val="clear" w:color="auto" w:fill="FFFFFF"/>
          <w:lang w:val="ru-MD"/>
        </w:rPr>
        <w:t xml:space="preserve">10% при полной закупке. В течение 2019 и 2020 годов 165 лиц получили эти услуги, взносы страхования на одно лицо составили  3,8 </w:t>
      </w:r>
      <w:r w:rsidRPr="00FE63EE">
        <w:rPr>
          <w:rFonts w:ascii="Times New Roman" w:hAnsi="Times New Roman" w:cs="Times New Roman"/>
          <w:sz w:val="24"/>
          <w:szCs w:val="24"/>
          <w:lang w:val="ru-MD"/>
        </w:rPr>
        <w:t xml:space="preserve">тыс. леев. Вместе с тем, путем открытых торгов в </w:t>
      </w:r>
      <w:r w:rsidRPr="00FE63EE">
        <w:rPr>
          <w:rFonts w:ascii="Times New Roman" w:hAnsi="Times New Roman" w:cs="Times New Roman"/>
          <w:color w:val="0D0D0D" w:themeColor="text1" w:themeTint="F2"/>
          <w:sz w:val="24"/>
          <w:szCs w:val="24"/>
          <w:shd w:val="clear" w:color="auto" w:fill="FFFFFF"/>
          <w:lang w:val="ru-MD"/>
        </w:rPr>
        <w:t>2021 году был заключен договор</w:t>
      </w:r>
      <w:r w:rsidRPr="00FE63EE">
        <w:rPr>
          <w:rFonts w:ascii="Times New Roman" w:hAnsi="Times New Roman" w:cs="Times New Roman"/>
          <w:color w:val="0D0D0D" w:themeColor="text1" w:themeTint="F2"/>
          <w:sz w:val="24"/>
          <w:szCs w:val="24"/>
          <w:shd w:val="clear" w:color="auto" w:fill="FFFFFF"/>
          <w:vertAlign w:val="superscript"/>
          <w:lang w:val="ru-MD"/>
        </w:rPr>
        <w:footnoteReference w:id="53"/>
      </w:r>
      <w:r w:rsidRPr="00FE63EE">
        <w:rPr>
          <w:rFonts w:ascii="Times New Roman" w:hAnsi="Times New Roman" w:cs="Times New Roman"/>
          <w:color w:val="0D0D0D" w:themeColor="text1" w:themeTint="F2"/>
          <w:sz w:val="24"/>
          <w:szCs w:val="24"/>
          <w:shd w:val="clear" w:color="auto" w:fill="FFFFFF"/>
          <w:lang w:val="ru-MD"/>
        </w:rPr>
        <w:t xml:space="preserve"> добровольного </w:t>
      </w:r>
      <w:r w:rsidRPr="00FE63EE">
        <w:rPr>
          <w:rFonts w:ascii="Times New Roman" w:hAnsi="Times New Roman" w:cs="Times New Roman"/>
          <w:sz w:val="24"/>
          <w:szCs w:val="24"/>
          <w:lang w:val="ru-MD"/>
        </w:rPr>
        <w:t xml:space="preserve">медицинского страхования в сумме </w:t>
      </w:r>
      <w:r w:rsidRPr="00FE63EE">
        <w:rPr>
          <w:rFonts w:ascii="Times New Roman" w:hAnsi="Times New Roman" w:cs="Times New Roman"/>
          <w:color w:val="0D0D0D" w:themeColor="text1" w:themeTint="F2"/>
          <w:sz w:val="24"/>
          <w:szCs w:val="24"/>
          <w:shd w:val="clear" w:color="auto" w:fill="FFFFFF"/>
          <w:lang w:val="ru-MD"/>
        </w:rPr>
        <w:t xml:space="preserve">734,5 </w:t>
      </w:r>
      <w:r w:rsidRPr="00FE63EE">
        <w:rPr>
          <w:rFonts w:ascii="Times New Roman" w:hAnsi="Times New Roman" w:cs="Times New Roman"/>
          <w:sz w:val="24"/>
          <w:szCs w:val="24"/>
          <w:lang w:val="ru-MD"/>
        </w:rPr>
        <w:t xml:space="preserve">тыс. леев, он был полностью исполнен, услуги получили </w:t>
      </w:r>
      <w:r w:rsidRPr="00FE63EE">
        <w:rPr>
          <w:rFonts w:ascii="Times New Roman" w:hAnsi="Times New Roman" w:cs="Times New Roman"/>
          <w:color w:val="0D0D0D" w:themeColor="text1" w:themeTint="F2"/>
          <w:sz w:val="24"/>
          <w:szCs w:val="24"/>
          <w:shd w:val="clear" w:color="auto" w:fill="FFFFFF"/>
          <w:lang w:val="ru-MD"/>
        </w:rPr>
        <w:t xml:space="preserve">130 лиц. В 2022 году были контрактованы услуги в сумме 955,8 </w:t>
      </w:r>
      <w:r w:rsidRPr="00FE63EE">
        <w:rPr>
          <w:rFonts w:ascii="Times New Roman" w:hAnsi="Times New Roman" w:cs="Times New Roman"/>
          <w:sz w:val="24"/>
          <w:szCs w:val="24"/>
          <w:lang w:val="ru-MD"/>
        </w:rPr>
        <w:t xml:space="preserve">тыс. леев, однако были исполнены расходы только в сумме </w:t>
      </w:r>
      <w:r w:rsidRPr="00FE63EE">
        <w:rPr>
          <w:rFonts w:ascii="Times New Roman" w:hAnsi="Times New Roman" w:cs="Times New Roman"/>
          <w:color w:val="0D0D0D" w:themeColor="text1" w:themeTint="F2"/>
          <w:sz w:val="24"/>
          <w:szCs w:val="24"/>
          <w:shd w:val="clear" w:color="auto" w:fill="FFFFFF"/>
          <w:lang w:val="ru-MD"/>
        </w:rPr>
        <w:t xml:space="preserve">359,7 </w:t>
      </w:r>
      <w:r w:rsidRPr="00FE63EE">
        <w:rPr>
          <w:rFonts w:ascii="Times New Roman" w:hAnsi="Times New Roman" w:cs="Times New Roman"/>
          <w:sz w:val="24"/>
          <w:szCs w:val="24"/>
          <w:lang w:val="ru-MD"/>
        </w:rPr>
        <w:t xml:space="preserve">тыс. леев, так как срок договора истекал 15 августа </w:t>
      </w:r>
      <w:r w:rsidRPr="00FE63EE">
        <w:rPr>
          <w:rFonts w:ascii="Times New Roman" w:hAnsi="Times New Roman" w:cs="Times New Roman"/>
          <w:color w:val="0D0D0D" w:themeColor="text1" w:themeTint="F2"/>
          <w:sz w:val="24"/>
          <w:szCs w:val="24"/>
          <w:shd w:val="clear" w:color="auto" w:fill="FFFFFF"/>
          <w:lang w:val="ru-MD"/>
        </w:rPr>
        <w:t>2023 года, эти услуги получили 162 лица (впоследствии актуализирован). С</w:t>
      </w:r>
      <w:r w:rsidRPr="00FE63EE">
        <w:rPr>
          <w:rFonts w:ascii="Times New Roman" w:hAnsi="Times New Roman" w:cs="Times New Roman"/>
          <w:sz w:val="24"/>
          <w:szCs w:val="24"/>
          <w:lang w:val="ru-MD"/>
        </w:rPr>
        <w:t>огласно договорным условиям, количество застрахованных лиц было изменено в течение года.</w:t>
      </w:r>
    </w:p>
    <w:p w:rsidR="00DA12FB" w:rsidRPr="00FE63EE" w:rsidRDefault="00DA12FB" w:rsidP="00DA12FB">
      <w:pPr>
        <w:spacing w:after="0" w:line="276" w:lineRule="auto"/>
        <w:jc w:val="both"/>
        <w:rPr>
          <w:rFonts w:ascii="Times New Roman" w:hAnsi="Times New Roman" w:cs="Times New Roman"/>
          <w:color w:val="313131"/>
          <w:sz w:val="6"/>
          <w:szCs w:val="6"/>
          <w:shd w:val="clear" w:color="auto" w:fill="FFFFFF"/>
          <w:lang w:val="ru-MD"/>
        </w:rPr>
      </w:pPr>
    </w:p>
    <w:p w:rsidR="00DA12FB" w:rsidRPr="00FE63EE" w:rsidRDefault="00DA12FB" w:rsidP="00DA12FB">
      <w:pPr>
        <w:spacing w:after="0" w:line="276" w:lineRule="auto"/>
        <w:jc w:val="both"/>
        <w:rPr>
          <w:rFonts w:ascii="Times New Roman" w:eastAsia="Times New Roman" w:hAnsi="Times New Roman" w:cs="Times New Roman"/>
          <w:color w:val="000000"/>
          <w:sz w:val="24"/>
          <w:szCs w:val="24"/>
          <w:lang w:val="ru-MD"/>
        </w:rPr>
      </w:pPr>
      <w:r w:rsidRPr="00FE63EE">
        <w:rPr>
          <w:rFonts w:ascii="Times New Roman" w:eastAsia="Times New Roman" w:hAnsi="Times New Roman" w:cs="Times New Roman"/>
          <w:color w:val="000000"/>
          <w:sz w:val="24"/>
          <w:szCs w:val="24"/>
          <w:lang w:val="ru-MD"/>
        </w:rPr>
        <w:t xml:space="preserve">Аудит установил, что НБМ, с согласия работников, желающих дополнительно застраховаться, </w:t>
      </w:r>
      <w:r w:rsidRPr="00FE63EE">
        <w:rPr>
          <w:rFonts w:ascii="Times New Roman" w:hAnsi="Times New Roman" w:cs="Times New Roman"/>
          <w:color w:val="0D0D0D" w:themeColor="text1" w:themeTint="F2"/>
          <w:sz w:val="24"/>
          <w:szCs w:val="24"/>
          <w:shd w:val="clear" w:color="auto" w:fill="FFFFFF"/>
          <w:lang w:val="ru-MD"/>
        </w:rPr>
        <w:t xml:space="preserve">контрактовал </w:t>
      </w:r>
      <w:r w:rsidRPr="00FE63EE">
        <w:rPr>
          <w:rFonts w:ascii="Times New Roman" w:hAnsi="Times New Roman" w:cs="Times New Roman"/>
          <w:color w:val="000000" w:themeColor="text1"/>
          <w:sz w:val="24"/>
          <w:szCs w:val="24"/>
          <w:lang w:val="ru-MD"/>
        </w:rPr>
        <w:t>соответствующие услуги и исполнил расходы, которые не были указаны в Учетных политиках или в другом нормативном акте, утвержденном НБМ.</w:t>
      </w:r>
      <w:r w:rsidRPr="00FE63EE">
        <w:rPr>
          <w:rFonts w:ascii="Times New Roman" w:eastAsia="Times New Roman" w:hAnsi="Times New Roman" w:cs="Times New Roman"/>
          <w:color w:val="000000"/>
          <w:sz w:val="24"/>
          <w:szCs w:val="24"/>
          <w:lang w:val="ru-MD"/>
        </w:rPr>
        <w:t xml:space="preserve"> </w:t>
      </w:r>
      <w:r w:rsidRPr="00FE63EE">
        <w:rPr>
          <w:rFonts w:ascii="Times New Roman" w:hAnsi="Times New Roman" w:cs="Times New Roman"/>
          <w:sz w:val="24"/>
          <w:szCs w:val="24"/>
          <w:lang w:val="ru-MD"/>
        </w:rPr>
        <w:t>Вместе с тем, согласно предписаниям Внутреннего положения НБМ</w:t>
      </w:r>
      <w:r w:rsidRPr="00FE63EE">
        <w:rPr>
          <w:rFonts w:ascii="Times New Roman" w:eastAsia="Times New Roman" w:hAnsi="Times New Roman" w:cs="Times New Roman"/>
          <w:color w:val="000000"/>
          <w:sz w:val="24"/>
          <w:szCs w:val="24"/>
          <w:vertAlign w:val="superscript"/>
          <w:lang w:val="ru-MD"/>
        </w:rPr>
        <w:footnoteReference w:id="54"/>
      </w:r>
      <w:r w:rsidRPr="00FE63EE">
        <w:rPr>
          <w:rFonts w:ascii="Times New Roman" w:eastAsia="Times New Roman" w:hAnsi="Times New Roman" w:cs="Times New Roman"/>
          <w:color w:val="000000"/>
          <w:sz w:val="24"/>
          <w:szCs w:val="24"/>
          <w:lang w:val="ru-MD"/>
        </w:rPr>
        <w:t xml:space="preserve">, работник имеет право лишь на обязательное социальное и медицинское страхование, а не на </w:t>
      </w:r>
      <w:r w:rsidRPr="00FE63EE">
        <w:rPr>
          <w:rFonts w:ascii="Times New Roman" w:hAnsi="Times New Roman" w:cs="Times New Roman"/>
          <w:sz w:val="24"/>
          <w:szCs w:val="24"/>
          <w:lang w:val="ru-MD"/>
        </w:rPr>
        <w:t>дополнительное.</w:t>
      </w:r>
    </w:p>
    <w:p w:rsidR="00DA12FB" w:rsidRPr="00FE63EE" w:rsidRDefault="00DA12FB" w:rsidP="00DA12FB">
      <w:pPr>
        <w:spacing w:after="0" w:line="276" w:lineRule="auto"/>
        <w:jc w:val="both"/>
        <w:rPr>
          <w:rFonts w:ascii="Times New Roman" w:eastAsia="Times New Roman" w:hAnsi="Times New Roman" w:cs="Times New Roman"/>
          <w:color w:val="000000"/>
          <w:sz w:val="24"/>
          <w:szCs w:val="24"/>
          <w:lang w:val="ru-MD"/>
        </w:rPr>
      </w:pPr>
      <w:r w:rsidRPr="00FE63EE">
        <w:rPr>
          <w:rFonts w:ascii="Times New Roman" w:eastAsia="Times New Roman" w:hAnsi="Times New Roman" w:cs="Times New Roman"/>
          <w:color w:val="000000"/>
          <w:sz w:val="24"/>
          <w:szCs w:val="24"/>
          <w:lang w:val="ru-MD"/>
        </w:rPr>
        <w:t xml:space="preserve">В условиях договорных положений, НБМ получил от страховщиков отчеты об использованных/неиспользованных страхователями страховых суммах. Так, в период 2019-2023 годов были возмещены расходы на общую сумму 2.644,5 </w:t>
      </w:r>
      <w:r w:rsidRPr="00FE63EE">
        <w:rPr>
          <w:rFonts w:ascii="Times New Roman" w:hAnsi="Times New Roman" w:cs="Times New Roman"/>
          <w:sz w:val="24"/>
          <w:szCs w:val="24"/>
          <w:lang w:val="ru-MD"/>
        </w:rPr>
        <w:t>тыс. леев.</w:t>
      </w:r>
    </w:p>
    <w:p w:rsidR="00DA12FB" w:rsidRPr="00FE63EE" w:rsidRDefault="00DA12FB" w:rsidP="00DA12FB">
      <w:pPr>
        <w:spacing w:after="0" w:line="276" w:lineRule="auto"/>
        <w:jc w:val="both"/>
        <w:rPr>
          <w:rFonts w:ascii="Times New Roman" w:eastAsia="Times New Roman" w:hAnsi="Times New Roman" w:cs="Times New Roman"/>
          <w:color w:val="000000"/>
          <w:sz w:val="6"/>
          <w:szCs w:val="6"/>
          <w:lang w:val="ru-MD"/>
        </w:rPr>
      </w:pPr>
    </w:p>
    <w:p w:rsidR="00DA12FB" w:rsidRPr="00FE63EE" w:rsidRDefault="00DA12FB" w:rsidP="00DA12FB">
      <w:pPr>
        <w:spacing w:after="0" w:line="276" w:lineRule="auto"/>
        <w:jc w:val="both"/>
        <w:rPr>
          <w:rFonts w:ascii="Times New Roman" w:eastAsia="Times New Roman" w:hAnsi="Times New Roman" w:cs="Times New Roman"/>
          <w:color w:val="000000" w:themeColor="text1"/>
          <w:sz w:val="24"/>
          <w:szCs w:val="24"/>
          <w:lang w:val="ru-MD"/>
        </w:rPr>
      </w:pPr>
      <w:r w:rsidRPr="00FE63EE">
        <w:rPr>
          <w:rFonts w:ascii="Times New Roman" w:hAnsi="Times New Roman" w:cs="Times New Roman"/>
          <w:color w:val="000000" w:themeColor="text1"/>
          <w:sz w:val="24"/>
          <w:szCs w:val="24"/>
          <w:lang w:val="ru-MD"/>
        </w:rPr>
        <w:t xml:space="preserve">Необходимо отметить, что медицинские учреждения, которые обслуживают дополнительно застрахованных работников НБМ, присутствуют и в списке учреждений, предоставляющих </w:t>
      </w:r>
      <w:r w:rsidRPr="00FE63EE">
        <w:rPr>
          <w:rFonts w:ascii="Times New Roman" w:eastAsia="Times New Roman" w:hAnsi="Times New Roman" w:cs="Times New Roman"/>
          <w:color w:val="000000"/>
          <w:sz w:val="24"/>
          <w:szCs w:val="24"/>
          <w:lang w:val="ru-MD"/>
        </w:rPr>
        <w:t>обязательное медицинское страхование. Вместе с тем, медицинская помощь и услуги, указанные в Единой программе обязательного медицинского страхования, представляют собой универсальный пакет услуг, а согласно заключенным договорам, услуги предоставляются в пределах суммы страхования программы и полюса по страхованию в объемах и порядке, предусмотренном Договором о страховании.</w:t>
      </w:r>
      <w:r w:rsidRPr="00FE63EE">
        <w:rPr>
          <w:rFonts w:ascii="Times New Roman" w:hAnsi="Times New Roman" w:cs="Times New Roman"/>
          <w:color w:val="000000"/>
          <w:sz w:val="24"/>
          <w:szCs w:val="24"/>
          <w:lang w:val="ru-MD" w:eastAsia="ro-RO" w:bidi="ro-RO"/>
        </w:rPr>
        <w:t xml:space="preserve"> Согласно мотивации НБМ,</w:t>
      </w:r>
      <w:r w:rsidRPr="00FE63EE">
        <w:rPr>
          <w:rFonts w:ascii="Times New Roman" w:hAnsi="Times New Roman" w:cs="Times New Roman"/>
          <w:i/>
          <w:color w:val="000000" w:themeColor="text1"/>
          <w:sz w:val="24"/>
          <w:szCs w:val="24"/>
          <w:shd w:val="clear" w:color="auto" w:fill="FFFFFF"/>
          <w:lang w:val="ru-MD"/>
        </w:rPr>
        <w:t xml:space="preserve"> ,,</w:t>
      </w:r>
      <w:r w:rsidRPr="00FE63EE">
        <w:rPr>
          <w:rFonts w:ascii="Times New Roman" w:eastAsia="Times New Roman" w:hAnsi="Times New Roman" w:cs="Times New Roman"/>
          <w:i/>
          <w:color w:val="000000" w:themeColor="text1"/>
          <w:sz w:val="24"/>
          <w:szCs w:val="24"/>
          <w:lang w:val="ru-MD"/>
        </w:rPr>
        <w:t>в связи с тем, что медицинские услуги предоставляются с задержкой, работники прибегают к услугам дополнительного медицинского страхования, чтобы своевременно воспользоваться застрахованными услугами в случае, если человек заболеет, когда он не сможет получить необходимую помощь</w:t>
      </w:r>
      <w:r w:rsidRPr="00FE63EE">
        <w:rPr>
          <w:rFonts w:ascii="Times New Roman" w:hAnsi="Times New Roman" w:cs="Times New Roman"/>
          <w:i/>
          <w:color w:val="000000" w:themeColor="text1"/>
          <w:sz w:val="24"/>
          <w:szCs w:val="24"/>
          <w:shd w:val="clear" w:color="auto" w:fill="FFFFFF"/>
          <w:lang w:val="ru-MD"/>
        </w:rPr>
        <w:t>”</w:t>
      </w:r>
      <w:r w:rsidRPr="00FE63EE">
        <w:rPr>
          <w:rFonts w:ascii="Times New Roman" w:eastAsia="Times New Roman" w:hAnsi="Times New Roman" w:cs="Times New Roman"/>
          <w:i/>
          <w:color w:val="000000" w:themeColor="text1"/>
          <w:sz w:val="24"/>
          <w:szCs w:val="24"/>
          <w:lang w:val="ru-MD"/>
        </w:rPr>
        <w:t>.</w:t>
      </w:r>
    </w:p>
    <w:p w:rsidR="00DA12FB" w:rsidRPr="00FE63EE" w:rsidRDefault="00DA12FB" w:rsidP="00DA12FB">
      <w:pPr>
        <w:spacing w:after="0" w:line="276" w:lineRule="auto"/>
        <w:jc w:val="both"/>
        <w:rPr>
          <w:rFonts w:ascii="Times New Roman" w:eastAsia="Times New Roman" w:hAnsi="Times New Roman" w:cs="Times New Roman"/>
          <w:color w:val="000000" w:themeColor="text1"/>
          <w:sz w:val="24"/>
          <w:szCs w:val="24"/>
          <w:lang w:val="ru-MD"/>
        </w:rPr>
      </w:pPr>
      <w:r w:rsidRPr="00FE63EE">
        <w:rPr>
          <w:rFonts w:ascii="Times New Roman" w:eastAsia="Times New Roman" w:hAnsi="Times New Roman" w:cs="Times New Roman"/>
          <w:color w:val="000000" w:themeColor="text1"/>
          <w:sz w:val="24"/>
          <w:szCs w:val="24"/>
          <w:lang w:val="ru-MD"/>
        </w:rPr>
        <w:t xml:space="preserve">НБМ оплатил взносы </w:t>
      </w:r>
      <w:r w:rsidRPr="00FE63EE">
        <w:rPr>
          <w:rFonts w:ascii="Times New Roman" w:eastAsia="Times New Roman" w:hAnsi="Times New Roman" w:cs="Times New Roman"/>
          <w:color w:val="000000"/>
          <w:sz w:val="24"/>
          <w:szCs w:val="24"/>
          <w:lang w:val="ru-MD"/>
        </w:rPr>
        <w:t xml:space="preserve">обязательного медицинского страхования в период </w:t>
      </w:r>
      <w:r w:rsidRPr="00FE63EE">
        <w:rPr>
          <w:rFonts w:ascii="Times New Roman" w:hAnsi="Times New Roman" w:cs="Times New Roman"/>
          <w:color w:val="000000" w:themeColor="text1"/>
          <w:sz w:val="24"/>
          <w:szCs w:val="24"/>
          <w:shd w:val="clear" w:color="auto" w:fill="FFFFFF"/>
          <w:lang w:val="ru-MD"/>
        </w:rPr>
        <w:t xml:space="preserve">2019-2021 годов в общей сумме 10.522,3 </w:t>
      </w:r>
      <w:r w:rsidRPr="00FE63EE">
        <w:rPr>
          <w:rFonts w:ascii="Times New Roman" w:hAnsi="Times New Roman" w:cs="Times New Roman"/>
          <w:sz w:val="24"/>
          <w:szCs w:val="24"/>
          <w:lang w:val="ru-MD"/>
        </w:rPr>
        <w:t xml:space="preserve">тыс. леев, а согласно нормативной базе, в </w:t>
      </w:r>
      <w:r w:rsidRPr="00FE63EE">
        <w:rPr>
          <w:rFonts w:ascii="Times New Roman" w:hAnsi="Times New Roman" w:cs="Times New Roman"/>
          <w:color w:val="000000" w:themeColor="text1"/>
          <w:sz w:val="24"/>
          <w:szCs w:val="24"/>
          <w:shd w:val="clear" w:color="auto" w:fill="FFFFFF"/>
          <w:lang w:val="ru-MD"/>
        </w:rPr>
        <w:t>2022 году выплата взносов была произведена за счет работников</w:t>
      </w:r>
      <w:r w:rsidRPr="00FE63EE">
        <w:rPr>
          <w:rFonts w:ascii="Times New Roman" w:hAnsi="Times New Roman" w:cs="Times New Roman"/>
          <w:color w:val="000000" w:themeColor="text1"/>
          <w:sz w:val="24"/>
          <w:szCs w:val="24"/>
          <w:shd w:val="clear" w:color="auto" w:fill="FFFFFF"/>
          <w:vertAlign w:val="superscript"/>
          <w:lang w:val="ru-MD"/>
        </w:rPr>
        <w:footnoteReference w:id="55"/>
      </w:r>
      <w:r w:rsidRPr="00FE63EE">
        <w:rPr>
          <w:rFonts w:ascii="Times New Roman" w:hAnsi="Times New Roman" w:cs="Times New Roman"/>
          <w:color w:val="000000" w:themeColor="text1"/>
          <w:sz w:val="24"/>
          <w:szCs w:val="24"/>
          <w:shd w:val="clear" w:color="auto" w:fill="FFFFFF"/>
          <w:lang w:val="ru-MD"/>
        </w:rPr>
        <w:t xml:space="preserve">. </w:t>
      </w:r>
    </w:p>
    <w:p w:rsidR="00DA12FB" w:rsidRPr="00FE63EE" w:rsidRDefault="00DA12FB" w:rsidP="00DA12FB">
      <w:pPr>
        <w:spacing w:after="0" w:line="276" w:lineRule="auto"/>
        <w:jc w:val="both"/>
        <w:rPr>
          <w:rFonts w:ascii="Times New Roman" w:hAnsi="Times New Roman" w:cs="Times New Roman"/>
          <w:color w:val="313131"/>
          <w:sz w:val="6"/>
          <w:szCs w:val="6"/>
          <w:shd w:val="clear" w:color="auto" w:fill="FFFFFF"/>
          <w:lang w:val="ru-MD"/>
        </w:rPr>
      </w:pPr>
    </w:p>
    <w:p w:rsidR="00DA12FB" w:rsidRPr="00FE63EE" w:rsidRDefault="00DA12FB" w:rsidP="00DA12FB">
      <w:pPr>
        <w:spacing w:after="0" w:line="276" w:lineRule="auto"/>
        <w:jc w:val="both"/>
        <w:rPr>
          <w:rFonts w:ascii="Times New Roman" w:eastAsia="Times New Roman" w:hAnsi="Times New Roman" w:cs="Times New Roman"/>
          <w:color w:val="000000"/>
          <w:sz w:val="24"/>
          <w:szCs w:val="24"/>
          <w:lang w:val="ru-MD"/>
        </w:rPr>
      </w:pPr>
      <w:r w:rsidRPr="00FE63EE">
        <w:rPr>
          <w:rFonts w:ascii="Times New Roman" w:eastAsia="Times New Roman" w:hAnsi="Times New Roman" w:cs="Times New Roman"/>
          <w:color w:val="000000"/>
          <w:sz w:val="24"/>
          <w:szCs w:val="24"/>
          <w:lang w:val="ru-MD"/>
        </w:rPr>
        <w:t xml:space="preserve">В течение 2019-2022 годов, на основании Постановлений НС была предоставлена материальная помощь пенсионерам и инвалидам на общую сумму 1.188,5 </w:t>
      </w:r>
      <w:r w:rsidRPr="00FE63EE">
        <w:rPr>
          <w:rFonts w:ascii="Times New Roman" w:hAnsi="Times New Roman" w:cs="Times New Roman"/>
          <w:sz w:val="24"/>
          <w:szCs w:val="24"/>
          <w:lang w:val="ru-MD"/>
        </w:rPr>
        <w:t xml:space="preserve">тыс. леев, из которой в </w:t>
      </w:r>
      <w:r w:rsidRPr="00FE63EE">
        <w:rPr>
          <w:rFonts w:ascii="Times New Roman" w:eastAsia="Times New Roman" w:hAnsi="Times New Roman" w:cs="Times New Roman"/>
          <w:color w:val="000000"/>
          <w:sz w:val="24"/>
          <w:szCs w:val="24"/>
          <w:lang w:val="ru-MD"/>
        </w:rPr>
        <w:t xml:space="preserve">2019 году – 287,5 </w:t>
      </w:r>
      <w:r w:rsidRPr="00FE63EE">
        <w:rPr>
          <w:rFonts w:ascii="Times New Roman" w:hAnsi="Times New Roman" w:cs="Times New Roman"/>
          <w:sz w:val="24"/>
          <w:szCs w:val="24"/>
          <w:lang w:val="ru-MD"/>
        </w:rPr>
        <w:t>тыс. леев</w:t>
      </w:r>
      <w:r w:rsidRPr="00FE63EE">
        <w:rPr>
          <w:rFonts w:ascii="Times New Roman" w:eastAsia="Times New Roman" w:hAnsi="Times New Roman" w:cs="Times New Roman"/>
          <w:color w:val="000000"/>
          <w:sz w:val="24"/>
          <w:szCs w:val="24"/>
          <w:lang w:val="ru-MD"/>
        </w:rPr>
        <w:t xml:space="preserve">, в 2020 году – 300,0 </w:t>
      </w:r>
      <w:r w:rsidRPr="00FE63EE">
        <w:rPr>
          <w:rFonts w:ascii="Times New Roman" w:hAnsi="Times New Roman" w:cs="Times New Roman"/>
          <w:sz w:val="24"/>
          <w:szCs w:val="24"/>
          <w:lang w:val="ru-MD"/>
        </w:rPr>
        <w:t>тыс. леев</w:t>
      </w:r>
      <w:r w:rsidRPr="00FE63EE">
        <w:rPr>
          <w:rFonts w:ascii="Times New Roman" w:eastAsia="Times New Roman" w:hAnsi="Times New Roman" w:cs="Times New Roman"/>
          <w:color w:val="000000"/>
          <w:sz w:val="24"/>
          <w:szCs w:val="24"/>
          <w:lang w:val="ru-MD"/>
        </w:rPr>
        <w:t xml:space="preserve">, в 2021 году – 300,0 </w:t>
      </w:r>
      <w:r w:rsidRPr="00FE63EE">
        <w:rPr>
          <w:rFonts w:ascii="Times New Roman" w:hAnsi="Times New Roman" w:cs="Times New Roman"/>
          <w:sz w:val="24"/>
          <w:szCs w:val="24"/>
          <w:lang w:val="ru-MD"/>
        </w:rPr>
        <w:t>тыс. леев</w:t>
      </w:r>
      <w:r w:rsidRPr="00FE63EE">
        <w:rPr>
          <w:rFonts w:ascii="Times New Roman" w:eastAsia="Times New Roman" w:hAnsi="Times New Roman" w:cs="Times New Roman"/>
          <w:color w:val="000000"/>
          <w:sz w:val="24"/>
          <w:szCs w:val="24"/>
          <w:lang w:val="ru-MD"/>
        </w:rPr>
        <w:t xml:space="preserve"> и в 2022 году – 301,0 </w:t>
      </w:r>
      <w:r w:rsidRPr="00FE63EE">
        <w:rPr>
          <w:rFonts w:ascii="Times New Roman" w:hAnsi="Times New Roman" w:cs="Times New Roman"/>
          <w:sz w:val="24"/>
          <w:szCs w:val="24"/>
          <w:lang w:val="ru-MD"/>
        </w:rPr>
        <w:t xml:space="preserve">тыс. леев. Аудит отмечает, что </w:t>
      </w:r>
      <w:r w:rsidRPr="00FE63EE">
        <w:rPr>
          <w:rFonts w:ascii="Times New Roman" w:eastAsia="Times New Roman" w:hAnsi="Times New Roman" w:cs="Times New Roman"/>
          <w:color w:val="000000"/>
          <w:sz w:val="24"/>
          <w:szCs w:val="24"/>
          <w:lang w:val="ru-MD"/>
        </w:rPr>
        <w:t xml:space="preserve">материальная помощь, предоставленная бывшим работникам пенсионерам, не вписывается в положения национальной нормативной базы, она предоставлялась на основании Постановлений </w:t>
      </w:r>
      <w:r w:rsidRPr="00FE63EE">
        <w:rPr>
          <w:rFonts w:ascii="Times New Roman" w:eastAsia="Times New Roman" w:hAnsi="Times New Roman" w:cs="Times New Roman"/>
          <w:sz w:val="24"/>
          <w:szCs w:val="24"/>
          <w:lang w:val="ru-MD"/>
        </w:rPr>
        <w:t xml:space="preserve">Надзорного совета, </w:t>
      </w:r>
      <w:r w:rsidRPr="00FE63EE">
        <w:rPr>
          <w:rFonts w:ascii="Times New Roman" w:hAnsi="Times New Roman" w:cs="Times New Roman"/>
          <w:bCs/>
          <w:sz w:val="24"/>
          <w:szCs w:val="24"/>
          <w:lang w:val="ru-MD"/>
        </w:rPr>
        <w:t xml:space="preserve">во внутренних положениях имеется только в </w:t>
      </w:r>
      <w:r w:rsidR="00A7188E">
        <w:rPr>
          <w:rFonts w:ascii="Times New Roman" w:hAnsi="Times New Roman" w:cs="Times New Roman"/>
          <w:bCs/>
          <w:sz w:val="24"/>
          <w:szCs w:val="24"/>
          <w:lang w:val="ru-MD"/>
        </w:rPr>
        <w:t>Инструкции</w:t>
      </w:r>
      <w:r w:rsidRPr="00FE63EE">
        <w:rPr>
          <w:rFonts w:ascii="Times New Roman" w:hAnsi="Times New Roman" w:cs="Times New Roman"/>
          <w:bCs/>
          <w:sz w:val="24"/>
          <w:szCs w:val="24"/>
          <w:lang w:val="ru-MD"/>
        </w:rPr>
        <w:t xml:space="preserve"> по бухгалтерскому учету расходов. Вместе с тем, в ,</w:t>
      </w:r>
      <w:r w:rsidRPr="00FE63EE">
        <w:rPr>
          <w:rFonts w:ascii="Times New Roman" w:eastAsia="Times New Roman" w:hAnsi="Times New Roman" w:cs="Times New Roman"/>
          <w:i/>
          <w:color w:val="000000"/>
          <w:sz w:val="24"/>
          <w:szCs w:val="24"/>
          <w:lang w:val="ru-MD"/>
        </w:rPr>
        <w:t xml:space="preserve">,Консолидированной и индивидуальной финансовой отчетности из Отчета независимого аудитора” </w:t>
      </w:r>
      <w:r w:rsidRPr="00FE63EE">
        <w:rPr>
          <w:rFonts w:ascii="Times New Roman" w:eastAsia="Times New Roman" w:hAnsi="Times New Roman" w:cs="Times New Roman"/>
          <w:color w:val="000000"/>
          <w:sz w:val="24"/>
          <w:szCs w:val="24"/>
          <w:lang w:val="ru-MD"/>
        </w:rPr>
        <w:t xml:space="preserve">за финансовый год, завершенный 31.12.2022, подчеркивается, что </w:t>
      </w:r>
      <w:r w:rsidRPr="00FE63EE">
        <w:rPr>
          <w:rFonts w:ascii="Times New Roman" w:eastAsia="Times New Roman" w:hAnsi="Times New Roman" w:cs="Times New Roman"/>
          <w:b/>
          <w:i/>
          <w:color w:val="000000"/>
          <w:sz w:val="24"/>
          <w:szCs w:val="24"/>
          <w:lang w:val="ru-MD"/>
        </w:rPr>
        <w:t>,,НБМ не участвует в какой-либо другой пенсионной схеме и не обязан предоставлять другие льготы бывшим или нынешним сотрудникам”</w:t>
      </w:r>
      <w:r w:rsidRPr="00FE63EE">
        <w:rPr>
          <w:rStyle w:val="FootnoteReference"/>
          <w:rFonts w:ascii="Times New Roman" w:eastAsia="Times New Roman" w:hAnsi="Times New Roman" w:cs="Times New Roman"/>
          <w:b/>
          <w:i/>
          <w:color w:val="000000"/>
          <w:sz w:val="24"/>
          <w:szCs w:val="24"/>
          <w:lang w:val="ru-MD"/>
        </w:rPr>
        <w:footnoteReference w:id="56"/>
      </w:r>
      <w:r w:rsidRPr="00FE63EE">
        <w:rPr>
          <w:rFonts w:ascii="Times New Roman" w:eastAsia="Times New Roman" w:hAnsi="Times New Roman" w:cs="Times New Roman"/>
          <w:b/>
          <w:i/>
          <w:color w:val="000000"/>
          <w:sz w:val="24"/>
          <w:szCs w:val="24"/>
          <w:lang w:val="ru-MD"/>
        </w:rPr>
        <w:t>.</w:t>
      </w:r>
    </w:p>
    <w:p w:rsidR="00DA12FB" w:rsidRPr="00FE63EE" w:rsidRDefault="00DA12FB" w:rsidP="00DA12FB">
      <w:pPr>
        <w:spacing w:after="0" w:line="276" w:lineRule="auto"/>
        <w:jc w:val="both"/>
        <w:rPr>
          <w:rFonts w:ascii="Times New Roman" w:eastAsia="Times New Roman" w:hAnsi="Times New Roman" w:cs="Times New Roman"/>
          <w:color w:val="000000"/>
          <w:sz w:val="6"/>
          <w:szCs w:val="6"/>
          <w:lang w:val="ru-MD"/>
        </w:rPr>
      </w:pPr>
    </w:p>
    <w:p w:rsidR="00DA12FB" w:rsidRPr="00FE63EE" w:rsidRDefault="00DA12FB" w:rsidP="00DA12FB">
      <w:pPr>
        <w:spacing w:after="0" w:line="276" w:lineRule="auto"/>
        <w:jc w:val="both"/>
        <w:rPr>
          <w:rFonts w:ascii="Times New Roman" w:eastAsia="Times New Roman" w:hAnsi="Times New Roman" w:cs="Times New Roman"/>
          <w:color w:val="000000"/>
          <w:sz w:val="24"/>
          <w:szCs w:val="24"/>
          <w:lang w:val="ru-MD"/>
        </w:rPr>
      </w:pPr>
      <w:r w:rsidRPr="00FE63EE">
        <w:rPr>
          <w:rFonts w:ascii="Times New Roman" w:eastAsia="Times New Roman" w:hAnsi="Times New Roman" w:cs="Times New Roman"/>
          <w:color w:val="000000"/>
          <w:sz w:val="24"/>
          <w:szCs w:val="24"/>
          <w:lang w:val="ru-MD"/>
        </w:rPr>
        <w:t xml:space="preserve">Дом отдыха ,,На Днестре”, расположенный в селе Маловата Ноуэ, района Дубэсарь и </w:t>
      </w:r>
      <w:r w:rsidRPr="00FE63EE">
        <w:rPr>
          <w:rFonts w:ascii="Times New Roman" w:hAnsi="Times New Roman" w:cs="Times New Roman"/>
          <w:bCs/>
          <w:sz w:val="24"/>
          <w:szCs w:val="24"/>
          <w:lang w:val="ru-MD"/>
        </w:rPr>
        <w:t xml:space="preserve">Протокольный офис №9, </w:t>
      </w:r>
      <w:r w:rsidRPr="00FE63EE">
        <w:rPr>
          <w:rFonts w:ascii="Times New Roman" w:eastAsia="Times New Roman" w:hAnsi="Times New Roman" w:cs="Times New Roman"/>
          <w:color w:val="000000"/>
          <w:sz w:val="24"/>
          <w:szCs w:val="24"/>
          <w:lang w:val="ru-MD"/>
        </w:rPr>
        <w:t>расположенный в селе</w:t>
      </w:r>
      <w:r w:rsidRPr="00FE63EE">
        <w:rPr>
          <w:rFonts w:ascii="Times New Roman" w:hAnsi="Times New Roman" w:cs="Times New Roman"/>
          <w:bCs/>
          <w:sz w:val="24"/>
          <w:szCs w:val="24"/>
          <w:lang w:val="ru-MD"/>
        </w:rPr>
        <w:t xml:space="preserve"> Холеркань, </w:t>
      </w:r>
      <w:r w:rsidRPr="00FE63EE">
        <w:rPr>
          <w:rFonts w:ascii="Times New Roman" w:eastAsia="Times New Roman" w:hAnsi="Times New Roman" w:cs="Times New Roman"/>
          <w:color w:val="000000"/>
          <w:sz w:val="24"/>
          <w:szCs w:val="24"/>
          <w:lang w:val="ru-MD"/>
        </w:rPr>
        <w:t xml:space="preserve">района Дубэсарь представляют собой объекты социально-культурного назначения и являются частью имущества НБМ. Основной целью деятельности </w:t>
      </w:r>
      <w:r w:rsidRPr="00FE63EE">
        <w:rPr>
          <w:rFonts w:ascii="Times New Roman" w:hAnsi="Times New Roman" w:cs="Times New Roman"/>
          <w:bCs/>
          <w:sz w:val="24"/>
          <w:szCs w:val="24"/>
          <w:lang w:val="ru-MD"/>
        </w:rPr>
        <w:t xml:space="preserve">Протокольного офиса №9 является обеспечение условий отдыха руководства НБМ и обеспечение условий для приема иностранных делегаций, </w:t>
      </w:r>
      <w:r w:rsidRPr="00FE63EE">
        <w:rPr>
          <w:rFonts w:ascii="Times New Roman" w:eastAsia="Times New Roman" w:hAnsi="Times New Roman" w:cs="Times New Roman"/>
          <w:sz w:val="24"/>
          <w:szCs w:val="24"/>
          <w:lang w:val="ru-MD"/>
        </w:rPr>
        <w:t xml:space="preserve">членов миссий технической помощи, официальных лиц из РМ и </w:t>
      </w:r>
      <w:r w:rsidRPr="00FE63EE">
        <w:rPr>
          <w:rFonts w:ascii="Times New Roman" w:hAnsi="Times New Roman" w:cs="Times New Roman"/>
          <w:sz w:val="24"/>
          <w:szCs w:val="24"/>
          <w:lang w:val="ru-MD"/>
        </w:rPr>
        <w:t xml:space="preserve">выдающихся личностей, посещающих НБМ, а </w:t>
      </w:r>
      <w:r w:rsidRPr="00FE63EE">
        <w:rPr>
          <w:rFonts w:ascii="Times New Roman" w:eastAsia="Times New Roman" w:hAnsi="Times New Roman" w:cs="Times New Roman"/>
          <w:color w:val="000000"/>
          <w:sz w:val="24"/>
          <w:szCs w:val="24"/>
          <w:lang w:val="ru-MD"/>
        </w:rPr>
        <w:t>Дом отдыха ,,На Днестре” обеспечивает условия отдыха и профессионального развития для работников НБМ.</w:t>
      </w:r>
    </w:p>
    <w:p w:rsidR="00DA12FB" w:rsidRPr="00FE63EE" w:rsidRDefault="00DA12FB" w:rsidP="00DA12FB">
      <w:pPr>
        <w:spacing w:after="0" w:line="276" w:lineRule="auto"/>
        <w:jc w:val="both"/>
        <w:rPr>
          <w:rFonts w:ascii="Times New Roman" w:eastAsia="Times New Roman" w:hAnsi="Times New Roman" w:cs="Times New Roman"/>
          <w:color w:val="000000"/>
          <w:sz w:val="24"/>
          <w:szCs w:val="24"/>
          <w:lang w:val="ru-MD"/>
        </w:rPr>
      </w:pPr>
      <w:r w:rsidRPr="00FE63EE">
        <w:rPr>
          <w:rFonts w:ascii="Times New Roman" w:eastAsia="Times New Roman" w:hAnsi="Times New Roman" w:cs="Times New Roman"/>
          <w:color w:val="000000"/>
          <w:sz w:val="24"/>
          <w:szCs w:val="24"/>
          <w:lang w:val="ru-MD"/>
        </w:rPr>
        <w:t xml:space="preserve">Основанием для размещения и перевозки отдыхающих является путевка, которая пересматривается ежегодно до начала летнего сезона. В результате проверок аудита установлено, что во </w:t>
      </w:r>
      <w:r w:rsidRPr="00FE63EE">
        <w:rPr>
          <w:rFonts w:ascii="Times New Roman" w:hAnsi="Times New Roman" w:cs="Times New Roman"/>
          <w:bCs/>
          <w:sz w:val="24"/>
          <w:szCs w:val="24"/>
          <w:lang w:val="ru-MD"/>
        </w:rPr>
        <w:t xml:space="preserve">внутренних положениях не указывается, каким нормативным актом определяется стоимость путевки на отдых в домиках отдыха. НБМ подтвердил, что цены </w:t>
      </w:r>
      <w:r w:rsidRPr="00FE63EE">
        <w:rPr>
          <w:rFonts w:ascii="Times New Roman" w:eastAsia="Times New Roman" w:hAnsi="Times New Roman" w:cs="Times New Roman"/>
          <w:color w:val="000000"/>
          <w:sz w:val="24"/>
          <w:szCs w:val="24"/>
          <w:lang w:val="ru-MD"/>
        </w:rPr>
        <w:t>ежегодно пересматривается до начала летнего сезона</w:t>
      </w:r>
      <w:r w:rsidRPr="00FE63EE">
        <w:rPr>
          <w:rFonts w:ascii="Times New Roman" w:eastAsia="Times New Roman" w:hAnsi="Times New Roman" w:cs="Times New Roman"/>
          <w:color w:val="000000" w:themeColor="text1"/>
          <w:sz w:val="24"/>
          <w:szCs w:val="24"/>
          <w:lang w:val="ru-MD"/>
        </w:rPr>
        <w:t xml:space="preserve"> и утверждаются вице-президентом</w:t>
      </w:r>
      <w:r w:rsidR="00A7188E">
        <w:rPr>
          <w:rFonts w:ascii="Times New Roman" w:eastAsia="Times New Roman" w:hAnsi="Times New Roman" w:cs="Times New Roman"/>
          <w:color w:val="000000" w:themeColor="text1"/>
          <w:sz w:val="24"/>
          <w:szCs w:val="24"/>
          <w:lang w:val="ru-MD"/>
        </w:rPr>
        <w:t>, ответственным за</w:t>
      </w:r>
      <w:r w:rsidRPr="00FE63EE">
        <w:rPr>
          <w:rFonts w:ascii="Times New Roman" w:eastAsia="Times New Roman" w:hAnsi="Times New Roman" w:cs="Times New Roman"/>
          <w:color w:val="000000" w:themeColor="text1"/>
          <w:sz w:val="24"/>
          <w:szCs w:val="24"/>
          <w:lang w:val="ru-MD"/>
        </w:rPr>
        <w:t xml:space="preserve"> </w:t>
      </w:r>
      <w:r w:rsidR="00A7188E">
        <w:rPr>
          <w:rFonts w:ascii="Times New Roman" w:eastAsia="Times New Roman" w:hAnsi="Times New Roman" w:cs="Times New Roman"/>
          <w:color w:val="000000" w:themeColor="text1"/>
          <w:sz w:val="24"/>
          <w:szCs w:val="24"/>
          <w:lang w:val="ru-MD"/>
        </w:rPr>
        <w:t>д</w:t>
      </w:r>
      <w:r w:rsidRPr="00FE63EE">
        <w:rPr>
          <w:rFonts w:ascii="Times New Roman" w:eastAsia="Times New Roman" w:hAnsi="Times New Roman" w:cs="Times New Roman"/>
          <w:color w:val="000000" w:themeColor="text1"/>
          <w:sz w:val="24"/>
          <w:szCs w:val="24"/>
          <w:lang w:val="ru-MD"/>
        </w:rPr>
        <w:t>анн</w:t>
      </w:r>
      <w:r w:rsidR="00A7188E">
        <w:rPr>
          <w:rFonts w:ascii="Times New Roman" w:eastAsia="Times New Roman" w:hAnsi="Times New Roman" w:cs="Times New Roman"/>
          <w:color w:val="000000" w:themeColor="text1"/>
          <w:sz w:val="24"/>
          <w:szCs w:val="24"/>
          <w:lang w:val="ru-MD"/>
        </w:rPr>
        <w:t>ую</w:t>
      </w:r>
      <w:r w:rsidRPr="00FE63EE">
        <w:rPr>
          <w:rFonts w:ascii="Times New Roman" w:eastAsia="Times New Roman" w:hAnsi="Times New Roman" w:cs="Times New Roman"/>
          <w:color w:val="000000" w:themeColor="text1"/>
          <w:sz w:val="24"/>
          <w:szCs w:val="24"/>
          <w:lang w:val="ru-MD"/>
        </w:rPr>
        <w:t xml:space="preserve"> област</w:t>
      </w:r>
      <w:r w:rsidR="00A7188E">
        <w:rPr>
          <w:rFonts w:ascii="Times New Roman" w:eastAsia="Times New Roman" w:hAnsi="Times New Roman" w:cs="Times New Roman"/>
          <w:color w:val="000000" w:themeColor="text1"/>
          <w:sz w:val="24"/>
          <w:szCs w:val="24"/>
          <w:lang w:val="ru-MD"/>
        </w:rPr>
        <w:t>ь</w:t>
      </w:r>
      <w:r w:rsidRPr="00FE63EE">
        <w:rPr>
          <w:rFonts w:ascii="Times New Roman" w:eastAsia="Times New Roman" w:hAnsi="Times New Roman" w:cs="Times New Roman"/>
          <w:color w:val="000000" w:themeColor="text1"/>
          <w:sz w:val="24"/>
          <w:szCs w:val="24"/>
          <w:lang w:val="ru-MD"/>
        </w:rPr>
        <w:t>, соответствующие приказы не были представлены аудиторской группе.</w:t>
      </w:r>
    </w:p>
    <w:p w:rsidR="00DA12FB" w:rsidRPr="00FE63EE" w:rsidRDefault="00DA12FB" w:rsidP="00DA12FB">
      <w:pPr>
        <w:spacing w:after="0" w:line="276" w:lineRule="auto"/>
        <w:jc w:val="both"/>
        <w:rPr>
          <w:rFonts w:ascii="Times New Roman" w:eastAsia="Times New Roman" w:hAnsi="Times New Roman" w:cs="Times New Roman"/>
          <w:color w:val="FF0000"/>
          <w:sz w:val="6"/>
          <w:szCs w:val="6"/>
          <w:lang w:val="ru-MD"/>
        </w:rPr>
      </w:pPr>
    </w:p>
    <w:p w:rsidR="00DA12FB" w:rsidRPr="00FE63EE" w:rsidRDefault="00DA12FB" w:rsidP="00DA12FB">
      <w:pPr>
        <w:spacing w:after="120" w:line="276" w:lineRule="auto"/>
        <w:jc w:val="both"/>
        <w:rPr>
          <w:rFonts w:ascii="Times New Roman" w:eastAsia="Times New Roman" w:hAnsi="Times New Roman" w:cs="Times New Roman"/>
          <w:color w:val="000000"/>
          <w:sz w:val="24"/>
          <w:szCs w:val="24"/>
          <w:lang w:val="ru-MD"/>
        </w:rPr>
      </w:pPr>
      <w:r w:rsidRPr="00FE63EE">
        <w:rPr>
          <w:rFonts w:ascii="Times New Roman" w:eastAsia="Times New Roman" w:hAnsi="Times New Roman" w:cs="Times New Roman"/>
          <w:color w:val="000000"/>
          <w:sz w:val="24"/>
          <w:szCs w:val="24"/>
          <w:lang w:val="ru-MD"/>
        </w:rPr>
        <w:t xml:space="preserve">В период 2019-2022 годов были исполнены расходы на содержание и ремонт социально-культурных объектов в общей сумме 509,5 </w:t>
      </w:r>
      <w:r w:rsidRPr="00FE63EE">
        <w:rPr>
          <w:rFonts w:ascii="Times New Roman" w:hAnsi="Times New Roman" w:cs="Times New Roman"/>
          <w:sz w:val="24"/>
          <w:szCs w:val="24"/>
          <w:lang w:val="ru-MD"/>
        </w:rPr>
        <w:t xml:space="preserve">тыс. леев, из которых для </w:t>
      </w:r>
      <w:r w:rsidRPr="00FE63EE">
        <w:rPr>
          <w:rFonts w:ascii="Times New Roman" w:eastAsia="Times New Roman" w:hAnsi="Times New Roman" w:cs="Times New Roman"/>
          <w:color w:val="000000"/>
          <w:sz w:val="24"/>
          <w:szCs w:val="24"/>
          <w:lang w:val="ru-MD"/>
        </w:rPr>
        <w:t xml:space="preserve">Дома отдыха ,,На Днестре” </w:t>
      </w:r>
      <w:r w:rsidRPr="00FE63EE">
        <w:rPr>
          <w:rFonts w:ascii="Times New Roman" w:eastAsia="Times New Roman" w:hAnsi="Times New Roman" w:cs="Times New Roman"/>
          <w:bCs/>
          <w:color w:val="000000"/>
          <w:sz w:val="24"/>
          <w:szCs w:val="24"/>
          <w:lang w:val="ru-MD"/>
        </w:rPr>
        <w:t xml:space="preserve">– 281,8 </w:t>
      </w:r>
      <w:r w:rsidRPr="00FE63EE">
        <w:rPr>
          <w:rFonts w:ascii="Times New Roman" w:hAnsi="Times New Roman" w:cs="Times New Roman"/>
          <w:sz w:val="24"/>
          <w:szCs w:val="24"/>
          <w:lang w:val="ru-MD"/>
        </w:rPr>
        <w:t xml:space="preserve">тыс. леев, и для </w:t>
      </w:r>
      <w:r w:rsidRPr="00FE63EE">
        <w:rPr>
          <w:rFonts w:ascii="Times New Roman" w:hAnsi="Times New Roman" w:cs="Times New Roman"/>
          <w:bCs/>
          <w:sz w:val="24"/>
          <w:szCs w:val="24"/>
          <w:lang w:val="ru-MD"/>
        </w:rPr>
        <w:t xml:space="preserve">Протокольного офиса №9 из Холеркань </w:t>
      </w:r>
      <w:r w:rsidRPr="00FE63EE">
        <w:rPr>
          <w:rFonts w:ascii="Times New Roman" w:eastAsia="Times New Roman" w:hAnsi="Times New Roman" w:cs="Times New Roman"/>
          <w:bCs/>
          <w:color w:val="000000"/>
          <w:sz w:val="24"/>
          <w:szCs w:val="24"/>
          <w:lang w:val="ru-MD"/>
        </w:rPr>
        <w:t xml:space="preserve">– 227,7 </w:t>
      </w:r>
      <w:r w:rsidRPr="00FE63EE">
        <w:rPr>
          <w:rFonts w:ascii="Times New Roman" w:hAnsi="Times New Roman" w:cs="Times New Roman"/>
          <w:sz w:val="24"/>
          <w:szCs w:val="24"/>
          <w:lang w:val="ru-MD"/>
        </w:rPr>
        <w:t xml:space="preserve">тыс. леев. Исполненные расходы были предназначены для оплаты коммунальных услуг, стационарных телефонов, для технического обслуживания котлов и др. Дополнительно, расходы, понесенные согласно утвержденным нормам расхода на санитарно-гигиенические товары, закупку различных товаров и услуг, относятся на </w:t>
      </w:r>
      <w:r w:rsidRPr="00FE63EE">
        <w:rPr>
          <w:rFonts w:ascii="Times New Roman" w:eastAsia="Times New Roman" w:hAnsi="Times New Roman" w:cs="Times New Roman"/>
          <w:sz w:val="24"/>
          <w:szCs w:val="24"/>
          <w:lang w:val="ru-MD"/>
        </w:rPr>
        <w:t>административные расходы и инвестиции, исполненные НБМ.</w:t>
      </w:r>
      <w:r w:rsidRPr="00FE63EE">
        <w:rPr>
          <w:rFonts w:ascii="Times New Roman" w:hAnsi="Times New Roman" w:cs="Times New Roman"/>
          <w:sz w:val="24"/>
          <w:szCs w:val="24"/>
          <w:lang w:val="ru-MD"/>
        </w:rPr>
        <w:t xml:space="preserve"> </w:t>
      </w:r>
    </w:p>
    <w:p w:rsidR="00DA12FB" w:rsidRPr="00FE63EE" w:rsidRDefault="00DA12FB" w:rsidP="00DA12FB">
      <w:pPr>
        <w:spacing w:after="0" w:line="276" w:lineRule="auto"/>
        <w:jc w:val="both"/>
        <w:rPr>
          <w:rFonts w:ascii="Times New Roman" w:eastAsia="Times New Roman" w:hAnsi="Times New Roman" w:cs="Times New Roman"/>
          <w:color w:val="000000"/>
          <w:sz w:val="24"/>
          <w:szCs w:val="24"/>
          <w:lang w:val="ru-MD"/>
        </w:rPr>
      </w:pPr>
      <w:r w:rsidRPr="00FE63EE">
        <w:rPr>
          <w:rFonts w:ascii="Times New Roman" w:eastAsia="Times New Roman" w:hAnsi="Times New Roman" w:cs="Times New Roman"/>
          <w:color w:val="000000"/>
          <w:sz w:val="24"/>
          <w:szCs w:val="24"/>
          <w:lang w:val="ru-MD"/>
        </w:rPr>
        <w:t xml:space="preserve">Аудит установил, что хотя НБМ исполнил расходы на содержание и ремонт </w:t>
      </w:r>
      <w:r w:rsidRPr="00FE63EE">
        <w:rPr>
          <w:rFonts w:ascii="Times New Roman" w:hAnsi="Times New Roman" w:cs="Times New Roman"/>
          <w:bCs/>
          <w:sz w:val="24"/>
          <w:szCs w:val="24"/>
          <w:lang w:val="ru-MD"/>
        </w:rPr>
        <w:t xml:space="preserve">Протокольного офиса №9 из Холеркань, переданного на баланс НБМ на </w:t>
      </w:r>
      <w:r w:rsidRPr="00FE63EE">
        <w:rPr>
          <w:rFonts w:ascii="Times New Roman" w:hAnsi="Times New Roman" w:cs="Times New Roman"/>
          <w:sz w:val="24"/>
          <w:szCs w:val="24"/>
          <w:lang w:val="ru-MD"/>
        </w:rPr>
        <w:t xml:space="preserve">основании Распоряжения Правительства в </w:t>
      </w:r>
      <w:r w:rsidRPr="00FE63EE">
        <w:rPr>
          <w:rFonts w:ascii="Times New Roman" w:hAnsi="Times New Roman" w:cs="Times New Roman"/>
          <w:bCs/>
          <w:sz w:val="24"/>
          <w:szCs w:val="24"/>
          <w:lang w:val="ru-MD"/>
        </w:rPr>
        <w:t>1998 году, в П</w:t>
      </w:r>
      <w:r w:rsidRPr="00FE63EE">
        <w:rPr>
          <w:rFonts w:ascii="Times New Roman" w:hAnsi="Times New Roman" w:cs="Times New Roman"/>
          <w:sz w:val="24"/>
          <w:szCs w:val="24"/>
          <w:lang w:val="ru-MD"/>
        </w:rPr>
        <w:t>П №</w:t>
      </w:r>
      <w:r w:rsidRPr="00FE63EE">
        <w:rPr>
          <w:rFonts w:ascii="Times New Roman" w:hAnsi="Times New Roman" w:cs="Times New Roman"/>
          <w:bCs/>
          <w:sz w:val="24"/>
          <w:szCs w:val="24"/>
          <w:lang w:val="ru-MD"/>
        </w:rPr>
        <w:t>351 от 23.03.2005</w:t>
      </w:r>
      <w:r w:rsidRPr="00FE63EE">
        <w:rPr>
          <w:rFonts w:ascii="Times New Roman" w:hAnsi="Times New Roman" w:cs="Times New Roman"/>
          <w:bCs/>
          <w:sz w:val="24"/>
          <w:szCs w:val="24"/>
          <w:vertAlign w:val="superscript"/>
          <w:lang w:val="ru-MD"/>
        </w:rPr>
        <w:footnoteReference w:id="57"/>
      </w:r>
      <w:r w:rsidRPr="00FE63EE">
        <w:rPr>
          <w:rFonts w:ascii="Times New Roman" w:hAnsi="Times New Roman" w:cs="Times New Roman"/>
          <w:bCs/>
          <w:sz w:val="24"/>
          <w:szCs w:val="24"/>
          <w:lang w:val="ru-MD"/>
        </w:rPr>
        <w:t xml:space="preserve"> этот объект не числится в качестве публичной собственности НБМ и не был зарегистрирован в Агентстве государственных услуг, что было установлено миссией аудита </w:t>
      </w:r>
      <w:r w:rsidRPr="00FE63EE">
        <w:rPr>
          <w:rFonts w:ascii="Times New Roman" w:hAnsi="Times New Roman" w:cs="Times New Roman"/>
          <w:sz w:val="24"/>
          <w:szCs w:val="24"/>
          <w:lang w:val="ru-MD"/>
        </w:rPr>
        <w:t>Счетной палатой</w:t>
      </w:r>
      <w:r w:rsidRPr="00FE63EE">
        <w:rPr>
          <w:rFonts w:ascii="Times New Roman" w:hAnsi="Times New Roman" w:cs="Times New Roman"/>
          <w:bCs/>
          <w:sz w:val="24"/>
          <w:szCs w:val="24"/>
          <w:vertAlign w:val="superscript"/>
          <w:lang w:val="ru-MD"/>
        </w:rPr>
        <w:footnoteReference w:id="58"/>
      </w:r>
      <w:r w:rsidRPr="00FE63EE">
        <w:rPr>
          <w:rFonts w:ascii="Times New Roman" w:hAnsi="Times New Roman" w:cs="Times New Roman"/>
          <w:sz w:val="24"/>
          <w:szCs w:val="24"/>
          <w:lang w:val="ru-MD"/>
        </w:rPr>
        <w:t xml:space="preserve"> </w:t>
      </w:r>
      <w:r w:rsidRPr="00FE63EE">
        <w:rPr>
          <w:rFonts w:ascii="Times New Roman" w:hAnsi="Times New Roman" w:cs="Times New Roman"/>
          <w:bCs/>
          <w:sz w:val="24"/>
          <w:szCs w:val="24"/>
          <w:lang w:val="ru-MD"/>
        </w:rPr>
        <w:t xml:space="preserve">и в 2015 году. Вместе с тем, ежегодно НБМ отражает в отчете Агентству публичной собственности </w:t>
      </w:r>
      <w:r w:rsidRPr="00FE63EE">
        <w:rPr>
          <w:rFonts w:ascii="Times New Roman" w:hAnsi="Times New Roman" w:cs="Times New Roman"/>
          <w:sz w:val="24"/>
          <w:szCs w:val="24"/>
          <w:lang w:val="ru-MD"/>
        </w:rPr>
        <w:t xml:space="preserve">,,Список объектов недвижимого имущества, являющихся публичной собственностью государства, находящихся в управлении </w:t>
      </w:r>
      <w:r w:rsidRPr="00FE63EE">
        <w:rPr>
          <w:rFonts w:ascii="Times New Roman" w:eastAsia="Times New Roman" w:hAnsi="Times New Roman" w:cs="Times New Roman"/>
          <w:bCs/>
          <w:sz w:val="24"/>
          <w:szCs w:val="24"/>
          <w:lang w:val="ru-MD" w:eastAsia="ru-RU"/>
        </w:rPr>
        <w:t>Национального банка Молдовы</w:t>
      </w:r>
      <w:r w:rsidRPr="00FE63EE">
        <w:rPr>
          <w:rFonts w:ascii="Times New Roman" w:eastAsia="Times New Roman" w:hAnsi="Times New Roman" w:cs="Times New Roman"/>
          <w:bCs/>
          <w:color w:val="000000"/>
          <w:sz w:val="24"/>
          <w:szCs w:val="24"/>
          <w:lang w:val="ru-MD"/>
        </w:rPr>
        <w:t xml:space="preserve">”, и </w:t>
      </w:r>
      <w:r w:rsidRPr="00FE63EE">
        <w:rPr>
          <w:rFonts w:ascii="Times New Roman" w:hAnsi="Times New Roman" w:cs="Times New Roman"/>
          <w:bCs/>
          <w:sz w:val="24"/>
          <w:szCs w:val="24"/>
          <w:lang w:val="ru-MD"/>
        </w:rPr>
        <w:t xml:space="preserve">Протокольный офис №9. НБМ мотивировал это тем, что обращался с этой целью в компетентные органы, однако обращения не дали результатов. Таким образом, ситуация остается неопределенной, так как </w:t>
      </w:r>
      <w:r w:rsidRPr="00FE63EE">
        <w:rPr>
          <w:rFonts w:ascii="Times New Roman" w:hAnsi="Times New Roman" w:cs="Times New Roman"/>
          <w:color w:val="000000" w:themeColor="text1"/>
          <w:sz w:val="24"/>
          <w:szCs w:val="24"/>
          <w:lang w:val="ru-MD"/>
        </w:rPr>
        <w:t>соответствующий объект был передан на баланс НБМ решением Правительства.</w:t>
      </w:r>
      <w:r w:rsidRPr="00FE63EE">
        <w:rPr>
          <w:rFonts w:ascii="Times New Roman" w:hAnsi="Times New Roman" w:cs="Times New Roman"/>
          <w:bCs/>
          <w:sz w:val="24"/>
          <w:szCs w:val="24"/>
          <w:lang w:val="ru-MD"/>
        </w:rPr>
        <w:t xml:space="preserve"> </w:t>
      </w:r>
    </w:p>
    <w:p w:rsidR="00DA12FB" w:rsidRPr="00FE63EE" w:rsidRDefault="00DA12FB" w:rsidP="00DA12FB">
      <w:pPr>
        <w:spacing w:after="0" w:line="276" w:lineRule="auto"/>
        <w:jc w:val="both"/>
        <w:rPr>
          <w:rFonts w:ascii="Times New Roman" w:eastAsia="Times New Roman" w:hAnsi="Times New Roman" w:cs="Times New Roman"/>
          <w:color w:val="000000"/>
          <w:sz w:val="6"/>
          <w:szCs w:val="6"/>
          <w:lang w:val="ru-MD"/>
        </w:rPr>
      </w:pPr>
    </w:p>
    <w:p w:rsidR="00DA12FB" w:rsidRPr="00FE63EE" w:rsidRDefault="00DA12FB" w:rsidP="00DA12FB">
      <w:pPr>
        <w:tabs>
          <w:tab w:val="left" w:pos="426"/>
        </w:tabs>
        <w:spacing w:after="0" w:line="276" w:lineRule="auto"/>
        <w:jc w:val="both"/>
        <w:rPr>
          <w:rFonts w:ascii="Times New Roman" w:hAnsi="Times New Roman" w:cs="Times New Roman"/>
          <w:color w:val="000000" w:themeColor="text1"/>
          <w:sz w:val="24"/>
          <w:szCs w:val="24"/>
          <w:lang w:val="ru-MD"/>
        </w:rPr>
      </w:pPr>
      <w:r w:rsidRPr="00FE63EE">
        <w:rPr>
          <w:rFonts w:ascii="Times New Roman" w:hAnsi="Times New Roman" w:cs="Times New Roman"/>
          <w:color w:val="000000" w:themeColor="text1"/>
          <w:sz w:val="24"/>
          <w:szCs w:val="24"/>
          <w:lang w:val="ru-MD"/>
        </w:rPr>
        <w:t xml:space="preserve">В </w:t>
      </w:r>
      <w:r w:rsidRPr="00FE63EE">
        <w:rPr>
          <w:rFonts w:ascii="Times New Roman" w:eastAsia="Times New Roman" w:hAnsi="Times New Roman" w:cs="Times New Roman"/>
          <w:color w:val="000000"/>
          <w:sz w:val="24"/>
          <w:szCs w:val="24"/>
          <w:lang w:val="ru-MD"/>
        </w:rPr>
        <w:t xml:space="preserve">Доме отдыха ,,На Днестре” работают 8 лиц, которым была начислена заработная плата в общей сумме </w:t>
      </w:r>
      <w:r w:rsidRPr="00FE63EE">
        <w:rPr>
          <w:rFonts w:ascii="Times New Roman" w:hAnsi="Times New Roman" w:cs="Times New Roman"/>
          <w:color w:val="000000" w:themeColor="text1"/>
          <w:sz w:val="24"/>
          <w:szCs w:val="24"/>
          <w:lang w:val="ru-MD"/>
        </w:rPr>
        <w:t xml:space="preserve">3.304,0 </w:t>
      </w:r>
      <w:r w:rsidRPr="00FE63EE">
        <w:rPr>
          <w:rFonts w:ascii="Times New Roman" w:hAnsi="Times New Roman" w:cs="Times New Roman"/>
          <w:sz w:val="24"/>
          <w:szCs w:val="24"/>
          <w:lang w:val="ru-MD"/>
        </w:rPr>
        <w:t xml:space="preserve">тыс. леев за период </w:t>
      </w:r>
      <w:r w:rsidRPr="00FE63EE">
        <w:rPr>
          <w:rFonts w:ascii="Times New Roman" w:hAnsi="Times New Roman" w:cs="Times New Roman"/>
          <w:color w:val="000000" w:themeColor="text1"/>
          <w:sz w:val="24"/>
          <w:szCs w:val="24"/>
          <w:lang w:val="ru-MD"/>
        </w:rPr>
        <w:t xml:space="preserve">2019-2022 годов, или 413,0 </w:t>
      </w:r>
      <w:r w:rsidRPr="00FE63EE">
        <w:rPr>
          <w:rFonts w:ascii="Times New Roman" w:hAnsi="Times New Roman" w:cs="Times New Roman"/>
          <w:sz w:val="24"/>
          <w:szCs w:val="24"/>
          <w:lang w:val="ru-MD"/>
        </w:rPr>
        <w:t xml:space="preserve">тыс. леев в среднем на одного человека. Вместе с тем, в </w:t>
      </w:r>
      <w:r w:rsidRPr="00FE63EE">
        <w:rPr>
          <w:rFonts w:ascii="Times New Roman" w:hAnsi="Times New Roman" w:cs="Times New Roman"/>
          <w:bCs/>
          <w:sz w:val="24"/>
          <w:szCs w:val="24"/>
          <w:lang w:val="ru-MD"/>
        </w:rPr>
        <w:t xml:space="preserve">Протокольном офисе №9 из Холеркань работает лишь одно лицо, в период </w:t>
      </w:r>
      <w:r w:rsidRPr="00FE63EE">
        <w:rPr>
          <w:rFonts w:ascii="Times New Roman" w:hAnsi="Times New Roman" w:cs="Times New Roman"/>
          <w:color w:val="000000" w:themeColor="text1"/>
          <w:sz w:val="24"/>
          <w:szCs w:val="24"/>
          <w:lang w:val="ru-MD"/>
        </w:rPr>
        <w:t xml:space="preserve">2019-2022 годов </w:t>
      </w:r>
      <w:r w:rsidRPr="00FE63EE">
        <w:rPr>
          <w:rFonts w:ascii="Times New Roman" w:eastAsia="Times New Roman" w:hAnsi="Times New Roman" w:cs="Times New Roman"/>
          <w:color w:val="000000"/>
          <w:sz w:val="24"/>
          <w:szCs w:val="24"/>
          <w:lang w:val="ru-MD"/>
        </w:rPr>
        <w:t xml:space="preserve">была начислена заработная плата на общую сумму </w:t>
      </w:r>
      <w:r w:rsidRPr="00FE63EE">
        <w:rPr>
          <w:rFonts w:ascii="Times New Roman" w:hAnsi="Times New Roman" w:cs="Times New Roman"/>
          <w:color w:val="000000" w:themeColor="text1"/>
          <w:sz w:val="24"/>
          <w:szCs w:val="24"/>
          <w:lang w:val="ru-MD"/>
        </w:rPr>
        <w:t xml:space="preserve">264,3 </w:t>
      </w:r>
      <w:r w:rsidRPr="00FE63EE">
        <w:rPr>
          <w:rFonts w:ascii="Times New Roman" w:hAnsi="Times New Roman" w:cs="Times New Roman"/>
          <w:sz w:val="24"/>
          <w:szCs w:val="24"/>
          <w:lang w:val="ru-MD"/>
        </w:rPr>
        <w:t>тыс. леев.</w:t>
      </w:r>
    </w:p>
    <w:p w:rsidR="00DA12FB" w:rsidRPr="00FE63EE" w:rsidRDefault="00DA12FB" w:rsidP="00DA12FB">
      <w:pPr>
        <w:tabs>
          <w:tab w:val="left" w:pos="426"/>
        </w:tabs>
        <w:spacing w:after="0" w:line="276" w:lineRule="auto"/>
        <w:jc w:val="both"/>
        <w:rPr>
          <w:rFonts w:ascii="Times New Roman" w:hAnsi="Times New Roman" w:cs="Times New Roman"/>
          <w:color w:val="000000" w:themeColor="text1"/>
          <w:sz w:val="24"/>
          <w:szCs w:val="24"/>
          <w:lang w:val="ru-MD"/>
        </w:rPr>
      </w:pPr>
      <w:r w:rsidRPr="00FE63EE">
        <w:rPr>
          <w:rFonts w:ascii="Times New Roman" w:hAnsi="Times New Roman" w:cs="Times New Roman"/>
          <w:sz w:val="24"/>
          <w:szCs w:val="24"/>
          <w:lang w:val="ru-MD"/>
        </w:rPr>
        <w:t xml:space="preserve">Вместе с тем, в аудируемом периоде были исполнены и различные социальные расходы на общую сумму </w:t>
      </w:r>
      <w:r w:rsidRPr="00FE63EE">
        <w:rPr>
          <w:rFonts w:ascii="Times New Roman" w:eastAsia="Times New Roman" w:hAnsi="Times New Roman" w:cs="Times New Roman"/>
          <w:color w:val="000000"/>
          <w:sz w:val="24"/>
          <w:szCs w:val="24"/>
          <w:lang w:val="ru-MD"/>
        </w:rPr>
        <w:t xml:space="preserve">451,1 </w:t>
      </w:r>
      <w:r w:rsidRPr="00FE63EE">
        <w:rPr>
          <w:rFonts w:ascii="Times New Roman" w:hAnsi="Times New Roman" w:cs="Times New Roman"/>
          <w:sz w:val="24"/>
          <w:szCs w:val="24"/>
          <w:lang w:val="ru-MD"/>
        </w:rPr>
        <w:t>тыс. леев</w:t>
      </w:r>
      <w:r w:rsidRPr="00FE63EE">
        <w:rPr>
          <w:rFonts w:ascii="Times New Roman" w:hAnsi="Times New Roman" w:cs="Times New Roman"/>
          <w:color w:val="000000" w:themeColor="text1"/>
          <w:sz w:val="24"/>
          <w:szCs w:val="24"/>
          <w:lang w:val="ru-MD"/>
        </w:rPr>
        <w:t xml:space="preserve">, из которых для участия в Кишиневском марафоне – в сумме </w:t>
      </w:r>
      <w:r w:rsidRPr="00FE63EE">
        <w:rPr>
          <w:rFonts w:ascii="Times New Roman" w:eastAsia="Times New Roman" w:hAnsi="Times New Roman" w:cs="Times New Roman"/>
          <w:color w:val="000000"/>
          <w:sz w:val="24"/>
          <w:szCs w:val="24"/>
          <w:lang w:val="ru-MD"/>
        </w:rPr>
        <w:t xml:space="preserve">18,2 </w:t>
      </w:r>
      <w:r w:rsidRPr="00FE63EE">
        <w:rPr>
          <w:rFonts w:ascii="Times New Roman" w:hAnsi="Times New Roman" w:cs="Times New Roman"/>
          <w:sz w:val="24"/>
          <w:szCs w:val="24"/>
          <w:lang w:val="ru-MD"/>
        </w:rPr>
        <w:t xml:space="preserve">тыс. леев, расходы, которые отсутствуют во внутренней нормативной базе НБМ. </w:t>
      </w:r>
    </w:p>
    <w:p w:rsidR="00DA12FB" w:rsidRPr="00FE63EE" w:rsidRDefault="00DA12FB" w:rsidP="00DA12FB">
      <w:pPr>
        <w:spacing w:after="0" w:line="276" w:lineRule="auto"/>
        <w:jc w:val="both"/>
        <w:rPr>
          <w:rFonts w:ascii="Times New Roman" w:eastAsia="Times New Roman" w:hAnsi="Times New Roman" w:cs="Times New Roman"/>
          <w:color w:val="000000"/>
          <w:sz w:val="6"/>
          <w:szCs w:val="6"/>
          <w:lang w:val="ru-MD"/>
        </w:rPr>
      </w:pPr>
    </w:p>
    <w:p w:rsidR="00DA12FB" w:rsidRPr="00FE63EE" w:rsidRDefault="00DA12FB" w:rsidP="00DA12FB">
      <w:pPr>
        <w:spacing w:after="0"/>
        <w:jc w:val="both"/>
        <w:rPr>
          <w:rFonts w:ascii="Times New Roman" w:hAnsi="Times New Roman" w:cs="Times New Roman"/>
          <w:b/>
          <w:sz w:val="16"/>
          <w:szCs w:val="16"/>
          <w:lang w:val="ru-MD"/>
        </w:rPr>
      </w:pPr>
    </w:p>
    <w:p w:rsidR="00DA12FB" w:rsidRPr="00FE63EE" w:rsidRDefault="00DA12FB" w:rsidP="00DA12FB">
      <w:pPr>
        <w:spacing w:after="0"/>
        <w:jc w:val="both"/>
        <w:rPr>
          <w:rFonts w:ascii="Times New Roman" w:hAnsi="Times New Roman" w:cs="Times New Roman"/>
          <w:b/>
          <w:sz w:val="24"/>
          <w:szCs w:val="24"/>
          <w:lang w:val="ru-MD"/>
        </w:rPr>
      </w:pPr>
      <w:r w:rsidRPr="00FE63EE">
        <w:rPr>
          <w:rFonts w:ascii="Times New Roman" w:hAnsi="Times New Roman" w:cs="Times New Roman"/>
          <w:b/>
          <w:sz w:val="24"/>
          <w:szCs w:val="24"/>
          <w:lang w:val="ru-MD"/>
        </w:rPr>
        <w:t xml:space="preserve">4.2.6 Выгоды, предоставляемые работникам НБМ путем создания столовой, в отсутствие ее отдельного учета и при отсутствии </w:t>
      </w:r>
      <w:r w:rsidRPr="00FE63EE">
        <w:rPr>
          <w:rFonts w:ascii="Times New Roman" w:hAnsi="Times New Roman" w:cs="Times New Roman"/>
          <w:b/>
          <w:bCs/>
          <w:sz w:val="24"/>
          <w:szCs w:val="24"/>
          <w:lang w:val="ru-MD"/>
        </w:rPr>
        <w:t>регламентирования расчета торговой надбавки.</w:t>
      </w:r>
    </w:p>
    <w:p w:rsidR="00DA12FB" w:rsidRPr="00FE63EE" w:rsidRDefault="00DA12FB" w:rsidP="00DA12FB">
      <w:pPr>
        <w:pStyle w:val="ListParagraph"/>
        <w:tabs>
          <w:tab w:val="left" w:pos="426"/>
        </w:tabs>
        <w:spacing w:after="0" w:line="276" w:lineRule="auto"/>
        <w:ind w:left="0"/>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В рамках НБМ функционируют столовая и спортивный зал, как сопутствующие виды деятельности. В 2021 году были выполнены работы по ремонту спортивного зала в здании НБМ в сумме 242,3 тыс. леев</w:t>
      </w:r>
      <w:r w:rsidRPr="00FE63EE">
        <w:rPr>
          <w:rStyle w:val="FootnoteReference"/>
          <w:rFonts w:ascii="Times New Roman" w:hAnsi="Times New Roman" w:cs="Times New Roman"/>
          <w:sz w:val="24"/>
          <w:szCs w:val="24"/>
          <w:lang w:val="ru-MD"/>
        </w:rPr>
        <w:footnoteReference w:id="59"/>
      </w:r>
      <w:r w:rsidRPr="00FE63EE">
        <w:rPr>
          <w:rFonts w:ascii="Times New Roman" w:hAnsi="Times New Roman" w:cs="Times New Roman"/>
          <w:sz w:val="24"/>
          <w:szCs w:val="24"/>
          <w:lang w:val="ru-MD"/>
        </w:rPr>
        <w:t>, в котором тренируется персонал из службы безопасности.</w:t>
      </w:r>
    </w:p>
    <w:p w:rsidR="00DA12FB" w:rsidRPr="00FE63EE" w:rsidRDefault="00DA12FB" w:rsidP="00DA12FB">
      <w:pPr>
        <w:pStyle w:val="ListParagraph"/>
        <w:tabs>
          <w:tab w:val="left" w:pos="426"/>
        </w:tabs>
        <w:spacing w:after="0" w:line="276" w:lineRule="auto"/>
        <w:ind w:left="0"/>
        <w:jc w:val="both"/>
        <w:rPr>
          <w:rFonts w:ascii="Times New Roman" w:hAnsi="Times New Roman" w:cs="Times New Roman"/>
          <w:sz w:val="6"/>
          <w:szCs w:val="6"/>
          <w:lang w:val="ru-MD"/>
        </w:rPr>
      </w:pP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Деятельность столовой осуществляется в соответствии с положениями ПП №1209 от 08.11.2007 ,,О предоставлении услуг общественного питания”, с законодательством в области РМ, приказами и распоряжениями руководства НБМ и Положением о деятельности столовой в рамках НБМ</w:t>
      </w:r>
      <w:r w:rsidRPr="00FE63EE">
        <w:rPr>
          <w:rStyle w:val="FootnoteReference"/>
          <w:rFonts w:ascii="Times New Roman" w:hAnsi="Times New Roman" w:cs="Times New Roman"/>
          <w:sz w:val="24"/>
          <w:szCs w:val="24"/>
          <w:lang w:val="ru-MD"/>
        </w:rPr>
        <w:footnoteReference w:id="60"/>
      </w:r>
      <w:r w:rsidRPr="00FE63EE">
        <w:rPr>
          <w:rFonts w:ascii="Times New Roman" w:hAnsi="Times New Roman" w:cs="Times New Roman"/>
          <w:sz w:val="24"/>
          <w:szCs w:val="24"/>
          <w:lang w:val="ru-MD"/>
        </w:rPr>
        <w:t>.</w:t>
      </w:r>
    </w:p>
    <w:p w:rsidR="00DA12FB" w:rsidRPr="00FE63EE" w:rsidRDefault="00DA12FB" w:rsidP="00DA12FB">
      <w:pPr>
        <w:spacing w:after="0"/>
        <w:jc w:val="both"/>
        <w:rPr>
          <w:rFonts w:ascii="Times New Roman" w:hAnsi="Times New Roman" w:cs="Times New Roman"/>
          <w:sz w:val="6"/>
          <w:szCs w:val="6"/>
          <w:lang w:val="ru-MD"/>
        </w:rPr>
      </w:pPr>
    </w:p>
    <w:p w:rsidR="00DA12FB" w:rsidRPr="00FE63EE" w:rsidRDefault="00DA12FB" w:rsidP="00DA12FB">
      <w:pPr>
        <w:tabs>
          <w:tab w:val="left" w:pos="426"/>
        </w:tabs>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Аудит свидетельствует о том, что в столовой НБМ работают 10 лиц (повара, кассир и др.), в период 2019-2022 годов была выплачена заработная плата на общую сумму 3.450,8 тыс. леев, из которой в 2019 году – 745,1 тыс. леев, в 2020 году – 779,0 тыс. леев, в 2021 году – 763,3 тыс. леев и в 2022 году – 1.163,4 тыс. леев. В 2022 году были </w:t>
      </w:r>
      <w:r w:rsidRPr="00FE63EE">
        <w:rPr>
          <w:rFonts w:ascii="Times New Roman" w:hAnsi="Times New Roman" w:cs="Times New Roman"/>
          <w:color w:val="000000" w:themeColor="text1"/>
          <w:sz w:val="24"/>
          <w:szCs w:val="24"/>
          <w:lang w:val="ru-MD"/>
        </w:rPr>
        <w:t xml:space="preserve">зарегистрированы расходы на оплату труда на </w:t>
      </w:r>
      <w:r w:rsidRPr="00FE63EE">
        <w:rPr>
          <w:rFonts w:ascii="Times New Roman" w:hAnsi="Times New Roman" w:cs="Times New Roman"/>
          <w:sz w:val="24"/>
          <w:szCs w:val="24"/>
          <w:lang w:val="ru-MD"/>
        </w:rPr>
        <w:t>400,1 тыс. леев больше по сравнению с предыдущим годом, так как должностные оклады работников столовой НБМ были увеличены примерно на 30,0%.</w:t>
      </w:r>
    </w:p>
    <w:p w:rsidR="00DA12FB" w:rsidRPr="00FE63EE" w:rsidRDefault="00DA12FB" w:rsidP="00DA12FB">
      <w:pPr>
        <w:tabs>
          <w:tab w:val="left" w:pos="426"/>
        </w:tabs>
        <w:spacing w:after="0" w:line="276" w:lineRule="auto"/>
        <w:jc w:val="both"/>
        <w:rPr>
          <w:rFonts w:ascii="Times New Roman" w:hAnsi="Times New Roman" w:cs="Times New Roman"/>
          <w:sz w:val="6"/>
          <w:szCs w:val="6"/>
          <w:lang w:val="ru-MD"/>
        </w:rPr>
      </w:pPr>
    </w:p>
    <w:p w:rsidR="00DA12FB" w:rsidRPr="00FE63EE" w:rsidRDefault="00DA12FB" w:rsidP="00DA12FB">
      <w:pPr>
        <w:tabs>
          <w:tab w:val="left" w:pos="426"/>
        </w:tabs>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Согласно Инструкции о порядке </w:t>
      </w:r>
      <w:r w:rsidRPr="00FE63EE">
        <w:rPr>
          <w:rFonts w:ascii="Times New Roman" w:eastAsia="Times New Roman" w:hAnsi="Times New Roman" w:cs="Times New Roman"/>
          <w:sz w:val="24"/>
          <w:szCs w:val="24"/>
          <w:lang w:val="ru-MD"/>
        </w:rPr>
        <w:t xml:space="preserve">планирования, организации и проведения закупок в </w:t>
      </w:r>
      <w:r w:rsidRPr="00FE63EE">
        <w:rPr>
          <w:rFonts w:ascii="Times New Roman" w:eastAsia="Times New Roman" w:hAnsi="Times New Roman" w:cs="Times New Roman"/>
          <w:bCs/>
          <w:sz w:val="24"/>
          <w:szCs w:val="24"/>
          <w:lang w:val="ru-MD" w:eastAsia="ru-RU"/>
        </w:rPr>
        <w:t>Национальном банке Молдовы, НБМ ежегодно утверждает Общий план закупок НБМ и План закупок для столовой НБМ по закупке продовольственной продукции.</w:t>
      </w:r>
    </w:p>
    <w:p w:rsidR="00DA12FB" w:rsidRPr="00FE63EE" w:rsidRDefault="00DA12FB" w:rsidP="00DA12FB">
      <w:pPr>
        <w:tabs>
          <w:tab w:val="left" w:pos="426"/>
        </w:tabs>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В аудируемом периоде были запланированы и проведены только процедуры закупок небольшой стоимости по </w:t>
      </w:r>
      <w:r w:rsidRPr="00FE63EE">
        <w:rPr>
          <w:rFonts w:ascii="Times New Roman" w:eastAsia="Times New Roman" w:hAnsi="Times New Roman" w:cs="Times New Roman"/>
          <w:bCs/>
          <w:sz w:val="24"/>
          <w:szCs w:val="24"/>
          <w:lang w:val="ru-MD" w:eastAsia="ru-RU"/>
        </w:rPr>
        <w:t>закупке продовольственной продукции</w:t>
      </w:r>
      <w:r w:rsidRPr="00FE63EE">
        <w:rPr>
          <w:rFonts w:ascii="Times New Roman" w:hAnsi="Times New Roman" w:cs="Times New Roman"/>
          <w:sz w:val="24"/>
          <w:szCs w:val="24"/>
          <w:lang w:val="ru-MD"/>
        </w:rPr>
        <w:t xml:space="preserve">. Проверки аудита установили, что НБМ не соотносит ежегодно утверждаемые ассигнования для </w:t>
      </w:r>
      <w:r w:rsidRPr="00FE63EE">
        <w:rPr>
          <w:rFonts w:ascii="Times New Roman" w:eastAsia="Times New Roman" w:hAnsi="Times New Roman" w:cs="Times New Roman"/>
          <w:bCs/>
          <w:sz w:val="24"/>
          <w:szCs w:val="24"/>
          <w:lang w:val="ru-MD" w:eastAsia="ru-RU"/>
        </w:rPr>
        <w:t xml:space="preserve">продовольственной продукции в Планах закупок с утвержденной сметой расходов. В результате, не обеспечивается эффективный процесс по осуществлению мониторинга этого аспекта. </w:t>
      </w:r>
      <w:r w:rsidRPr="00FE63EE">
        <w:rPr>
          <w:rFonts w:ascii="Times New Roman" w:eastAsia="Times New Roman" w:hAnsi="Times New Roman" w:cs="Times New Roman"/>
          <w:bCs/>
          <w:i/>
          <w:sz w:val="24"/>
          <w:szCs w:val="24"/>
          <w:lang w:val="ru-MD" w:eastAsia="ru-RU"/>
        </w:rPr>
        <w:t xml:space="preserve">Обобщенная информация об утвержденных/исполненных ассигнованиях для приобретения </w:t>
      </w:r>
      <w:r w:rsidRPr="00FE63EE">
        <w:rPr>
          <w:rFonts w:ascii="Times New Roman" w:hAnsi="Times New Roman" w:cs="Times New Roman"/>
          <w:i/>
          <w:sz w:val="24"/>
          <w:szCs w:val="24"/>
          <w:lang w:val="ru-MD"/>
        </w:rPr>
        <w:t>продовольственной продукции представлена в таблице №3</w:t>
      </w:r>
      <w:r w:rsidRPr="00FE63EE">
        <w:rPr>
          <w:rFonts w:ascii="Times New Roman" w:hAnsi="Times New Roman" w:cs="Times New Roman"/>
          <w:sz w:val="24"/>
          <w:szCs w:val="24"/>
          <w:lang w:val="ru-MD"/>
        </w:rPr>
        <w:t>.</w:t>
      </w:r>
    </w:p>
    <w:p w:rsidR="00DA12FB" w:rsidRPr="00FE63EE" w:rsidRDefault="00DA12FB" w:rsidP="00DA12FB">
      <w:pPr>
        <w:tabs>
          <w:tab w:val="left" w:pos="426"/>
        </w:tabs>
        <w:spacing w:after="0" w:line="276" w:lineRule="auto"/>
        <w:jc w:val="right"/>
        <w:rPr>
          <w:rFonts w:ascii="Times New Roman" w:hAnsi="Times New Roman" w:cs="Times New Roman"/>
          <w:i/>
          <w:sz w:val="24"/>
          <w:szCs w:val="24"/>
          <w:lang w:val="ru-MD"/>
        </w:rPr>
      </w:pPr>
      <w:r w:rsidRPr="00FE63EE">
        <w:rPr>
          <w:rFonts w:ascii="Times New Roman" w:hAnsi="Times New Roman" w:cs="Times New Roman"/>
          <w:i/>
          <w:sz w:val="24"/>
          <w:szCs w:val="24"/>
          <w:lang w:val="ru-MD"/>
        </w:rPr>
        <w:t>Таблица №3</w:t>
      </w:r>
    </w:p>
    <w:p w:rsidR="00DA12FB" w:rsidRPr="00FE63EE" w:rsidRDefault="00DA12FB" w:rsidP="00DA12FB">
      <w:pPr>
        <w:tabs>
          <w:tab w:val="left" w:pos="426"/>
        </w:tabs>
        <w:spacing w:after="0" w:line="276" w:lineRule="auto"/>
        <w:jc w:val="center"/>
        <w:rPr>
          <w:rFonts w:ascii="Times New Roman" w:hAnsi="Times New Roman" w:cs="Times New Roman"/>
          <w:b/>
          <w:sz w:val="24"/>
          <w:szCs w:val="24"/>
          <w:lang w:val="ru-MD"/>
        </w:rPr>
      </w:pPr>
      <w:r w:rsidRPr="00FE63EE">
        <w:rPr>
          <w:rFonts w:ascii="Times New Roman" w:hAnsi="Times New Roman" w:cs="Times New Roman"/>
          <w:b/>
          <w:sz w:val="24"/>
          <w:szCs w:val="24"/>
          <w:lang w:val="ru-MD"/>
        </w:rPr>
        <w:t>Утвержденные/исполненные ассигнования для закупки продовольственной продукции в столовую НБМ в период 2019-2022 годов</w:t>
      </w:r>
    </w:p>
    <w:p w:rsidR="00DA12FB" w:rsidRPr="00FE63EE" w:rsidRDefault="00DA12FB" w:rsidP="00DA12FB">
      <w:pPr>
        <w:tabs>
          <w:tab w:val="left" w:pos="426"/>
        </w:tabs>
        <w:spacing w:after="0" w:line="276" w:lineRule="auto"/>
        <w:ind w:right="567"/>
        <w:jc w:val="right"/>
        <w:rPr>
          <w:rFonts w:ascii="Times New Roman" w:hAnsi="Times New Roman" w:cs="Times New Roman"/>
          <w:b/>
          <w:sz w:val="24"/>
          <w:szCs w:val="24"/>
          <w:lang w:val="ru-MD"/>
        </w:rPr>
      </w:pPr>
      <w:r w:rsidRPr="00FE63EE">
        <w:rPr>
          <w:rFonts w:ascii="Times New Roman" w:hAnsi="Times New Roman" w:cs="Times New Roman"/>
          <w:b/>
          <w:sz w:val="24"/>
          <w:szCs w:val="24"/>
          <w:lang w:val="ru-MD"/>
        </w:rPr>
        <w:t>(тыс. леев)</w:t>
      </w:r>
    </w:p>
    <w:tbl>
      <w:tblPr>
        <w:tblStyle w:val="GridTable1Light1"/>
        <w:tblW w:w="8520" w:type="dxa"/>
        <w:jc w:val="center"/>
        <w:tblLook w:val="04A0" w:firstRow="1" w:lastRow="0" w:firstColumn="1" w:lastColumn="0" w:noHBand="0" w:noVBand="1"/>
      </w:tblPr>
      <w:tblGrid>
        <w:gridCol w:w="846"/>
        <w:gridCol w:w="1417"/>
        <w:gridCol w:w="1985"/>
        <w:gridCol w:w="1843"/>
        <w:gridCol w:w="1417"/>
        <w:gridCol w:w="1468"/>
      </w:tblGrid>
      <w:tr w:rsidR="00DA12FB" w:rsidRPr="00FE63EE" w:rsidTr="00EA181B">
        <w:trPr>
          <w:cnfStyle w:val="100000000000" w:firstRow="1" w:lastRow="0" w:firstColumn="0" w:lastColumn="0" w:oddVBand="0" w:evenVBand="0" w:oddHBand="0" w:evenHBand="0" w:firstRowFirstColumn="0" w:firstRowLastColumn="0" w:lastRowFirstColumn="0" w:lastRowLastColumn="0"/>
          <w:trHeight w:val="704"/>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rsidR="00DA12FB" w:rsidRPr="00FE63EE" w:rsidRDefault="00DA12FB" w:rsidP="00EA181B">
            <w:pPr>
              <w:spacing w:after="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Год</w:t>
            </w:r>
          </w:p>
        </w:tc>
        <w:tc>
          <w:tcPr>
            <w:tcW w:w="1417" w:type="dxa"/>
            <w:vAlign w:val="center"/>
            <w:hideMark/>
          </w:tcPr>
          <w:p w:rsidR="00DA12FB" w:rsidRPr="00FE63EE" w:rsidRDefault="00DA12FB" w:rsidP="00EA181B">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 xml:space="preserve">Общий план закупок </w:t>
            </w:r>
          </w:p>
        </w:tc>
        <w:tc>
          <w:tcPr>
            <w:tcW w:w="1985" w:type="dxa"/>
            <w:vAlign w:val="center"/>
            <w:hideMark/>
          </w:tcPr>
          <w:p w:rsidR="00DA12FB" w:rsidRPr="00FE63EE" w:rsidRDefault="00DA12FB" w:rsidP="00EA181B">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 xml:space="preserve">План закупок для столовой НБМ </w:t>
            </w:r>
          </w:p>
        </w:tc>
        <w:tc>
          <w:tcPr>
            <w:tcW w:w="1843" w:type="dxa"/>
            <w:vAlign w:val="center"/>
            <w:hideMark/>
          </w:tcPr>
          <w:p w:rsidR="00DA12FB" w:rsidRPr="00FE63EE" w:rsidRDefault="00DA12FB" w:rsidP="00EA181B">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 xml:space="preserve">Ассигнования, </w:t>
            </w:r>
            <w:r w:rsidRPr="00FE63EE">
              <w:rPr>
                <w:rFonts w:ascii="Times New Roman" w:hAnsi="Times New Roman" w:cs="Times New Roman"/>
                <w:sz w:val="20"/>
                <w:szCs w:val="20"/>
                <w:lang w:val="ru-MD"/>
              </w:rPr>
              <w:t>утвержденные в смете расходов</w:t>
            </w:r>
          </w:p>
        </w:tc>
        <w:tc>
          <w:tcPr>
            <w:tcW w:w="1417" w:type="dxa"/>
            <w:noWrap/>
            <w:vAlign w:val="center"/>
            <w:hideMark/>
          </w:tcPr>
          <w:p w:rsidR="00DA12FB" w:rsidRPr="00FE63EE" w:rsidRDefault="00DA12FB" w:rsidP="00EA181B">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 xml:space="preserve">Разница </w:t>
            </w:r>
          </w:p>
          <w:p w:rsidR="00DA12FB" w:rsidRPr="00FE63EE" w:rsidRDefault="00DA12FB" w:rsidP="00EA181B">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 xml:space="preserve"> (+/-)</w:t>
            </w:r>
          </w:p>
        </w:tc>
        <w:tc>
          <w:tcPr>
            <w:tcW w:w="1012" w:type="dxa"/>
            <w:vAlign w:val="center"/>
          </w:tcPr>
          <w:p w:rsidR="00DA12FB" w:rsidRPr="00FE63EE" w:rsidRDefault="00DA12FB" w:rsidP="00EA181B">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 xml:space="preserve">Исполненные ассигнования </w:t>
            </w:r>
          </w:p>
        </w:tc>
      </w:tr>
      <w:tr w:rsidR="00DA12FB" w:rsidRPr="00FE63EE" w:rsidTr="00EA181B">
        <w:trPr>
          <w:trHeight w:val="204"/>
          <w:jc w:val="center"/>
        </w:trPr>
        <w:tc>
          <w:tcPr>
            <w:cnfStyle w:val="001000000000" w:firstRow="0" w:lastRow="0" w:firstColumn="1" w:lastColumn="0" w:oddVBand="0" w:evenVBand="0" w:oddHBand="0" w:evenHBand="0" w:firstRowFirstColumn="0" w:firstRowLastColumn="0" w:lastRowFirstColumn="0" w:lastRowLastColumn="0"/>
            <w:tcW w:w="846" w:type="dxa"/>
            <w:noWrap/>
            <w:hideMark/>
          </w:tcPr>
          <w:p w:rsidR="00DA12FB" w:rsidRPr="00FE63EE" w:rsidRDefault="00DA12FB" w:rsidP="00EA181B">
            <w:pPr>
              <w:spacing w:after="0"/>
              <w:jc w:val="center"/>
              <w:rPr>
                <w:rFonts w:ascii="Times New Roman" w:eastAsia="Times New Roman" w:hAnsi="Times New Roman" w:cs="Times New Roman"/>
                <w:b w:val="0"/>
                <w:i/>
                <w:iCs/>
                <w:color w:val="000000"/>
                <w:sz w:val="16"/>
                <w:szCs w:val="16"/>
                <w:lang w:val="ru-MD"/>
              </w:rPr>
            </w:pPr>
            <w:r w:rsidRPr="00FE63EE">
              <w:rPr>
                <w:rFonts w:ascii="Times New Roman" w:eastAsia="Times New Roman" w:hAnsi="Times New Roman" w:cs="Times New Roman"/>
                <w:b w:val="0"/>
                <w:i/>
                <w:iCs/>
                <w:color w:val="000000"/>
                <w:sz w:val="16"/>
                <w:szCs w:val="16"/>
                <w:lang w:val="ru-MD"/>
              </w:rPr>
              <w:t>1</w:t>
            </w:r>
          </w:p>
        </w:tc>
        <w:tc>
          <w:tcPr>
            <w:tcW w:w="1417" w:type="dxa"/>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16"/>
                <w:szCs w:val="16"/>
                <w:lang w:val="ru-MD"/>
              </w:rPr>
            </w:pPr>
            <w:r w:rsidRPr="00FE63EE">
              <w:rPr>
                <w:rFonts w:ascii="Times New Roman" w:eastAsia="Times New Roman" w:hAnsi="Times New Roman" w:cs="Times New Roman"/>
                <w:i/>
                <w:iCs/>
                <w:color w:val="000000"/>
                <w:sz w:val="16"/>
                <w:szCs w:val="16"/>
                <w:lang w:val="ru-MD"/>
              </w:rPr>
              <w:t>2</w:t>
            </w:r>
          </w:p>
        </w:tc>
        <w:tc>
          <w:tcPr>
            <w:tcW w:w="1985" w:type="dxa"/>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16"/>
                <w:szCs w:val="16"/>
                <w:lang w:val="ru-MD"/>
              </w:rPr>
            </w:pPr>
            <w:r w:rsidRPr="00FE63EE">
              <w:rPr>
                <w:rFonts w:ascii="Times New Roman" w:eastAsia="Times New Roman" w:hAnsi="Times New Roman" w:cs="Times New Roman"/>
                <w:i/>
                <w:iCs/>
                <w:color w:val="000000"/>
                <w:sz w:val="16"/>
                <w:szCs w:val="16"/>
                <w:lang w:val="ru-MD"/>
              </w:rPr>
              <w:t>3</w:t>
            </w:r>
          </w:p>
        </w:tc>
        <w:tc>
          <w:tcPr>
            <w:tcW w:w="1843" w:type="dxa"/>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16"/>
                <w:szCs w:val="16"/>
                <w:lang w:val="ru-MD"/>
              </w:rPr>
            </w:pPr>
            <w:r w:rsidRPr="00FE63EE">
              <w:rPr>
                <w:rFonts w:ascii="Times New Roman" w:eastAsia="Times New Roman" w:hAnsi="Times New Roman" w:cs="Times New Roman"/>
                <w:i/>
                <w:iCs/>
                <w:color w:val="000000"/>
                <w:sz w:val="16"/>
                <w:szCs w:val="16"/>
                <w:lang w:val="ru-MD"/>
              </w:rPr>
              <w:t>4</w:t>
            </w:r>
          </w:p>
        </w:tc>
        <w:tc>
          <w:tcPr>
            <w:tcW w:w="1417" w:type="dxa"/>
            <w:noWrap/>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16"/>
                <w:szCs w:val="16"/>
                <w:lang w:val="ru-MD"/>
              </w:rPr>
            </w:pPr>
            <w:r w:rsidRPr="00FE63EE">
              <w:rPr>
                <w:rFonts w:ascii="Times New Roman" w:eastAsia="Times New Roman" w:hAnsi="Times New Roman" w:cs="Times New Roman"/>
                <w:i/>
                <w:iCs/>
                <w:color w:val="000000"/>
                <w:sz w:val="16"/>
                <w:szCs w:val="16"/>
                <w:lang w:val="ru-MD"/>
              </w:rPr>
              <w:t>5=4-3</w:t>
            </w:r>
          </w:p>
        </w:tc>
        <w:tc>
          <w:tcPr>
            <w:tcW w:w="1012" w:type="dxa"/>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16"/>
                <w:szCs w:val="16"/>
                <w:lang w:val="ru-MD"/>
              </w:rPr>
            </w:pPr>
            <w:r w:rsidRPr="00FE63EE">
              <w:rPr>
                <w:rFonts w:ascii="Times New Roman" w:eastAsia="Times New Roman" w:hAnsi="Times New Roman" w:cs="Times New Roman"/>
                <w:i/>
                <w:iCs/>
                <w:color w:val="000000"/>
                <w:sz w:val="16"/>
                <w:szCs w:val="16"/>
                <w:lang w:val="ru-MD"/>
              </w:rPr>
              <w:t>6</w:t>
            </w:r>
          </w:p>
        </w:tc>
      </w:tr>
      <w:tr w:rsidR="00DA12FB" w:rsidRPr="00FE63EE" w:rsidTr="00EA181B">
        <w:trPr>
          <w:trHeight w:val="189"/>
          <w:jc w:val="center"/>
        </w:trPr>
        <w:tc>
          <w:tcPr>
            <w:cnfStyle w:val="001000000000" w:firstRow="0" w:lastRow="0" w:firstColumn="1" w:lastColumn="0" w:oddVBand="0" w:evenVBand="0" w:oddHBand="0" w:evenHBand="0" w:firstRowFirstColumn="0" w:firstRowLastColumn="0" w:lastRowFirstColumn="0" w:lastRowLastColumn="0"/>
            <w:tcW w:w="846" w:type="dxa"/>
            <w:noWrap/>
            <w:hideMark/>
          </w:tcPr>
          <w:p w:rsidR="00DA12FB" w:rsidRPr="00FE63EE" w:rsidRDefault="00DA12FB" w:rsidP="00EA181B">
            <w:pPr>
              <w:spacing w:after="0"/>
              <w:jc w:val="center"/>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2019</w:t>
            </w:r>
          </w:p>
        </w:tc>
        <w:tc>
          <w:tcPr>
            <w:tcW w:w="1417" w:type="dxa"/>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900,0</w:t>
            </w:r>
          </w:p>
        </w:tc>
        <w:tc>
          <w:tcPr>
            <w:tcW w:w="1985" w:type="dxa"/>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1.096,4</w:t>
            </w:r>
          </w:p>
        </w:tc>
        <w:tc>
          <w:tcPr>
            <w:tcW w:w="1843" w:type="dxa"/>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900,0</w:t>
            </w:r>
          </w:p>
        </w:tc>
        <w:tc>
          <w:tcPr>
            <w:tcW w:w="1417" w:type="dxa"/>
            <w:noWrap/>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-196,4</w:t>
            </w:r>
          </w:p>
        </w:tc>
        <w:tc>
          <w:tcPr>
            <w:tcW w:w="1012" w:type="dxa"/>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815,7</w:t>
            </w:r>
          </w:p>
        </w:tc>
      </w:tr>
      <w:tr w:rsidR="00DA12FB" w:rsidRPr="00FE63EE" w:rsidTr="00EA181B">
        <w:trPr>
          <w:trHeight w:val="206"/>
          <w:jc w:val="center"/>
        </w:trPr>
        <w:tc>
          <w:tcPr>
            <w:cnfStyle w:val="001000000000" w:firstRow="0" w:lastRow="0" w:firstColumn="1" w:lastColumn="0" w:oddVBand="0" w:evenVBand="0" w:oddHBand="0" w:evenHBand="0" w:firstRowFirstColumn="0" w:firstRowLastColumn="0" w:lastRowFirstColumn="0" w:lastRowLastColumn="0"/>
            <w:tcW w:w="846" w:type="dxa"/>
            <w:noWrap/>
            <w:hideMark/>
          </w:tcPr>
          <w:p w:rsidR="00DA12FB" w:rsidRPr="00FE63EE" w:rsidRDefault="00DA12FB" w:rsidP="00EA181B">
            <w:pPr>
              <w:spacing w:after="0"/>
              <w:jc w:val="center"/>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2020</w:t>
            </w:r>
          </w:p>
        </w:tc>
        <w:tc>
          <w:tcPr>
            <w:tcW w:w="1417" w:type="dxa"/>
            <w:noWrap/>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706,4</w:t>
            </w:r>
          </w:p>
        </w:tc>
        <w:tc>
          <w:tcPr>
            <w:tcW w:w="1985" w:type="dxa"/>
            <w:noWrap/>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979,5</w:t>
            </w:r>
          </w:p>
        </w:tc>
        <w:tc>
          <w:tcPr>
            <w:tcW w:w="1843" w:type="dxa"/>
            <w:noWrap/>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884,0</w:t>
            </w:r>
          </w:p>
        </w:tc>
        <w:tc>
          <w:tcPr>
            <w:tcW w:w="1417" w:type="dxa"/>
            <w:noWrap/>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-95,5</w:t>
            </w:r>
          </w:p>
        </w:tc>
        <w:tc>
          <w:tcPr>
            <w:tcW w:w="1012" w:type="dxa"/>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471,4</w:t>
            </w:r>
          </w:p>
        </w:tc>
      </w:tr>
      <w:tr w:rsidR="00DA12FB" w:rsidRPr="00FE63EE" w:rsidTr="00EA181B">
        <w:trPr>
          <w:trHeight w:val="109"/>
          <w:jc w:val="center"/>
        </w:trPr>
        <w:tc>
          <w:tcPr>
            <w:cnfStyle w:val="001000000000" w:firstRow="0" w:lastRow="0" w:firstColumn="1" w:lastColumn="0" w:oddVBand="0" w:evenVBand="0" w:oddHBand="0" w:evenHBand="0" w:firstRowFirstColumn="0" w:firstRowLastColumn="0" w:lastRowFirstColumn="0" w:lastRowLastColumn="0"/>
            <w:tcW w:w="846" w:type="dxa"/>
            <w:noWrap/>
            <w:hideMark/>
          </w:tcPr>
          <w:p w:rsidR="00DA12FB" w:rsidRPr="00FE63EE" w:rsidRDefault="00DA12FB" w:rsidP="00EA181B">
            <w:pPr>
              <w:spacing w:after="0"/>
              <w:jc w:val="center"/>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2021</w:t>
            </w:r>
          </w:p>
        </w:tc>
        <w:tc>
          <w:tcPr>
            <w:tcW w:w="1417" w:type="dxa"/>
            <w:noWrap/>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555,0</w:t>
            </w:r>
          </w:p>
        </w:tc>
        <w:tc>
          <w:tcPr>
            <w:tcW w:w="1985" w:type="dxa"/>
            <w:noWrap/>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700,0</w:t>
            </w:r>
          </w:p>
        </w:tc>
        <w:tc>
          <w:tcPr>
            <w:tcW w:w="1843" w:type="dxa"/>
            <w:noWrap/>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771,0</w:t>
            </w:r>
          </w:p>
        </w:tc>
        <w:tc>
          <w:tcPr>
            <w:tcW w:w="1417" w:type="dxa"/>
            <w:noWrap/>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+71,0</w:t>
            </w:r>
          </w:p>
        </w:tc>
        <w:tc>
          <w:tcPr>
            <w:tcW w:w="1012" w:type="dxa"/>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546,9</w:t>
            </w:r>
          </w:p>
        </w:tc>
      </w:tr>
      <w:tr w:rsidR="00DA12FB" w:rsidRPr="00FE63EE" w:rsidTr="00EA181B">
        <w:trPr>
          <w:trHeight w:val="155"/>
          <w:jc w:val="center"/>
        </w:trPr>
        <w:tc>
          <w:tcPr>
            <w:cnfStyle w:val="001000000000" w:firstRow="0" w:lastRow="0" w:firstColumn="1" w:lastColumn="0" w:oddVBand="0" w:evenVBand="0" w:oddHBand="0" w:evenHBand="0" w:firstRowFirstColumn="0" w:firstRowLastColumn="0" w:lastRowFirstColumn="0" w:lastRowLastColumn="0"/>
            <w:tcW w:w="846" w:type="dxa"/>
            <w:noWrap/>
            <w:hideMark/>
          </w:tcPr>
          <w:p w:rsidR="00DA12FB" w:rsidRPr="00FE63EE" w:rsidRDefault="00DA12FB" w:rsidP="00EA181B">
            <w:pPr>
              <w:spacing w:after="0"/>
              <w:jc w:val="center"/>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2022</w:t>
            </w:r>
          </w:p>
        </w:tc>
        <w:tc>
          <w:tcPr>
            <w:tcW w:w="1417" w:type="dxa"/>
            <w:noWrap/>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1.025,0</w:t>
            </w:r>
          </w:p>
        </w:tc>
        <w:tc>
          <w:tcPr>
            <w:tcW w:w="1985" w:type="dxa"/>
            <w:noWrap/>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1.025,0</w:t>
            </w:r>
          </w:p>
        </w:tc>
        <w:tc>
          <w:tcPr>
            <w:tcW w:w="1843" w:type="dxa"/>
            <w:noWrap/>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1.120,0</w:t>
            </w:r>
          </w:p>
        </w:tc>
        <w:tc>
          <w:tcPr>
            <w:tcW w:w="1417" w:type="dxa"/>
            <w:noWrap/>
            <w:hideMark/>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+95,0</w:t>
            </w:r>
          </w:p>
        </w:tc>
        <w:tc>
          <w:tcPr>
            <w:tcW w:w="1012" w:type="dxa"/>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939,1</w:t>
            </w:r>
          </w:p>
        </w:tc>
      </w:tr>
      <w:tr w:rsidR="00DA12FB" w:rsidRPr="00FE63EE" w:rsidTr="00EA181B">
        <w:trPr>
          <w:trHeight w:val="59"/>
          <w:jc w:val="center"/>
        </w:trPr>
        <w:tc>
          <w:tcPr>
            <w:cnfStyle w:val="001000000000" w:firstRow="0" w:lastRow="0" w:firstColumn="1" w:lastColumn="0" w:oddVBand="0" w:evenVBand="0" w:oddHBand="0" w:evenHBand="0" w:firstRowFirstColumn="0" w:firstRowLastColumn="0" w:lastRowFirstColumn="0" w:lastRowLastColumn="0"/>
            <w:tcW w:w="846" w:type="dxa"/>
            <w:noWrap/>
          </w:tcPr>
          <w:p w:rsidR="00DA12FB" w:rsidRPr="00FE63EE" w:rsidRDefault="00DA12FB" w:rsidP="00EA181B">
            <w:pPr>
              <w:spacing w:after="0"/>
              <w:jc w:val="center"/>
              <w:rPr>
                <w:rFonts w:ascii="Times New Roman" w:eastAsia="Times New Roman" w:hAnsi="Times New Roman" w:cs="Times New Roman"/>
                <w:color w:val="000000"/>
                <w:sz w:val="20"/>
                <w:szCs w:val="20"/>
                <w:lang w:val="ru-MD"/>
              </w:rPr>
            </w:pPr>
            <w:r w:rsidRPr="00FE63EE">
              <w:rPr>
                <w:rFonts w:ascii="Times New Roman" w:eastAsia="Times New Roman" w:hAnsi="Times New Roman" w:cs="Times New Roman"/>
                <w:color w:val="000000"/>
                <w:sz w:val="20"/>
                <w:szCs w:val="20"/>
                <w:lang w:val="ru-MD"/>
              </w:rPr>
              <w:t>Всего</w:t>
            </w:r>
          </w:p>
        </w:tc>
        <w:tc>
          <w:tcPr>
            <w:tcW w:w="1417" w:type="dxa"/>
            <w:noWrap/>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ru-MD"/>
              </w:rPr>
            </w:pPr>
            <w:r w:rsidRPr="00FE63EE">
              <w:rPr>
                <w:rFonts w:ascii="Times New Roman" w:eastAsia="Times New Roman" w:hAnsi="Times New Roman" w:cs="Times New Roman"/>
                <w:b/>
                <w:color w:val="000000"/>
                <w:sz w:val="20"/>
                <w:szCs w:val="20"/>
                <w:lang w:val="ru-MD"/>
              </w:rPr>
              <w:t>3.186,4</w:t>
            </w:r>
          </w:p>
        </w:tc>
        <w:tc>
          <w:tcPr>
            <w:tcW w:w="1985" w:type="dxa"/>
            <w:noWrap/>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ru-MD"/>
              </w:rPr>
            </w:pPr>
            <w:r w:rsidRPr="00FE63EE">
              <w:rPr>
                <w:rFonts w:ascii="Times New Roman" w:eastAsia="Times New Roman" w:hAnsi="Times New Roman" w:cs="Times New Roman"/>
                <w:b/>
                <w:color w:val="000000"/>
                <w:sz w:val="20"/>
                <w:szCs w:val="20"/>
                <w:lang w:val="ru-MD"/>
              </w:rPr>
              <w:t>3.800,9</w:t>
            </w:r>
          </w:p>
        </w:tc>
        <w:tc>
          <w:tcPr>
            <w:tcW w:w="1843" w:type="dxa"/>
            <w:noWrap/>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ru-MD"/>
              </w:rPr>
            </w:pPr>
            <w:r w:rsidRPr="00FE63EE">
              <w:rPr>
                <w:rFonts w:ascii="Times New Roman" w:eastAsia="Times New Roman" w:hAnsi="Times New Roman" w:cs="Times New Roman"/>
                <w:b/>
                <w:color w:val="000000"/>
                <w:sz w:val="20"/>
                <w:szCs w:val="20"/>
                <w:lang w:val="ru-MD"/>
              </w:rPr>
              <w:t>3.675,0</w:t>
            </w:r>
          </w:p>
        </w:tc>
        <w:tc>
          <w:tcPr>
            <w:tcW w:w="1417" w:type="dxa"/>
            <w:noWrap/>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ru-MD"/>
              </w:rPr>
            </w:pPr>
            <w:r w:rsidRPr="00FE63EE">
              <w:rPr>
                <w:rFonts w:ascii="Times New Roman" w:eastAsia="Times New Roman" w:hAnsi="Times New Roman" w:cs="Times New Roman"/>
                <w:b/>
                <w:color w:val="000000"/>
                <w:sz w:val="20"/>
                <w:szCs w:val="20"/>
                <w:lang w:val="ru-MD"/>
              </w:rPr>
              <w:t>-125,9</w:t>
            </w:r>
          </w:p>
        </w:tc>
        <w:tc>
          <w:tcPr>
            <w:tcW w:w="1012" w:type="dxa"/>
          </w:tcPr>
          <w:p w:rsidR="00DA12FB" w:rsidRPr="00FE63EE" w:rsidRDefault="00DA12FB" w:rsidP="00EA181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ru-MD"/>
              </w:rPr>
            </w:pPr>
            <w:r w:rsidRPr="00FE63EE">
              <w:rPr>
                <w:rFonts w:ascii="Times New Roman" w:eastAsia="Times New Roman" w:hAnsi="Times New Roman" w:cs="Times New Roman"/>
                <w:b/>
                <w:color w:val="000000"/>
                <w:sz w:val="20"/>
                <w:szCs w:val="20"/>
                <w:lang w:val="ru-MD"/>
              </w:rPr>
              <w:t>2.773,1</w:t>
            </w:r>
          </w:p>
        </w:tc>
      </w:tr>
    </w:tbl>
    <w:p w:rsidR="00DA12FB" w:rsidRPr="00FE63EE" w:rsidRDefault="00DA12FB" w:rsidP="00DA12FB">
      <w:pPr>
        <w:tabs>
          <w:tab w:val="left" w:pos="426"/>
        </w:tabs>
        <w:spacing w:after="0" w:line="276" w:lineRule="auto"/>
        <w:ind w:left="709"/>
        <w:jc w:val="both"/>
        <w:rPr>
          <w:rFonts w:ascii="Times New Roman" w:hAnsi="Times New Roman" w:cs="Times New Roman"/>
          <w:sz w:val="24"/>
          <w:szCs w:val="24"/>
          <w:lang w:val="ru-MD"/>
        </w:rPr>
      </w:pPr>
      <w:r w:rsidRPr="00FE63EE">
        <w:rPr>
          <w:rFonts w:ascii="Times New Roman" w:hAnsi="Times New Roman" w:cs="Times New Roman"/>
          <w:b/>
          <w:i/>
          <w:sz w:val="20"/>
          <w:szCs w:val="20"/>
          <w:lang w:val="ru-MD"/>
        </w:rPr>
        <w:t>Источник:</w:t>
      </w:r>
      <w:r w:rsidRPr="00FE63EE">
        <w:rPr>
          <w:rFonts w:ascii="Times New Roman" w:hAnsi="Times New Roman" w:cs="Times New Roman"/>
          <w:i/>
          <w:sz w:val="20"/>
          <w:szCs w:val="20"/>
          <w:lang w:val="ru-MD"/>
        </w:rPr>
        <w:t xml:space="preserve"> Планы закупок НБМ, </w:t>
      </w:r>
      <w:r w:rsidR="00A7188E">
        <w:rPr>
          <w:rFonts w:ascii="Times New Roman" w:hAnsi="Times New Roman" w:cs="Times New Roman"/>
          <w:i/>
          <w:sz w:val="20"/>
          <w:szCs w:val="20"/>
          <w:lang w:val="ru-MD"/>
        </w:rPr>
        <w:t>у</w:t>
      </w:r>
      <w:r w:rsidRPr="00FE63EE">
        <w:rPr>
          <w:rFonts w:ascii="Times New Roman" w:hAnsi="Times New Roman" w:cs="Times New Roman"/>
          <w:i/>
          <w:sz w:val="20"/>
          <w:szCs w:val="20"/>
          <w:lang w:val="ru-MD"/>
        </w:rPr>
        <w:t>твержденные сметы расходов на 2019-2022 годы</w:t>
      </w:r>
      <w:r w:rsidRPr="00FE63EE">
        <w:rPr>
          <w:rFonts w:ascii="Times New Roman" w:hAnsi="Times New Roman" w:cs="Times New Roman"/>
          <w:sz w:val="24"/>
          <w:szCs w:val="24"/>
          <w:lang w:val="ru-MD"/>
        </w:rPr>
        <w:t>.</w:t>
      </w:r>
    </w:p>
    <w:p w:rsidR="00DA12FB" w:rsidRPr="00FE63EE" w:rsidRDefault="00DA12FB" w:rsidP="00DA12FB">
      <w:pPr>
        <w:tabs>
          <w:tab w:val="left" w:pos="426"/>
        </w:tabs>
        <w:spacing w:after="0" w:line="276" w:lineRule="auto"/>
        <w:ind w:left="709"/>
        <w:jc w:val="both"/>
        <w:rPr>
          <w:rFonts w:ascii="Times New Roman" w:hAnsi="Times New Roman" w:cs="Times New Roman"/>
          <w:sz w:val="16"/>
          <w:szCs w:val="16"/>
          <w:lang w:val="ru-MD"/>
        </w:rPr>
      </w:pPr>
    </w:p>
    <w:p w:rsidR="00DA12FB" w:rsidRPr="00FE63EE" w:rsidRDefault="00DA12FB" w:rsidP="00DA12FB">
      <w:pPr>
        <w:tabs>
          <w:tab w:val="left" w:pos="426"/>
        </w:tabs>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Аудит отмечает, что расходы, исполненные для столовой НБМ, не связаны с отдельным </w:t>
      </w:r>
      <w:r w:rsidRPr="00FE63EE">
        <w:rPr>
          <w:rFonts w:ascii="Times New Roman" w:eastAsia="Times New Roman" w:hAnsi="Times New Roman" w:cs="Times New Roman"/>
          <w:sz w:val="24"/>
          <w:szCs w:val="24"/>
          <w:lang w:val="ru-MD"/>
        </w:rPr>
        <w:t xml:space="preserve">бухгалтерским учетом, будучи зарегистрированными с общими расходами НБМ, лишь приобретенная </w:t>
      </w:r>
      <w:r w:rsidRPr="00FE63EE">
        <w:rPr>
          <w:rFonts w:ascii="Times New Roman" w:hAnsi="Times New Roman" w:cs="Times New Roman"/>
          <w:sz w:val="24"/>
          <w:szCs w:val="24"/>
          <w:lang w:val="ru-MD"/>
        </w:rPr>
        <w:t>продовольственная продукция находится на отдельном аналитическом счете (923713). Так, в течение 2019-2022 годов были запланированы отчисления в сумме 3.675,0 тыс. леев для покупки продовольственной продукции, из которых были исполнены расходы в сумме 2.773,1 тыс. леев или на уровне 75,5%, из которых: в 2019 году – 815,7 тыс. леев, в 2020 году – 471,4 тыс. леев, в 2021 году – 546,9 тыс. леев и в 2022 году – 939,1 тыс. леев. В результате применения дополнительных мер по организации деятельности НБМ в пандемическом периоде COVID-19, организация деятельности работников была подвергнута циклическому режиму работы. Соответственно, продовольственная продукция была приобретена и потреблена в больших количествах, чем была оценена, в зависимости от физического присутствия работников в здании НБМ.</w:t>
      </w:r>
    </w:p>
    <w:p w:rsidR="00DA12FB" w:rsidRPr="00FE63EE" w:rsidRDefault="00DA12FB" w:rsidP="00DA12FB">
      <w:pPr>
        <w:spacing w:after="0" w:line="276" w:lineRule="auto"/>
        <w:jc w:val="both"/>
        <w:rPr>
          <w:rFonts w:ascii="Times New Roman" w:hAnsi="Times New Roman" w:cs="Times New Roman"/>
          <w:bCs/>
          <w:sz w:val="8"/>
          <w:szCs w:val="8"/>
          <w:lang w:val="ru-MD"/>
        </w:rPr>
      </w:pP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bCs/>
          <w:sz w:val="24"/>
          <w:szCs w:val="24"/>
          <w:lang w:val="ru-MD"/>
        </w:rPr>
        <w:t xml:space="preserve">Закупка продукции и услуг по питанию производится и путем накладной. Проверки аудита установили, что в </w:t>
      </w:r>
      <w:r w:rsidRPr="00FE63EE">
        <w:rPr>
          <w:rFonts w:ascii="Times New Roman" w:hAnsi="Times New Roman" w:cs="Times New Roman"/>
          <w:sz w:val="24"/>
          <w:szCs w:val="24"/>
          <w:lang w:val="ru-MD"/>
        </w:rPr>
        <w:t xml:space="preserve">2022 году, хотя в Плане закупок была запланирована закупка мяса и мясной продукции посредством договора небольшой стоимости в сумме 420,0 тыс. леев, эта продукция была закуплена </w:t>
      </w:r>
      <w:r w:rsidRPr="00FE63EE">
        <w:rPr>
          <w:rFonts w:ascii="Times New Roman" w:hAnsi="Times New Roman" w:cs="Times New Roman"/>
          <w:bCs/>
          <w:sz w:val="24"/>
          <w:szCs w:val="24"/>
          <w:lang w:val="ru-MD"/>
        </w:rPr>
        <w:t xml:space="preserve">путем накладной в сумме </w:t>
      </w:r>
      <w:r w:rsidRPr="00FE63EE">
        <w:rPr>
          <w:rFonts w:ascii="Times New Roman" w:hAnsi="Times New Roman" w:cs="Times New Roman"/>
          <w:sz w:val="24"/>
          <w:szCs w:val="24"/>
          <w:lang w:val="ru-MD"/>
        </w:rPr>
        <w:t xml:space="preserve">228,9 тыс. леев. </w:t>
      </w:r>
      <w:r w:rsidRPr="00FE63EE">
        <w:rPr>
          <w:rFonts w:ascii="Times New Roman" w:hAnsi="Times New Roman" w:cs="Times New Roman"/>
          <w:color w:val="000000"/>
          <w:sz w:val="24"/>
          <w:szCs w:val="24"/>
          <w:lang w:val="ru-MD" w:eastAsia="ro-RO" w:bidi="ro-RO"/>
        </w:rPr>
        <w:t xml:space="preserve">Согласно мотивации НБМ, учитывая нестабильность цен на мясо и на </w:t>
      </w:r>
      <w:r w:rsidRPr="00FE63EE">
        <w:rPr>
          <w:rFonts w:ascii="Times New Roman" w:hAnsi="Times New Roman" w:cs="Times New Roman"/>
          <w:sz w:val="24"/>
          <w:szCs w:val="24"/>
          <w:lang w:val="ru-MD"/>
        </w:rPr>
        <w:t>мясную продукцию, существующую на рынке в результате конфликта между Российской Федерацией и Украиной, во II квартале 2022 года было решено пересмотреть периодичность закупки мяса, был изменен План закупки продовольственной продукции для столовой. Мера была принята в результате аннулирования процедуры закупки небольшой стоимости, а также в результате других препятствий.</w:t>
      </w:r>
    </w:p>
    <w:p w:rsidR="00DA12FB" w:rsidRPr="00FE63EE" w:rsidRDefault="00DA12FB" w:rsidP="00DA12FB">
      <w:pPr>
        <w:spacing w:after="0" w:line="276" w:lineRule="auto"/>
        <w:jc w:val="both"/>
        <w:rPr>
          <w:rFonts w:ascii="Times New Roman" w:hAnsi="Times New Roman" w:cs="Times New Roman"/>
          <w:bCs/>
          <w:sz w:val="24"/>
          <w:szCs w:val="24"/>
          <w:lang w:val="ru-MD"/>
        </w:rPr>
      </w:pPr>
      <w:r w:rsidRPr="00FE63EE">
        <w:rPr>
          <w:rFonts w:ascii="Times New Roman" w:hAnsi="Times New Roman" w:cs="Times New Roman"/>
          <w:sz w:val="24"/>
          <w:szCs w:val="24"/>
          <w:lang w:val="ru-MD"/>
        </w:rPr>
        <w:t>Аудит установил, что были составлены ,,Обобщенные отчеты об исполнении Плана закупок НБМ”, но при отсутствии определенной и утвержденной структуры, в Обобщенных отчетах об исполнении Плана закупок НБМ за 2019-2022 годы отсутствует четко разграниченное разделение исполнения процедур закупок для столовой.</w:t>
      </w:r>
    </w:p>
    <w:p w:rsidR="00DA12FB" w:rsidRPr="00FE63EE" w:rsidRDefault="00DA12FB" w:rsidP="00DA12FB">
      <w:pPr>
        <w:tabs>
          <w:tab w:val="left" w:pos="426"/>
        </w:tabs>
        <w:spacing w:after="0" w:line="276" w:lineRule="auto"/>
        <w:jc w:val="both"/>
        <w:rPr>
          <w:rFonts w:ascii="Times New Roman" w:hAnsi="Times New Roman" w:cs="Times New Roman"/>
          <w:sz w:val="6"/>
          <w:szCs w:val="6"/>
          <w:lang w:val="ru-MD"/>
        </w:rPr>
      </w:pPr>
    </w:p>
    <w:p w:rsidR="00DA12FB" w:rsidRPr="00FE63EE" w:rsidRDefault="00DA12FB" w:rsidP="00DA12FB">
      <w:pPr>
        <w:tabs>
          <w:tab w:val="left" w:pos="426"/>
        </w:tabs>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Проверки аудита свидетельствуют о том, что для столовой НБМ были исполнены и другие расходы для приобретения хозяйственных материалов, товаров, ремонта оборудования столовой, содержания столовой (медицинский контроль, плата за разрешительный акт, лабораторные услуги, меры по дезинфекции и др.), но они не были разграничены. В</w:t>
      </w:r>
      <w:r w:rsidR="00FE63EE">
        <w:rPr>
          <w:rFonts w:ascii="Times New Roman" w:hAnsi="Times New Roman" w:cs="Times New Roman"/>
          <w:sz w:val="24"/>
          <w:szCs w:val="24"/>
          <w:lang w:val="ru-MD"/>
        </w:rPr>
        <w:t>м</w:t>
      </w:r>
      <w:r w:rsidRPr="00FE63EE">
        <w:rPr>
          <w:rFonts w:ascii="Times New Roman" w:hAnsi="Times New Roman" w:cs="Times New Roman"/>
          <w:sz w:val="24"/>
          <w:szCs w:val="24"/>
          <w:lang w:val="ru-MD"/>
        </w:rPr>
        <w:t>есте с тем, в период 2019-2022 годов были осуществлены отчисления на инвестиции в сумме 176,3 тыс. леев для: строительства столовой – 116,9 тыс. леев, приобретения столов из нержавеющей стали – 39,2 тыс. леев и закупки кухонных роботов – 20,2 тыс. леев.</w:t>
      </w:r>
    </w:p>
    <w:p w:rsidR="00DA12FB" w:rsidRPr="00FE63EE" w:rsidRDefault="00DA12FB" w:rsidP="00DA12FB">
      <w:pPr>
        <w:tabs>
          <w:tab w:val="left" w:pos="426"/>
        </w:tabs>
        <w:spacing w:after="0" w:line="276" w:lineRule="auto"/>
        <w:jc w:val="both"/>
        <w:rPr>
          <w:rFonts w:ascii="Times New Roman" w:hAnsi="Times New Roman" w:cs="Times New Roman"/>
          <w:sz w:val="8"/>
          <w:szCs w:val="8"/>
          <w:lang w:val="ru-MD"/>
        </w:rPr>
      </w:pPr>
    </w:p>
    <w:p w:rsidR="00DA12FB" w:rsidRPr="00FE63EE" w:rsidRDefault="00DA12FB" w:rsidP="00DA12FB">
      <w:pPr>
        <w:tabs>
          <w:tab w:val="left" w:pos="426"/>
        </w:tabs>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Согласно положениям ст.39 из ПП №1209 от 08.11.2007</w:t>
      </w:r>
      <w:r w:rsidRPr="00FE63EE">
        <w:rPr>
          <w:rStyle w:val="FootnoteReference"/>
          <w:rFonts w:ascii="Times New Roman" w:hAnsi="Times New Roman" w:cs="Times New Roman"/>
          <w:sz w:val="24"/>
          <w:szCs w:val="24"/>
          <w:lang w:val="ru-MD"/>
        </w:rPr>
        <w:footnoteReference w:id="61"/>
      </w:r>
      <w:r w:rsidRPr="00FE63EE">
        <w:rPr>
          <w:rFonts w:ascii="Times New Roman" w:hAnsi="Times New Roman" w:cs="Times New Roman"/>
          <w:sz w:val="24"/>
          <w:szCs w:val="24"/>
          <w:lang w:val="ru-MD"/>
        </w:rPr>
        <w:t>, подразделение общественного питания формиру</w:t>
      </w:r>
      <w:r w:rsidR="00A7188E">
        <w:rPr>
          <w:rFonts w:ascii="Times New Roman" w:hAnsi="Times New Roman" w:cs="Times New Roman"/>
          <w:sz w:val="24"/>
          <w:szCs w:val="24"/>
          <w:lang w:val="ru-MD"/>
        </w:rPr>
        <w:t>е</w:t>
      </w:r>
      <w:r w:rsidRPr="00FE63EE">
        <w:rPr>
          <w:rFonts w:ascii="Times New Roman" w:hAnsi="Times New Roman" w:cs="Times New Roman"/>
          <w:sz w:val="24"/>
          <w:szCs w:val="24"/>
          <w:lang w:val="ru-MD"/>
        </w:rPr>
        <w:t>т цены на изготовленную и реализуемую продукцию на основе закупочных цен товаров, включая сырье, с применением торговой надбавки к общей сумме расходов операционной деятельности подразделения общественного питания. Расходы на обслуживание продукции покрываются за счет торговой надбавки. Аудит установил, что согласно внутренним положениям, косвенные расходы применяются как процентная надбавка к прямым расходам (для продовольственной продукции) и ежегодно обновляются при необходимости, без указания, какая торговая надбавка и без точного знания исполненных расходов для столовой. На запрос аудита, в течение аудиторской миссии не были представлены документы, посредством которых утверждается торговая надбавка, но на этапе коммуникации аудита, 19.01.2024, был представлен Приказ НБМ №306 от 31.12.2010, которым установлен размер торговой надбавки (30,0%) по отношению к свободной рыночной цене и без набора сырья при расчете блюд и продукции, реализованной в столовой НБМ.</w:t>
      </w:r>
    </w:p>
    <w:p w:rsidR="00DA12FB" w:rsidRPr="00FE63EE" w:rsidRDefault="00DA12FB" w:rsidP="00DA12FB">
      <w:pPr>
        <w:tabs>
          <w:tab w:val="left" w:pos="426"/>
        </w:tabs>
        <w:spacing w:after="0" w:line="276" w:lineRule="auto"/>
        <w:jc w:val="both"/>
        <w:rPr>
          <w:rFonts w:ascii="Times New Roman" w:hAnsi="Times New Roman" w:cs="Times New Roman"/>
          <w:sz w:val="24"/>
          <w:szCs w:val="24"/>
          <w:lang w:val="ru-MD"/>
        </w:rPr>
      </w:pPr>
    </w:p>
    <w:p w:rsidR="00DA12FB" w:rsidRPr="00FE63EE" w:rsidRDefault="00DA12FB" w:rsidP="00DA12FB">
      <w:pPr>
        <w:pStyle w:val="ListParagraph"/>
        <w:numPr>
          <w:ilvl w:val="1"/>
          <w:numId w:val="7"/>
        </w:numPr>
        <w:tabs>
          <w:tab w:val="left" w:pos="142"/>
          <w:tab w:val="left" w:pos="426"/>
        </w:tabs>
        <w:spacing w:after="0" w:line="276" w:lineRule="auto"/>
        <w:ind w:left="0" w:firstLine="0"/>
        <w:jc w:val="both"/>
        <w:outlineLvl w:val="1"/>
        <w:rPr>
          <w:rFonts w:ascii="Times New Roman" w:hAnsi="Times New Roman" w:cs="Times New Roman"/>
          <w:b/>
          <w:sz w:val="24"/>
          <w:szCs w:val="24"/>
          <w:lang w:val="ru-MD"/>
        </w:rPr>
      </w:pPr>
      <w:bookmarkStart w:id="20" w:name="_Toc161050128"/>
      <w:r w:rsidRPr="00FE63EE">
        <w:rPr>
          <w:rFonts w:ascii="Times New Roman" w:hAnsi="Times New Roman" w:cs="Times New Roman"/>
          <w:b/>
          <w:sz w:val="24"/>
          <w:szCs w:val="24"/>
          <w:lang w:val="ru-MD"/>
        </w:rPr>
        <w:t xml:space="preserve">Цель №3: </w:t>
      </w:r>
      <w:r w:rsidRPr="00FE63EE">
        <w:rPr>
          <w:rFonts w:ascii="Times New Roman" w:hAnsi="Times New Roman" w:cs="Times New Roman"/>
          <w:b/>
          <w:color w:val="000000" w:themeColor="text1"/>
          <w:sz w:val="24"/>
          <w:szCs w:val="24"/>
          <w:lang w:val="ru-MD"/>
        </w:rPr>
        <w:t xml:space="preserve">Процедуры государственных закупок товаров, работ и услуг проводились НБМ в соответствии с положениями </w:t>
      </w:r>
      <w:r w:rsidRPr="00FE63EE">
        <w:rPr>
          <w:rFonts w:ascii="Times New Roman" w:hAnsi="Times New Roman" w:cs="Times New Roman"/>
          <w:b/>
          <w:sz w:val="24"/>
          <w:szCs w:val="24"/>
          <w:lang w:val="ru-MD"/>
        </w:rPr>
        <w:t>применяемой нормативной базы</w:t>
      </w:r>
      <w:r w:rsidRPr="00FE63EE">
        <w:rPr>
          <w:rFonts w:ascii="Times New Roman" w:hAnsi="Times New Roman" w:cs="Times New Roman"/>
          <w:b/>
          <w:color w:val="000000" w:themeColor="text1"/>
          <w:sz w:val="24"/>
          <w:szCs w:val="24"/>
          <w:lang w:val="ru-MD"/>
        </w:rPr>
        <w:t>?</w:t>
      </w:r>
      <w:bookmarkEnd w:id="20"/>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Несмотря на то, что при планировании договоров о государственных закупках, одним из условий планирования договора о государственной закупке является точное знание потребности в товарах, работах или услугах, в аудируемом периоде 2019-2022 годов НБМ не освоил финансовые средства, предназначенные для государственных закупок, в сумме </w:t>
      </w:r>
      <w:r w:rsidRPr="00FE63EE">
        <w:rPr>
          <w:rFonts w:ascii="Times New Roman" w:hAnsi="Times New Roman" w:cs="Times New Roman"/>
          <w:bCs/>
          <w:sz w:val="24"/>
          <w:szCs w:val="24"/>
          <w:lang w:val="ru-MD"/>
        </w:rPr>
        <w:t xml:space="preserve">655,7 млн. леев. Вместе с тем, аудит установил некоторые проблемы при планировании и организации процедур </w:t>
      </w:r>
      <w:r w:rsidRPr="00FE63EE">
        <w:rPr>
          <w:rFonts w:ascii="Times New Roman" w:hAnsi="Times New Roman" w:cs="Times New Roman"/>
          <w:sz w:val="24"/>
          <w:szCs w:val="24"/>
          <w:lang w:val="ru-MD"/>
        </w:rPr>
        <w:t>государственных закупок в рамках НБМ.</w:t>
      </w:r>
      <w:r w:rsidRPr="00FE63EE">
        <w:rPr>
          <w:rFonts w:ascii="Times New Roman" w:hAnsi="Times New Roman" w:cs="Times New Roman"/>
          <w:bCs/>
          <w:sz w:val="24"/>
          <w:szCs w:val="24"/>
          <w:lang w:val="ru-MD"/>
        </w:rPr>
        <w:t xml:space="preserve"> </w:t>
      </w:r>
    </w:p>
    <w:p w:rsidR="00DA12FB" w:rsidRPr="00FE63EE" w:rsidRDefault="00DA12FB" w:rsidP="00DA12FB">
      <w:pPr>
        <w:spacing w:after="0" w:line="276" w:lineRule="auto"/>
        <w:jc w:val="both"/>
        <w:rPr>
          <w:rFonts w:ascii="Times New Roman" w:hAnsi="Times New Roman" w:cs="Times New Roman"/>
          <w:sz w:val="16"/>
          <w:szCs w:val="16"/>
          <w:lang w:val="ru-MD"/>
        </w:rPr>
      </w:pPr>
    </w:p>
    <w:p w:rsidR="00DA12FB" w:rsidRPr="00FE63EE" w:rsidRDefault="00DA12FB" w:rsidP="00DA12FB">
      <w:pPr>
        <w:spacing w:after="0"/>
        <w:jc w:val="both"/>
        <w:rPr>
          <w:rFonts w:ascii="Times New Roman" w:hAnsi="Times New Roman" w:cs="Times New Roman"/>
          <w:b/>
          <w:sz w:val="24"/>
          <w:szCs w:val="24"/>
          <w:lang w:val="ru-MD"/>
        </w:rPr>
      </w:pPr>
      <w:r w:rsidRPr="00FE63EE">
        <w:rPr>
          <w:rFonts w:ascii="Times New Roman" w:hAnsi="Times New Roman" w:cs="Times New Roman"/>
          <w:b/>
          <w:sz w:val="24"/>
          <w:szCs w:val="24"/>
          <w:lang w:val="ru-MD"/>
        </w:rPr>
        <w:t>4.3.1 Неосвоение запланированных финансовых средств</w:t>
      </w:r>
      <w:r w:rsidRPr="00FE63EE">
        <w:rPr>
          <w:rFonts w:ascii="Times New Roman" w:hAnsi="Times New Roman" w:cs="Times New Roman"/>
          <w:sz w:val="24"/>
          <w:szCs w:val="24"/>
          <w:lang w:val="ru-MD"/>
        </w:rPr>
        <w:t xml:space="preserve"> </w:t>
      </w:r>
      <w:r w:rsidRPr="00FE63EE">
        <w:rPr>
          <w:rFonts w:ascii="Times New Roman" w:hAnsi="Times New Roman" w:cs="Times New Roman"/>
          <w:b/>
          <w:sz w:val="24"/>
          <w:szCs w:val="24"/>
          <w:lang w:val="ru-MD"/>
        </w:rPr>
        <w:t>для закупки товаров, работ и услуг в аудируемом периоде и организация процедур закупок с некоторыми проблемами</w:t>
      </w:r>
      <w:r w:rsidRPr="00FE63EE">
        <w:rPr>
          <w:rFonts w:ascii="Times New Roman" w:hAnsi="Times New Roman" w:cs="Times New Roman"/>
          <w:sz w:val="24"/>
          <w:szCs w:val="24"/>
          <w:lang w:val="ru-MD"/>
        </w:rPr>
        <w:t>.</w:t>
      </w: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Согласно ст.3 Закона №548 от 21.07.1995, в компетенцию НБМ входит приобретение и распоряжение движимым и недвижимым имуществом в целях осуществления своих функций, Процедуры государственных закупок проводятся в соответствии с Законом о государственных закупках №131/2015</w:t>
      </w:r>
      <w:r w:rsidRPr="00FE63EE">
        <w:rPr>
          <w:rFonts w:ascii="Times New Roman" w:hAnsi="Times New Roman" w:cs="Times New Roman"/>
          <w:sz w:val="24"/>
          <w:szCs w:val="24"/>
          <w:vertAlign w:val="superscript"/>
          <w:lang w:val="ru-MD"/>
        </w:rPr>
        <w:footnoteReference w:id="62"/>
      </w:r>
      <w:r w:rsidRPr="00FE63EE">
        <w:rPr>
          <w:rFonts w:ascii="Times New Roman" w:hAnsi="Times New Roman" w:cs="Times New Roman"/>
          <w:sz w:val="24"/>
          <w:szCs w:val="24"/>
          <w:lang w:val="ru-MD"/>
        </w:rPr>
        <w:t>, положениями, утвержденными ПП, стандартной документацией, утвержденной МФ, Инструкцией, утвержденной НБМ</w:t>
      </w:r>
      <w:r w:rsidRPr="00FE63EE">
        <w:rPr>
          <w:rStyle w:val="FootnoteReference"/>
          <w:rFonts w:ascii="Times New Roman" w:hAnsi="Times New Roman" w:cs="Times New Roman"/>
          <w:sz w:val="24"/>
          <w:szCs w:val="24"/>
          <w:lang w:val="ru-MD"/>
        </w:rPr>
        <w:footnoteReference w:id="63"/>
      </w:r>
      <w:r w:rsidRPr="00FE63EE">
        <w:rPr>
          <w:rFonts w:ascii="Times New Roman" w:hAnsi="Times New Roman" w:cs="Times New Roman"/>
          <w:sz w:val="24"/>
          <w:szCs w:val="24"/>
          <w:lang w:val="ru-MD"/>
        </w:rPr>
        <w:t xml:space="preserve"> и другими нормативными актами в области государственных закупок. Приказом президента НБМ</w:t>
      </w:r>
      <w:r w:rsidRPr="00FE63EE">
        <w:rPr>
          <w:rStyle w:val="FootnoteReference"/>
          <w:rFonts w:ascii="Times New Roman" w:eastAsia="Times New Roman" w:hAnsi="Times New Roman" w:cs="Times New Roman"/>
          <w:sz w:val="24"/>
          <w:szCs w:val="24"/>
          <w:lang w:val="ru-MD"/>
        </w:rPr>
        <w:footnoteReference w:id="64"/>
      </w:r>
      <w:r w:rsidRPr="00FE63EE">
        <w:rPr>
          <w:rFonts w:ascii="Times New Roman" w:eastAsia="Times New Roman" w:hAnsi="Times New Roman" w:cs="Times New Roman"/>
          <w:sz w:val="24"/>
          <w:szCs w:val="24"/>
          <w:lang w:val="ru-MD"/>
        </w:rPr>
        <w:t xml:space="preserve"> были созданы рабочие группы по закупкам </w:t>
      </w:r>
      <w:r w:rsidRPr="00FE63EE">
        <w:rPr>
          <w:rFonts w:ascii="Times New Roman" w:hAnsi="Times New Roman" w:cs="Times New Roman"/>
          <w:sz w:val="24"/>
          <w:szCs w:val="24"/>
          <w:lang w:val="ru-MD"/>
        </w:rPr>
        <w:t>товаров, работ и услуг для потребностей функционирования НБМ.</w:t>
      </w:r>
    </w:p>
    <w:p w:rsidR="00DA12FB" w:rsidRPr="00FE63EE" w:rsidRDefault="00DA12FB" w:rsidP="00DA12FB">
      <w:pPr>
        <w:spacing w:after="0" w:line="276" w:lineRule="auto"/>
        <w:jc w:val="both"/>
        <w:rPr>
          <w:rFonts w:ascii="Times New Roman" w:eastAsia="Times New Roman" w:hAnsi="Times New Roman" w:cs="Times New Roman"/>
          <w:sz w:val="6"/>
          <w:szCs w:val="6"/>
          <w:lang w:val="ru-MD"/>
        </w:rPr>
      </w:pP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Согласно нормативной базе</w:t>
      </w:r>
      <w:r w:rsidRPr="00FE63EE">
        <w:rPr>
          <w:rFonts w:ascii="Times New Roman" w:hAnsi="Times New Roman" w:cs="Times New Roman"/>
          <w:sz w:val="24"/>
          <w:szCs w:val="24"/>
          <w:vertAlign w:val="superscript"/>
          <w:lang w:val="ru-MD"/>
        </w:rPr>
        <w:footnoteReference w:id="65"/>
      </w:r>
      <w:r w:rsidRPr="00FE63EE">
        <w:rPr>
          <w:rFonts w:ascii="Times New Roman" w:hAnsi="Times New Roman" w:cs="Times New Roman"/>
          <w:sz w:val="24"/>
          <w:szCs w:val="24"/>
          <w:lang w:val="ru-MD"/>
        </w:rPr>
        <w:t>, План государственных закупок согласуется с бюджетом учреждения в соответствии со стратегией развития субъекта, а эффективность процесса стратегического планирования в НБМ оценивается ДВА.</w:t>
      </w: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Аудит отмечает, что из ежегодно исполненных общих </w:t>
      </w:r>
      <w:r w:rsidRPr="00FE63EE">
        <w:rPr>
          <w:rFonts w:ascii="Times New Roman" w:eastAsia="Times New Roman" w:hAnsi="Times New Roman" w:cs="Times New Roman"/>
          <w:sz w:val="24"/>
          <w:szCs w:val="24"/>
          <w:lang w:val="ru-MD"/>
        </w:rPr>
        <w:t xml:space="preserve">административных расходов и </w:t>
      </w:r>
      <w:r w:rsidRPr="00FE63EE">
        <w:rPr>
          <w:rFonts w:ascii="Times New Roman" w:hAnsi="Times New Roman" w:cs="Times New Roman"/>
          <w:sz w:val="24"/>
          <w:szCs w:val="24"/>
          <w:lang w:val="ru-MD"/>
        </w:rPr>
        <w:t xml:space="preserve">отчислений на </w:t>
      </w:r>
      <w:r w:rsidRPr="00FE63EE">
        <w:rPr>
          <w:rFonts w:ascii="Times New Roman" w:eastAsia="Times New Roman" w:hAnsi="Times New Roman" w:cs="Times New Roman"/>
          <w:sz w:val="24"/>
          <w:szCs w:val="24"/>
          <w:lang w:val="ru-MD"/>
        </w:rPr>
        <w:t xml:space="preserve">инвестиции, путем процедур закупок, НБМ приобрел: в </w:t>
      </w:r>
      <w:r w:rsidRPr="00FE63EE">
        <w:rPr>
          <w:rFonts w:ascii="Times New Roman" w:hAnsi="Times New Roman" w:cs="Times New Roman"/>
          <w:sz w:val="24"/>
          <w:szCs w:val="24"/>
          <w:lang w:val="ru-MD"/>
        </w:rPr>
        <w:t xml:space="preserve">2019 году из общей суммы 233,2 </w:t>
      </w:r>
      <w:r w:rsidRPr="00FE63EE">
        <w:rPr>
          <w:rFonts w:ascii="Times New Roman" w:hAnsi="Times New Roman" w:cs="Times New Roman"/>
          <w:color w:val="000000" w:themeColor="text1"/>
          <w:sz w:val="24"/>
          <w:szCs w:val="24"/>
          <w:lang w:val="ru-MD"/>
        </w:rPr>
        <w:t xml:space="preserve">млн. леев - </w:t>
      </w:r>
      <w:r w:rsidRPr="00FE63EE">
        <w:rPr>
          <w:rFonts w:ascii="Times New Roman" w:hAnsi="Times New Roman" w:cs="Times New Roman"/>
          <w:sz w:val="24"/>
          <w:szCs w:val="24"/>
          <w:lang w:val="ru-MD"/>
        </w:rPr>
        <w:t xml:space="preserve">29,7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bCs/>
          <w:sz w:val="24"/>
          <w:szCs w:val="24"/>
          <w:lang w:val="ru-MD" w:eastAsia="ru-RU"/>
        </w:rPr>
        <w:t xml:space="preserve"> или </w:t>
      </w:r>
      <w:r w:rsidRPr="00FE63EE">
        <w:rPr>
          <w:rFonts w:ascii="Times New Roman" w:hAnsi="Times New Roman" w:cs="Times New Roman"/>
          <w:sz w:val="24"/>
          <w:szCs w:val="24"/>
          <w:lang w:val="ru-MD"/>
        </w:rPr>
        <w:t xml:space="preserve">12,7%; в 2020 году из общей суммы 224,1 </w:t>
      </w:r>
      <w:r w:rsidRPr="00FE63EE">
        <w:rPr>
          <w:rFonts w:ascii="Times New Roman" w:hAnsi="Times New Roman" w:cs="Times New Roman"/>
          <w:color w:val="000000" w:themeColor="text1"/>
          <w:sz w:val="24"/>
          <w:szCs w:val="24"/>
          <w:lang w:val="ru-MD"/>
        </w:rPr>
        <w:t xml:space="preserve">млн. леев </w:t>
      </w:r>
      <w:r w:rsidRPr="00FE63EE">
        <w:rPr>
          <w:rFonts w:ascii="Times New Roman" w:hAnsi="Times New Roman" w:cs="Times New Roman"/>
          <w:sz w:val="24"/>
          <w:szCs w:val="24"/>
          <w:lang w:val="ru-MD"/>
        </w:rPr>
        <w:t xml:space="preserve">– 18,6 </w:t>
      </w:r>
      <w:r w:rsidRPr="00FE63EE">
        <w:rPr>
          <w:rFonts w:ascii="Times New Roman" w:hAnsi="Times New Roman" w:cs="Times New Roman"/>
          <w:color w:val="000000" w:themeColor="text1"/>
          <w:sz w:val="24"/>
          <w:szCs w:val="24"/>
          <w:lang w:val="ru-MD"/>
        </w:rPr>
        <w:t xml:space="preserve">млн. леев или </w:t>
      </w:r>
      <w:r w:rsidRPr="00FE63EE">
        <w:rPr>
          <w:rFonts w:ascii="Times New Roman" w:hAnsi="Times New Roman" w:cs="Times New Roman"/>
          <w:sz w:val="24"/>
          <w:szCs w:val="24"/>
          <w:lang w:val="ru-MD"/>
        </w:rPr>
        <w:t>8,3%; в 2021 году из общей суммы 240,6</w:t>
      </w:r>
      <w:r w:rsidRPr="00FE63EE">
        <w:rPr>
          <w:rFonts w:ascii="Times New Roman" w:hAnsi="Times New Roman" w:cs="Times New Roman"/>
          <w:color w:val="000000" w:themeColor="text1"/>
          <w:sz w:val="24"/>
          <w:szCs w:val="24"/>
          <w:lang w:val="ru-MD"/>
        </w:rPr>
        <w:t xml:space="preserve"> млн. леев</w:t>
      </w:r>
      <w:r w:rsidRPr="00FE63EE">
        <w:rPr>
          <w:rFonts w:ascii="Times New Roman" w:eastAsia="Times New Roman" w:hAnsi="Times New Roman" w:cs="Times New Roman"/>
          <w:bCs/>
          <w:sz w:val="24"/>
          <w:szCs w:val="24"/>
          <w:lang w:val="ru-MD" w:eastAsia="ru-RU"/>
        </w:rPr>
        <w:t xml:space="preserve"> </w:t>
      </w:r>
      <w:r w:rsidRPr="00FE63EE">
        <w:rPr>
          <w:rFonts w:ascii="Times New Roman" w:hAnsi="Times New Roman" w:cs="Times New Roman"/>
          <w:sz w:val="24"/>
          <w:szCs w:val="24"/>
          <w:lang w:val="ru-MD"/>
        </w:rPr>
        <w:t xml:space="preserve">– 45,4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bCs/>
          <w:sz w:val="24"/>
          <w:szCs w:val="24"/>
          <w:lang w:val="ru-MD" w:eastAsia="ru-RU"/>
        </w:rPr>
        <w:t xml:space="preserve"> или </w:t>
      </w:r>
      <w:r w:rsidRPr="00FE63EE">
        <w:rPr>
          <w:rFonts w:ascii="Times New Roman" w:hAnsi="Times New Roman" w:cs="Times New Roman"/>
          <w:sz w:val="24"/>
          <w:szCs w:val="24"/>
          <w:lang w:val="ru-MD"/>
        </w:rPr>
        <w:t xml:space="preserve">18,9% и в 2022 году из общей суммы 325,7 </w:t>
      </w:r>
      <w:r w:rsidRPr="00FE63EE">
        <w:rPr>
          <w:rFonts w:ascii="Times New Roman" w:hAnsi="Times New Roman" w:cs="Times New Roman"/>
          <w:color w:val="000000" w:themeColor="text1"/>
          <w:sz w:val="24"/>
          <w:szCs w:val="24"/>
          <w:lang w:val="ru-MD"/>
        </w:rPr>
        <w:t xml:space="preserve">млн. леев </w:t>
      </w:r>
      <w:r w:rsidRPr="00FE63EE">
        <w:rPr>
          <w:rFonts w:ascii="Times New Roman" w:hAnsi="Times New Roman" w:cs="Times New Roman"/>
          <w:sz w:val="24"/>
          <w:szCs w:val="24"/>
          <w:lang w:val="ru-MD"/>
        </w:rPr>
        <w:t xml:space="preserve">– 41,7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bCs/>
          <w:sz w:val="24"/>
          <w:szCs w:val="24"/>
          <w:lang w:val="ru-MD" w:eastAsia="ru-RU"/>
        </w:rPr>
        <w:t xml:space="preserve"> или </w:t>
      </w:r>
      <w:r w:rsidRPr="00FE63EE">
        <w:rPr>
          <w:rFonts w:ascii="Times New Roman" w:hAnsi="Times New Roman" w:cs="Times New Roman"/>
          <w:sz w:val="24"/>
          <w:szCs w:val="24"/>
          <w:lang w:val="ru-MD"/>
        </w:rPr>
        <w:t>12,8%.</w:t>
      </w:r>
    </w:p>
    <w:p w:rsidR="00DA12FB" w:rsidRPr="00FE63EE" w:rsidRDefault="00DA12FB" w:rsidP="00DA12FB">
      <w:pPr>
        <w:spacing w:after="0" w:line="276" w:lineRule="auto"/>
        <w:jc w:val="both"/>
        <w:rPr>
          <w:rFonts w:ascii="Times New Roman" w:hAnsi="Times New Roman" w:cs="Times New Roman"/>
          <w:sz w:val="6"/>
          <w:szCs w:val="6"/>
          <w:lang w:val="ru-MD"/>
        </w:rPr>
      </w:pP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На основании информации, обобщенной аудитом относительно исполнения Плана закупок НБМ за период 2019-2022 годов, отмечается, что НБМ реализовал запланированные процедуры закупок в 2019 году на уровне 69,1%, в 2020 году –77,3%, в 2021 году –77,8% и в 2022 году–78,6%. Так, многие процедуры были аннулированы по различным причинам: в </w:t>
      </w:r>
      <w:r w:rsidRPr="00FE63EE">
        <w:rPr>
          <w:rFonts w:ascii="Times New Roman" w:eastAsia="Times New Roman" w:hAnsi="Times New Roman" w:cs="Times New Roman"/>
          <w:bCs/>
          <w:sz w:val="24"/>
          <w:szCs w:val="24"/>
          <w:lang w:val="ru-MD"/>
        </w:rPr>
        <w:t xml:space="preserve">2019 году были аннулированы 20 процедур, в 2020 и 2021 годах - по 7 процедур и в 2022 году – 80 процедур. В 2022 году были аннулированы 30 процедур по причине того, что не была внесена ни одна оферта, 21 процедура – по причине несоответствия/неквалификации оферентов, и 19 процедур были частично аннулированы по некоторым лотам. </w:t>
      </w:r>
    </w:p>
    <w:p w:rsidR="00DA12FB" w:rsidRPr="00FE63EE" w:rsidRDefault="00DA12FB" w:rsidP="00DA12FB">
      <w:pPr>
        <w:spacing w:after="0" w:line="276" w:lineRule="auto"/>
        <w:jc w:val="both"/>
        <w:rPr>
          <w:rFonts w:ascii="Times New Roman" w:hAnsi="Times New Roman" w:cs="Times New Roman"/>
          <w:sz w:val="6"/>
          <w:szCs w:val="6"/>
          <w:lang w:val="ru-MD"/>
        </w:rPr>
      </w:pPr>
    </w:p>
    <w:p w:rsidR="00DA12FB" w:rsidRPr="00FE63EE" w:rsidRDefault="00DA12FB" w:rsidP="00DA12FB">
      <w:pPr>
        <w:spacing w:after="0" w:line="276" w:lineRule="auto"/>
        <w:jc w:val="both"/>
        <w:rPr>
          <w:rFonts w:ascii="Times New Roman" w:eastAsia="Times New Roman" w:hAnsi="Times New Roman" w:cs="Times New Roman"/>
          <w:bCs/>
          <w:sz w:val="24"/>
          <w:szCs w:val="24"/>
          <w:lang w:val="ru-MD"/>
        </w:rPr>
      </w:pPr>
      <w:r w:rsidRPr="00FE63EE">
        <w:rPr>
          <w:rFonts w:ascii="Times New Roman" w:hAnsi="Times New Roman" w:cs="Times New Roman"/>
          <w:sz w:val="24"/>
          <w:szCs w:val="24"/>
          <w:lang w:val="ru-MD"/>
        </w:rPr>
        <w:t>Несмотря на то, что при планировании договоров о государственных закупках</w:t>
      </w:r>
      <w:r w:rsidRPr="00FE63EE">
        <w:rPr>
          <w:rFonts w:ascii="Times New Roman" w:eastAsia="Times New Roman" w:hAnsi="Times New Roman" w:cs="Times New Roman"/>
          <w:sz w:val="24"/>
          <w:szCs w:val="24"/>
          <w:vertAlign w:val="superscript"/>
          <w:lang w:val="ru-MD"/>
        </w:rPr>
        <w:footnoteReference w:id="66"/>
      </w:r>
      <w:r w:rsidRPr="00FE63EE">
        <w:rPr>
          <w:rFonts w:ascii="Times New Roman" w:hAnsi="Times New Roman" w:cs="Times New Roman"/>
          <w:sz w:val="24"/>
          <w:szCs w:val="24"/>
          <w:lang w:val="ru-MD"/>
        </w:rPr>
        <w:t>, одним из условий планирования договора о государственной закупке является точное знание потребности в товарах, работах или услугах, а План изменяется или дополняется, если появляются изменения в бюджете и, соответственно, выявлены новые финансовые ресурсы</w:t>
      </w:r>
      <w:r w:rsidRPr="00FE63EE">
        <w:rPr>
          <w:rFonts w:ascii="Times New Roman" w:hAnsi="Times New Roman" w:cs="Times New Roman"/>
          <w:sz w:val="24"/>
          <w:szCs w:val="24"/>
          <w:vertAlign w:val="superscript"/>
          <w:lang w:val="ru-MD"/>
        </w:rPr>
        <w:footnoteReference w:id="67"/>
      </w:r>
      <w:r w:rsidRPr="00FE63EE">
        <w:rPr>
          <w:rFonts w:ascii="Times New Roman" w:hAnsi="Times New Roman" w:cs="Times New Roman"/>
          <w:sz w:val="24"/>
          <w:szCs w:val="24"/>
          <w:lang w:val="ru-MD"/>
        </w:rPr>
        <w:t xml:space="preserve">, проверки аудита свидетельствуют о том, что в аудируемом периоде НБМ много раз изменял или утвержденные Планы закупок, как по запланированным размерам, так и по первоначально запланированным процедурам закупок путем исключения или добавления. </w:t>
      </w:r>
    </w:p>
    <w:p w:rsidR="00DA12FB" w:rsidRPr="00FE63EE" w:rsidRDefault="00DA12FB" w:rsidP="00DA12FB">
      <w:pPr>
        <w:spacing w:after="0" w:line="276" w:lineRule="auto"/>
        <w:jc w:val="both"/>
        <w:rPr>
          <w:rFonts w:ascii="Times New Roman" w:eastAsia="Times New Roman" w:hAnsi="Times New Roman" w:cs="Times New Roman"/>
          <w:bCs/>
          <w:sz w:val="6"/>
          <w:szCs w:val="6"/>
          <w:lang w:val="ru-MD"/>
        </w:rPr>
      </w:pP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Закупающий орган обязан опубликовать на своей веб-странице предварительный/годовой план закупок в течение 15 дней с момента его утверждения или в течение 5 дней с момента его изменения</w:t>
      </w:r>
      <w:r w:rsidRPr="00FE63EE">
        <w:rPr>
          <w:rFonts w:ascii="Times New Roman" w:eastAsia="Times New Roman" w:hAnsi="Times New Roman" w:cs="Times New Roman"/>
          <w:sz w:val="24"/>
          <w:szCs w:val="24"/>
          <w:vertAlign w:val="superscript"/>
          <w:lang w:val="ru-MD"/>
        </w:rPr>
        <w:footnoteReference w:id="68"/>
      </w:r>
      <w:r w:rsidRPr="00FE63EE">
        <w:rPr>
          <w:rFonts w:ascii="Times New Roman" w:eastAsia="Times New Roman" w:hAnsi="Times New Roman" w:cs="Times New Roman"/>
          <w:sz w:val="24"/>
          <w:szCs w:val="24"/>
          <w:lang w:val="ru-MD"/>
        </w:rPr>
        <w:t>, однако аудит не имел возможность проверить его размещение, так как Планы на предыдущие годы отсутствуют на странице, а на 2023/2024 годы они были размещены.</w:t>
      </w:r>
    </w:p>
    <w:p w:rsidR="00DA12FB" w:rsidRPr="00FE63EE" w:rsidRDefault="00DA12FB" w:rsidP="00DA12FB">
      <w:pPr>
        <w:spacing w:after="0" w:line="276" w:lineRule="auto"/>
        <w:jc w:val="both"/>
        <w:rPr>
          <w:rFonts w:ascii="Times New Roman" w:eastAsia="Times New Roman" w:hAnsi="Times New Roman" w:cs="Times New Roman"/>
          <w:sz w:val="6"/>
          <w:szCs w:val="6"/>
          <w:lang w:val="ru-MD"/>
        </w:rPr>
      </w:pP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 xml:space="preserve">Согласно отчетным данным, в период </w:t>
      </w:r>
      <w:r w:rsidRPr="00FE63EE">
        <w:rPr>
          <w:rFonts w:ascii="Times New Roman" w:hAnsi="Times New Roman" w:cs="Times New Roman"/>
          <w:sz w:val="24"/>
          <w:szCs w:val="24"/>
          <w:lang w:val="ru-MD"/>
        </w:rPr>
        <w:t>2019-2022 годов были за</w:t>
      </w:r>
      <w:r w:rsidRPr="00FE63EE">
        <w:rPr>
          <w:rFonts w:ascii="Times New Roman" w:eastAsia="Times New Roman" w:hAnsi="Times New Roman" w:cs="Times New Roman"/>
          <w:sz w:val="24"/>
          <w:szCs w:val="24"/>
          <w:lang w:val="ru-MD"/>
        </w:rPr>
        <w:t xml:space="preserve">планированы ассигнования для закупки товаров, работ и услуг на общую сумму </w:t>
      </w:r>
      <w:r w:rsidRPr="00FE63EE">
        <w:rPr>
          <w:rFonts w:ascii="Times New Roman" w:hAnsi="Times New Roman" w:cs="Times New Roman"/>
          <w:sz w:val="24"/>
          <w:szCs w:val="24"/>
          <w:lang w:val="ru-MD"/>
        </w:rPr>
        <w:t xml:space="preserve">791,0 </w:t>
      </w:r>
      <w:r w:rsidRPr="00FE63EE">
        <w:rPr>
          <w:rFonts w:ascii="Times New Roman" w:hAnsi="Times New Roman" w:cs="Times New Roman"/>
          <w:color w:val="000000" w:themeColor="text1"/>
          <w:sz w:val="24"/>
          <w:szCs w:val="24"/>
          <w:lang w:val="ru-MD"/>
        </w:rPr>
        <w:t xml:space="preserve">млн. леев, будучи контрактованными в сумме </w:t>
      </w:r>
      <w:r w:rsidRPr="00FE63EE">
        <w:rPr>
          <w:rFonts w:ascii="Times New Roman" w:hAnsi="Times New Roman" w:cs="Times New Roman"/>
          <w:sz w:val="24"/>
          <w:szCs w:val="24"/>
          <w:lang w:val="ru-MD"/>
        </w:rPr>
        <w:t xml:space="preserve">188,0 </w:t>
      </w:r>
      <w:r w:rsidRPr="00FE63EE">
        <w:rPr>
          <w:rFonts w:ascii="Times New Roman" w:hAnsi="Times New Roman" w:cs="Times New Roman"/>
          <w:color w:val="000000" w:themeColor="text1"/>
          <w:sz w:val="24"/>
          <w:szCs w:val="24"/>
          <w:lang w:val="ru-MD"/>
        </w:rPr>
        <w:t>млн. леев, из которых</w:t>
      </w:r>
      <w:r w:rsidR="00FE63EE">
        <w:rPr>
          <w:rFonts w:ascii="Times New Roman" w:hAnsi="Times New Roman" w:cs="Times New Roman"/>
          <w:color w:val="000000" w:themeColor="text1"/>
          <w:sz w:val="24"/>
          <w:szCs w:val="24"/>
          <w:lang w:val="ru-MD"/>
        </w:rPr>
        <w:t xml:space="preserve"> </w:t>
      </w:r>
      <w:r w:rsidRPr="00FE63EE">
        <w:rPr>
          <w:rFonts w:ascii="Times New Roman" w:hAnsi="Times New Roman" w:cs="Times New Roman"/>
          <w:color w:val="000000" w:themeColor="text1"/>
          <w:sz w:val="24"/>
          <w:szCs w:val="24"/>
          <w:lang w:val="ru-MD"/>
        </w:rPr>
        <w:t xml:space="preserve">были исполнены расходы в сумме </w:t>
      </w:r>
      <w:r w:rsidRPr="00FE63EE">
        <w:rPr>
          <w:rFonts w:ascii="Times New Roman" w:hAnsi="Times New Roman" w:cs="Times New Roman"/>
          <w:sz w:val="24"/>
          <w:szCs w:val="24"/>
          <w:lang w:val="ru-MD"/>
        </w:rPr>
        <w:t xml:space="preserve">135,3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bCs/>
          <w:sz w:val="24"/>
          <w:szCs w:val="24"/>
          <w:lang w:val="ru-MD" w:eastAsia="ru-RU"/>
        </w:rPr>
        <w:t xml:space="preserve"> или </w:t>
      </w:r>
      <w:r w:rsidRPr="00FE63EE">
        <w:rPr>
          <w:rFonts w:ascii="Times New Roman" w:hAnsi="Times New Roman" w:cs="Times New Roman"/>
          <w:sz w:val="24"/>
          <w:szCs w:val="24"/>
          <w:lang w:val="ru-MD"/>
        </w:rPr>
        <w:t xml:space="preserve">17,1%. Аудит установил, что НБМ в аудируемом периоде 2019-2022 годов не освоил финансовые средства, предназначенные для государственных закупок в сумме </w:t>
      </w:r>
      <w:r w:rsidRPr="00FE63EE">
        <w:rPr>
          <w:rFonts w:ascii="Times New Roman" w:hAnsi="Times New Roman" w:cs="Times New Roman"/>
          <w:bCs/>
          <w:sz w:val="24"/>
          <w:szCs w:val="24"/>
          <w:lang w:val="ru-MD"/>
        </w:rPr>
        <w:t xml:space="preserve">655,7 </w:t>
      </w:r>
      <w:r w:rsidRPr="00FE63EE">
        <w:rPr>
          <w:rFonts w:ascii="Times New Roman" w:hAnsi="Times New Roman" w:cs="Times New Roman"/>
          <w:color w:val="000000" w:themeColor="text1"/>
          <w:sz w:val="24"/>
          <w:szCs w:val="24"/>
          <w:lang w:val="ru-MD"/>
        </w:rPr>
        <w:t xml:space="preserve">млн. леев. </w:t>
      </w:r>
      <w:r w:rsidRPr="00FE63EE">
        <w:rPr>
          <w:rFonts w:ascii="Times New Roman" w:hAnsi="Times New Roman" w:cs="Times New Roman"/>
          <w:i/>
          <w:color w:val="000000" w:themeColor="text1"/>
          <w:sz w:val="24"/>
          <w:szCs w:val="24"/>
          <w:lang w:val="ru-MD"/>
        </w:rPr>
        <w:t xml:space="preserve">Свод </w:t>
      </w:r>
      <w:r w:rsidRPr="00FE63EE">
        <w:rPr>
          <w:rFonts w:ascii="Times New Roman" w:hAnsi="Times New Roman" w:cs="Times New Roman"/>
          <w:i/>
          <w:sz w:val="24"/>
          <w:szCs w:val="24"/>
          <w:lang w:val="ru-MD"/>
        </w:rPr>
        <w:t>за</w:t>
      </w:r>
      <w:r w:rsidRPr="00FE63EE">
        <w:rPr>
          <w:rFonts w:ascii="Times New Roman" w:eastAsia="Times New Roman" w:hAnsi="Times New Roman" w:cs="Times New Roman"/>
          <w:i/>
          <w:sz w:val="24"/>
          <w:szCs w:val="24"/>
          <w:lang w:val="ru-MD"/>
        </w:rPr>
        <w:t xml:space="preserve">планированных, контрактованных и исполненных ассигнований в период </w:t>
      </w:r>
      <w:r w:rsidRPr="00FE63EE">
        <w:rPr>
          <w:rFonts w:ascii="Times New Roman" w:hAnsi="Times New Roman" w:cs="Times New Roman"/>
          <w:bCs/>
          <w:i/>
          <w:sz w:val="24"/>
          <w:szCs w:val="24"/>
          <w:lang w:val="ru-MD"/>
        </w:rPr>
        <w:t>2019-2022 годов представлен на диаграмме №3.</w:t>
      </w:r>
    </w:p>
    <w:p w:rsidR="00DA12FB" w:rsidRPr="00FE63EE" w:rsidRDefault="00DA12FB" w:rsidP="00DA12FB">
      <w:pPr>
        <w:spacing w:after="0" w:line="276" w:lineRule="auto"/>
        <w:jc w:val="right"/>
        <w:rPr>
          <w:rFonts w:ascii="Times New Roman" w:hAnsi="Times New Roman" w:cs="Times New Roman"/>
          <w:i/>
          <w:sz w:val="24"/>
          <w:szCs w:val="24"/>
          <w:lang w:val="ru-MD"/>
        </w:rPr>
      </w:pPr>
      <w:r w:rsidRPr="00FE63EE">
        <w:rPr>
          <w:rFonts w:ascii="Times New Roman" w:hAnsi="Times New Roman" w:cs="Times New Roman"/>
          <w:bCs/>
          <w:i/>
          <w:sz w:val="24"/>
          <w:szCs w:val="24"/>
          <w:lang w:val="ru-MD"/>
        </w:rPr>
        <w:t>Диаграмма №3</w:t>
      </w: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noProof/>
          <w:sz w:val="24"/>
          <w:szCs w:val="24"/>
        </w:rPr>
        <w:drawing>
          <wp:inline distT="0" distB="0" distL="0" distR="0" wp14:anchorId="69C7CE89" wp14:editId="314B3FB4">
            <wp:extent cx="6035040" cy="2057400"/>
            <wp:effectExtent l="0" t="0" r="2286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12FB" w:rsidRPr="00FE63EE" w:rsidRDefault="00DA12FB" w:rsidP="00DA12FB">
      <w:pPr>
        <w:spacing w:after="0" w:line="276" w:lineRule="auto"/>
        <w:jc w:val="both"/>
        <w:rPr>
          <w:rFonts w:ascii="Times New Roman" w:hAnsi="Times New Roman" w:cs="Times New Roman"/>
          <w:i/>
          <w:sz w:val="20"/>
          <w:szCs w:val="20"/>
          <w:lang w:val="ru-MD"/>
        </w:rPr>
      </w:pPr>
      <w:r w:rsidRPr="00FE63EE">
        <w:rPr>
          <w:rFonts w:ascii="Times New Roman" w:hAnsi="Times New Roman" w:cs="Times New Roman"/>
          <w:b/>
          <w:i/>
          <w:sz w:val="20"/>
          <w:szCs w:val="20"/>
          <w:lang w:val="ru-MD"/>
        </w:rPr>
        <w:t xml:space="preserve">Источник: </w:t>
      </w:r>
      <w:r w:rsidRPr="00FE63EE">
        <w:rPr>
          <w:rFonts w:ascii="Times New Roman" w:hAnsi="Times New Roman" w:cs="Times New Roman"/>
          <w:i/>
          <w:sz w:val="20"/>
          <w:szCs w:val="20"/>
          <w:lang w:val="ru-MD"/>
        </w:rPr>
        <w:t>Информация обобщена аудиторской группой из Обобщенных отчетов по исполнению Плана закупки НБМ (данные из Плана закупки).</w:t>
      </w:r>
    </w:p>
    <w:p w:rsidR="00DA12FB" w:rsidRPr="00FE63EE" w:rsidRDefault="00DA12FB" w:rsidP="00DA12FB">
      <w:pPr>
        <w:spacing w:after="0" w:line="276" w:lineRule="auto"/>
        <w:jc w:val="both"/>
        <w:rPr>
          <w:rFonts w:ascii="Times New Roman" w:hAnsi="Times New Roman" w:cs="Times New Roman"/>
          <w:b/>
          <w:i/>
          <w:sz w:val="20"/>
          <w:szCs w:val="20"/>
          <w:lang w:val="ru-MD"/>
        </w:rPr>
      </w:pP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Данные из диаграммы свидетельствуют о том, что уровень исполнения за</w:t>
      </w:r>
      <w:r w:rsidRPr="00FE63EE">
        <w:rPr>
          <w:rFonts w:ascii="Times New Roman" w:eastAsia="Times New Roman" w:hAnsi="Times New Roman" w:cs="Times New Roman"/>
          <w:sz w:val="24"/>
          <w:szCs w:val="24"/>
          <w:lang w:val="ru-MD"/>
        </w:rPr>
        <w:t xml:space="preserve">планированных ассигнований для закупки </w:t>
      </w:r>
      <w:r w:rsidRPr="00FE63EE">
        <w:rPr>
          <w:rFonts w:ascii="Times New Roman" w:hAnsi="Times New Roman" w:cs="Times New Roman"/>
          <w:sz w:val="24"/>
          <w:szCs w:val="24"/>
          <w:lang w:val="ru-MD"/>
        </w:rPr>
        <w:t>товаров, работ и услуг в 2019 году составляет 13,6% (29,7</w:t>
      </w:r>
      <w:r w:rsidRPr="00FE63EE">
        <w:rPr>
          <w:rFonts w:ascii="Times New Roman" w:hAnsi="Times New Roman" w:cs="Times New Roman"/>
          <w:color w:val="000000" w:themeColor="text1"/>
          <w:sz w:val="24"/>
          <w:szCs w:val="24"/>
          <w:lang w:val="ru-MD"/>
        </w:rPr>
        <w:t xml:space="preserve"> млн. леев</w:t>
      </w:r>
      <w:r w:rsidRPr="00FE63EE">
        <w:rPr>
          <w:rFonts w:ascii="Times New Roman" w:hAnsi="Times New Roman" w:cs="Times New Roman"/>
          <w:sz w:val="24"/>
          <w:szCs w:val="24"/>
          <w:lang w:val="ru-MD"/>
        </w:rPr>
        <w:t>), в 2020 году – 10,4% (18,6</w:t>
      </w:r>
      <w:r w:rsidRPr="00FE63EE">
        <w:rPr>
          <w:rFonts w:ascii="Times New Roman" w:hAnsi="Times New Roman" w:cs="Times New Roman"/>
          <w:color w:val="000000" w:themeColor="text1"/>
          <w:sz w:val="24"/>
          <w:szCs w:val="24"/>
          <w:lang w:val="ru-MD"/>
        </w:rPr>
        <w:t xml:space="preserve"> млн. леев</w:t>
      </w:r>
      <w:r w:rsidRPr="00FE63EE">
        <w:rPr>
          <w:rFonts w:ascii="Times New Roman" w:hAnsi="Times New Roman" w:cs="Times New Roman"/>
          <w:sz w:val="24"/>
          <w:szCs w:val="24"/>
          <w:lang w:val="ru-MD"/>
        </w:rPr>
        <w:t xml:space="preserve">), в 2021 году – 21,1% (45,4 </w:t>
      </w:r>
      <w:r w:rsidRPr="00FE63EE">
        <w:rPr>
          <w:rFonts w:ascii="Times New Roman" w:hAnsi="Times New Roman" w:cs="Times New Roman"/>
          <w:color w:val="000000" w:themeColor="text1"/>
          <w:sz w:val="24"/>
          <w:szCs w:val="24"/>
          <w:lang w:val="ru-MD"/>
        </w:rPr>
        <w:t>млн. леев</w:t>
      </w:r>
      <w:r w:rsidRPr="00FE63EE">
        <w:rPr>
          <w:rFonts w:ascii="Times New Roman" w:hAnsi="Times New Roman" w:cs="Times New Roman"/>
          <w:sz w:val="24"/>
          <w:szCs w:val="24"/>
          <w:lang w:val="ru-MD"/>
        </w:rPr>
        <w:t>) и в 2022 году – 23,2% (41,7</w:t>
      </w:r>
      <w:r w:rsidRPr="00FE63EE">
        <w:rPr>
          <w:rFonts w:ascii="Times New Roman" w:hAnsi="Times New Roman" w:cs="Times New Roman"/>
          <w:color w:val="000000" w:themeColor="text1"/>
          <w:sz w:val="24"/>
          <w:szCs w:val="24"/>
          <w:lang w:val="ru-MD"/>
        </w:rPr>
        <w:t xml:space="preserve"> млн. леев</w:t>
      </w:r>
      <w:r w:rsidRPr="00FE63EE">
        <w:rPr>
          <w:rFonts w:ascii="Times New Roman" w:hAnsi="Times New Roman" w:cs="Times New Roman"/>
          <w:sz w:val="24"/>
          <w:szCs w:val="24"/>
          <w:lang w:val="ru-MD"/>
        </w:rPr>
        <w:t>).</w:t>
      </w:r>
    </w:p>
    <w:p w:rsidR="00DA12FB" w:rsidRPr="00FE63EE" w:rsidRDefault="00DA12FB" w:rsidP="00DA12FB">
      <w:pPr>
        <w:spacing w:after="0" w:line="276" w:lineRule="auto"/>
        <w:jc w:val="both"/>
        <w:rPr>
          <w:rFonts w:ascii="Times New Roman" w:hAnsi="Times New Roman" w:cs="Times New Roman"/>
          <w:sz w:val="8"/>
          <w:szCs w:val="8"/>
          <w:lang w:val="ru-MD"/>
        </w:rPr>
      </w:pP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Наиболее низкий уровень освоения ассигнований зарегистрирован по работам, в аудируемом периоде 2019-2022 годов были за</w:t>
      </w:r>
      <w:r w:rsidRPr="00FE63EE">
        <w:rPr>
          <w:rFonts w:ascii="Times New Roman" w:eastAsia="Times New Roman" w:hAnsi="Times New Roman" w:cs="Times New Roman"/>
          <w:sz w:val="24"/>
          <w:szCs w:val="24"/>
          <w:lang w:val="ru-MD"/>
        </w:rPr>
        <w:t xml:space="preserve">планированы ассигнования в сумме </w:t>
      </w:r>
      <w:r w:rsidRPr="00FE63EE">
        <w:rPr>
          <w:rFonts w:ascii="Times New Roman" w:hAnsi="Times New Roman" w:cs="Times New Roman"/>
          <w:sz w:val="24"/>
          <w:szCs w:val="24"/>
          <w:lang w:val="ru-MD"/>
        </w:rPr>
        <w:t xml:space="preserve">43,5 </w:t>
      </w:r>
      <w:r w:rsidRPr="00FE63EE">
        <w:rPr>
          <w:rFonts w:ascii="Times New Roman" w:hAnsi="Times New Roman" w:cs="Times New Roman"/>
          <w:color w:val="000000" w:themeColor="text1"/>
          <w:sz w:val="24"/>
          <w:szCs w:val="24"/>
          <w:lang w:val="ru-MD"/>
        </w:rPr>
        <w:t xml:space="preserve">млн. леев, были контрактованы работы в сумме </w:t>
      </w:r>
      <w:r w:rsidRPr="00FE63EE">
        <w:rPr>
          <w:rFonts w:ascii="Times New Roman" w:hAnsi="Times New Roman" w:cs="Times New Roman"/>
          <w:sz w:val="24"/>
          <w:szCs w:val="24"/>
          <w:lang w:val="ru-MD"/>
        </w:rPr>
        <w:t xml:space="preserve">7,7 </w:t>
      </w:r>
      <w:r w:rsidRPr="00FE63EE">
        <w:rPr>
          <w:rFonts w:ascii="Times New Roman" w:hAnsi="Times New Roman" w:cs="Times New Roman"/>
          <w:color w:val="000000" w:themeColor="text1"/>
          <w:sz w:val="24"/>
          <w:szCs w:val="24"/>
          <w:lang w:val="ru-MD"/>
        </w:rPr>
        <w:t xml:space="preserve">млн. леев, из которых были исполнены лишь </w:t>
      </w:r>
      <w:r w:rsidRPr="00FE63EE">
        <w:rPr>
          <w:rFonts w:ascii="Times New Roman" w:hAnsi="Times New Roman" w:cs="Times New Roman"/>
          <w:sz w:val="24"/>
          <w:szCs w:val="24"/>
          <w:lang w:val="ru-MD"/>
        </w:rPr>
        <w:t xml:space="preserve">1,9 </w:t>
      </w:r>
      <w:r w:rsidRPr="00FE63EE">
        <w:rPr>
          <w:rFonts w:ascii="Times New Roman" w:hAnsi="Times New Roman" w:cs="Times New Roman"/>
          <w:color w:val="000000" w:themeColor="text1"/>
          <w:sz w:val="24"/>
          <w:szCs w:val="24"/>
          <w:lang w:val="ru-MD"/>
        </w:rPr>
        <w:t xml:space="preserve">млн. леев или </w:t>
      </w:r>
      <w:r w:rsidRPr="00FE63EE">
        <w:rPr>
          <w:rFonts w:ascii="Times New Roman" w:hAnsi="Times New Roman" w:cs="Times New Roman"/>
          <w:sz w:val="24"/>
          <w:szCs w:val="24"/>
          <w:lang w:val="ru-MD"/>
        </w:rPr>
        <w:t>4,3% от уточненной суммы. Одновременно, и при закупке услуг и товаров регистрируется низкий уровень исполнения, по услугам зарегистрирован уровень 11,9% и по товарам – 35,4% по отношению к за</w:t>
      </w:r>
      <w:r w:rsidRPr="00FE63EE">
        <w:rPr>
          <w:rFonts w:ascii="Times New Roman" w:eastAsia="Times New Roman" w:hAnsi="Times New Roman" w:cs="Times New Roman"/>
          <w:sz w:val="24"/>
          <w:szCs w:val="24"/>
          <w:lang w:val="ru-MD"/>
        </w:rPr>
        <w:t xml:space="preserve">планированным ассигнованиям. </w:t>
      </w:r>
      <w:r w:rsidRPr="00FE63EE">
        <w:rPr>
          <w:rFonts w:ascii="Times New Roman" w:eastAsia="Times New Roman" w:hAnsi="Times New Roman" w:cs="Times New Roman"/>
          <w:i/>
          <w:sz w:val="24"/>
          <w:szCs w:val="24"/>
          <w:lang w:val="ru-MD"/>
        </w:rPr>
        <w:t xml:space="preserve">Подробная информация об исполнении </w:t>
      </w:r>
      <w:r w:rsidRPr="00FE63EE">
        <w:rPr>
          <w:rFonts w:ascii="Times New Roman" w:hAnsi="Times New Roman" w:cs="Times New Roman"/>
          <w:i/>
          <w:sz w:val="24"/>
          <w:szCs w:val="24"/>
          <w:lang w:val="ru-MD"/>
        </w:rPr>
        <w:t>за</w:t>
      </w:r>
      <w:r w:rsidRPr="00FE63EE">
        <w:rPr>
          <w:rFonts w:ascii="Times New Roman" w:eastAsia="Times New Roman" w:hAnsi="Times New Roman" w:cs="Times New Roman"/>
          <w:i/>
          <w:sz w:val="24"/>
          <w:szCs w:val="24"/>
          <w:lang w:val="ru-MD"/>
        </w:rPr>
        <w:t xml:space="preserve">планированных ассигнований для закупки </w:t>
      </w:r>
      <w:r w:rsidRPr="00FE63EE">
        <w:rPr>
          <w:rFonts w:ascii="Times New Roman" w:hAnsi="Times New Roman" w:cs="Times New Roman"/>
          <w:i/>
          <w:sz w:val="24"/>
          <w:szCs w:val="24"/>
          <w:lang w:val="ru-MD"/>
        </w:rPr>
        <w:t>товаров, работ и услуг в период 2019-2022 годов представлена в приложении №5 к настоящему Отчету аудита</w:t>
      </w:r>
      <w:r w:rsidRPr="00FE63EE">
        <w:rPr>
          <w:rFonts w:ascii="Times New Roman" w:hAnsi="Times New Roman" w:cs="Times New Roman"/>
          <w:sz w:val="24"/>
          <w:szCs w:val="24"/>
          <w:lang w:val="ru-MD"/>
        </w:rPr>
        <w:t>.</w:t>
      </w:r>
    </w:p>
    <w:p w:rsidR="00DA12FB" w:rsidRPr="00FE63EE" w:rsidRDefault="00DA12FB" w:rsidP="00DA12FB">
      <w:pPr>
        <w:spacing w:after="0" w:line="276" w:lineRule="auto"/>
        <w:jc w:val="both"/>
        <w:rPr>
          <w:rFonts w:ascii="Times New Roman" w:hAnsi="Times New Roman" w:cs="Times New Roman"/>
          <w:sz w:val="6"/>
          <w:szCs w:val="6"/>
          <w:lang w:val="ru-MD"/>
        </w:rPr>
      </w:pPr>
    </w:p>
    <w:p w:rsidR="00DA12FB" w:rsidRPr="00FE63EE" w:rsidRDefault="00DA12FB" w:rsidP="00DA12FB">
      <w:pPr>
        <w:spacing w:after="0" w:line="276" w:lineRule="auto"/>
        <w:jc w:val="both"/>
        <w:rPr>
          <w:rFonts w:ascii="Times New Roman" w:eastAsia="Calibri" w:hAnsi="Times New Roman" w:cs="Times New Roman"/>
          <w:sz w:val="24"/>
          <w:szCs w:val="24"/>
          <w:lang w:val="ru-MD"/>
        </w:rPr>
      </w:pPr>
      <w:r w:rsidRPr="00FE63EE">
        <w:rPr>
          <w:rFonts w:ascii="Times New Roman" w:eastAsia="Calibri" w:hAnsi="Times New Roman" w:cs="Times New Roman"/>
          <w:sz w:val="24"/>
          <w:szCs w:val="24"/>
          <w:lang w:val="ru-MD"/>
        </w:rPr>
        <w:t xml:space="preserve">Преимущественная часть материальных ценностей и услуг была закуплена посредством открытых торгов, но по количеству заключенных договоров преобладают договора небольшой стоимости – 75,4% (811 договоров), будучи заключены: в 2019 году – 371 договор, в 2020 году – 206 договоров, в 2021 году – 218 договоров и в 2022 году – 281 договор. </w:t>
      </w:r>
      <w:r w:rsidRPr="00FE63EE">
        <w:rPr>
          <w:rFonts w:ascii="Times New Roman" w:eastAsia="Times New Roman" w:hAnsi="Times New Roman" w:cs="Times New Roman"/>
          <w:i/>
          <w:sz w:val="24"/>
          <w:szCs w:val="24"/>
          <w:lang w:val="ru-MD"/>
        </w:rPr>
        <w:t xml:space="preserve">Информация о </w:t>
      </w:r>
      <w:r w:rsidRPr="00FE63EE">
        <w:rPr>
          <w:rFonts w:ascii="Times New Roman" w:hAnsi="Times New Roman" w:cs="Times New Roman"/>
          <w:i/>
          <w:sz w:val="24"/>
          <w:szCs w:val="24"/>
          <w:lang w:val="ru-MD"/>
        </w:rPr>
        <w:t>за</w:t>
      </w:r>
      <w:r w:rsidRPr="00FE63EE">
        <w:rPr>
          <w:rFonts w:ascii="Times New Roman" w:eastAsia="Times New Roman" w:hAnsi="Times New Roman" w:cs="Times New Roman"/>
          <w:i/>
          <w:sz w:val="24"/>
          <w:szCs w:val="24"/>
          <w:lang w:val="ru-MD"/>
        </w:rPr>
        <w:t xml:space="preserve">планированных, реализованных процедурах закупок и количестве договоров, заключенных НБМ в период </w:t>
      </w:r>
      <w:r w:rsidRPr="00FE63EE">
        <w:rPr>
          <w:rFonts w:ascii="Times New Roman" w:eastAsia="Calibri" w:hAnsi="Times New Roman" w:cs="Times New Roman"/>
          <w:i/>
          <w:sz w:val="24"/>
          <w:szCs w:val="24"/>
          <w:lang w:val="ru-MD"/>
        </w:rPr>
        <w:t xml:space="preserve">2019-2022 годов, подробно </w:t>
      </w:r>
      <w:r w:rsidRPr="00FE63EE">
        <w:rPr>
          <w:rFonts w:ascii="Times New Roman" w:hAnsi="Times New Roman" w:cs="Times New Roman"/>
          <w:i/>
          <w:sz w:val="24"/>
          <w:szCs w:val="24"/>
          <w:lang w:val="ru-MD"/>
        </w:rPr>
        <w:t>представлена в приложении №6 к настоящему Отчету аудита</w:t>
      </w:r>
      <w:r w:rsidRPr="00FE63EE">
        <w:rPr>
          <w:rFonts w:ascii="Times New Roman" w:hAnsi="Times New Roman" w:cs="Times New Roman"/>
          <w:sz w:val="24"/>
          <w:szCs w:val="24"/>
          <w:lang w:val="ru-MD"/>
        </w:rPr>
        <w:t>.</w:t>
      </w:r>
    </w:p>
    <w:p w:rsidR="00DA12FB" w:rsidRPr="00FE63EE" w:rsidRDefault="00DA12FB" w:rsidP="00DA12FB">
      <w:pPr>
        <w:spacing w:after="0" w:line="276" w:lineRule="auto"/>
        <w:jc w:val="both"/>
        <w:rPr>
          <w:rFonts w:ascii="Times New Roman" w:hAnsi="Times New Roman" w:cs="Times New Roman"/>
          <w:sz w:val="6"/>
          <w:szCs w:val="6"/>
          <w:lang w:val="ru-MD"/>
        </w:rPr>
      </w:pPr>
    </w:p>
    <w:p w:rsidR="00DA12FB" w:rsidRPr="00FE63EE" w:rsidRDefault="00DA12FB" w:rsidP="00DA12FB">
      <w:pPr>
        <w:spacing w:after="0" w:line="276" w:lineRule="auto"/>
        <w:jc w:val="both"/>
        <w:rPr>
          <w:rFonts w:ascii="Times New Roman" w:eastAsia="Calibri" w:hAnsi="Times New Roman" w:cs="Times New Roman"/>
          <w:sz w:val="24"/>
          <w:szCs w:val="24"/>
          <w:lang w:val="ru-MD"/>
        </w:rPr>
      </w:pPr>
      <w:r w:rsidRPr="00FE63EE">
        <w:rPr>
          <w:rFonts w:ascii="Times New Roman" w:hAnsi="Times New Roman" w:cs="Times New Roman"/>
          <w:sz w:val="24"/>
          <w:szCs w:val="24"/>
          <w:lang w:val="ru-MD"/>
        </w:rPr>
        <w:t xml:space="preserve">Вместе с тем, в результате анализа, проведенного аудитом, НБМ в период 2019-2022 годов исполнил расходы на общую сумму 144,2 </w:t>
      </w:r>
      <w:r w:rsidRPr="00FE63EE">
        <w:rPr>
          <w:rFonts w:ascii="Times New Roman" w:hAnsi="Times New Roman" w:cs="Times New Roman"/>
          <w:color w:val="000000" w:themeColor="text1"/>
          <w:sz w:val="24"/>
          <w:szCs w:val="24"/>
          <w:lang w:val="ru-MD"/>
        </w:rPr>
        <w:t xml:space="preserve">млн. леев на основании ежегодно заключенных договоров путем процедур закупок: ОТ </w:t>
      </w:r>
      <w:r w:rsidRPr="00FE63EE">
        <w:rPr>
          <w:rFonts w:ascii="Times New Roman" w:hAnsi="Times New Roman" w:cs="Times New Roman"/>
          <w:sz w:val="24"/>
          <w:szCs w:val="24"/>
          <w:lang w:val="ru-MD"/>
        </w:rPr>
        <w:t xml:space="preserve">– 89,5 </w:t>
      </w:r>
      <w:r w:rsidRPr="00FE63EE">
        <w:rPr>
          <w:rFonts w:ascii="Times New Roman" w:hAnsi="Times New Roman" w:cs="Times New Roman"/>
          <w:color w:val="000000" w:themeColor="text1"/>
          <w:sz w:val="24"/>
          <w:szCs w:val="24"/>
          <w:lang w:val="ru-MD"/>
        </w:rPr>
        <w:t xml:space="preserve">млн. леев или </w:t>
      </w:r>
      <w:r w:rsidRPr="00FE63EE">
        <w:rPr>
          <w:rFonts w:ascii="Times New Roman" w:hAnsi="Times New Roman" w:cs="Times New Roman"/>
          <w:sz w:val="24"/>
          <w:szCs w:val="24"/>
          <w:lang w:val="ru-MD"/>
        </w:rPr>
        <w:t xml:space="preserve">62,1%, </w:t>
      </w:r>
      <w:r w:rsidRPr="00FE63EE">
        <w:rPr>
          <w:rFonts w:ascii="Times New Roman" w:eastAsia="Calibri" w:hAnsi="Times New Roman" w:cs="Times New Roman"/>
          <w:sz w:val="24"/>
          <w:szCs w:val="24"/>
          <w:lang w:val="ru-MD"/>
        </w:rPr>
        <w:t>договора небольшой стоимости –</w:t>
      </w:r>
      <w:r w:rsidRPr="00FE63EE">
        <w:rPr>
          <w:rFonts w:ascii="Times New Roman" w:hAnsi="Times New Roman" w:cs="Times New Roman"/>
          <w:sz w:val="24"/>
          <w:szCs w:val="24"/>
          <w:lang w:val="ru-MD"/>
        </w:rPr>
        <w:t xml:space="preserve"> 22,1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bCs/>
          <w:sz w:val="24"/>
          <w:szCs w:val="24"/>
          <w:lang w:val="ru-MD" w:eastAsia="ru-RU"/>
        </w:rPr>
        <w:t xml:space="preserve"> или </w:t>
      </w:r>
      <w:r w:rsidRPr="00FE63EE">
        <w:rPr>
          <w:rFonts w:ascii="Times New Roman" w:hAnsi="Times New Roman" w:cs="Times New Roman"/>
          <w:sz w:val="24"/>
          <w:szCs w:val="24"/>
          <w:lang w:val="ru-MD"/>
        </w:rPr>
        <w:t xml:space="preserve">15,3%, ПБП – 20,3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bCs/>
          <w:sz w:val="24"/>
          <w:szCs w:val="24"/>
          <w:lang w:val="ru-MD" w:eastAsia="ru-RU"/>
        </w:rPr>
        <w:t xml:space="preserve"> или </w:t>
      </w:r>
      <w:r w:rsidRPr="00FE63EE">
        <w:rPr>
          <w:rFonts w:ascii="Times New Roman" w:hAnsi="Times New Roman" w:cs="Times New Roman"/>
          <w:sz w:val="24"/>
          <w:szCs w:val="24"/>
          <w:lang w:val="ru-MD"/>
        </w:rPr>
        <w:t xml:space="preserve">14,1%, </w:t>
      </w:r>
      <w:r w:rsidRPr="00FE63EE">
        <w:rPr>
          <w:rFonts w:ascii="Times New Roman" w:eastAsia="Times New Roman" w:hAnsi="Times New Roman" w:cs="Times New Roman"/>
          <w:sz w:val="24"/>
          <w:szCs w:val="24"/>
          <w:lang w:val="ru-MD"/>
        </w:rPr>
        <w:t xml:space="preserve">ЗЦО </w:t>
      </w:r>
      <w:r w:rsidRPr="00FE63EE">
        <w:rPr>
          <w:rFonts w:ascii="Times New Roman" w:hAnsi="Times New Roman" w:cs="Times New Roman"/>
          <w:sz w:val="24"/>
          <w:szCs w:val="24"/>
          <w:lang w:val="ru-MD"/>
        </w:rPr>
        <w:t xml:space="preserve">– 9,9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bCs/>
          <w:sz w:val="24"/>
          <w:szCs w:val="24"/>
          <w:lang w:val="ru-MD" w:eastAsia="ru-RU"/>
        </w:rPr>
        <w:t xml:space="preserve"> или </w:t>
      </w:r>
      <w:r w:rsidRPr="00FE63EE">
        <w:rPr>
          <w:rFonts w:ascii="Times New Roman" w:hAnsi="Times New Roman" w:cs="Times New Roman"/>
          <w:sz w:val="24"/>
          <w:szCs w:val="24"/>
          <w:lang w:val="ru-MD"/>
        </w:rPr>
        <w:t xml:space="preserve">6,8% и исключительные – 2,4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bCs/>
          <w:sz w:val="24"/>
          <w:szCs w:val="24"/>
          <w:lang w:val="ru-MD" w:eastAsia="ru-RU"/>
        </w:rPr>
        <w:t xml:space="preserve"> или </w:t>
      </w:r>
      <w:r w:rsidRPr="00FE63EE">
        <w:rPr>
          <w:rFonts w:ascii="Times New Roman" w:hAnsi="Times New Roman" w:cs="Times New Roman"/>
          <w:sz w:val="24"/>
          <w:szCs w:val="24"/>
          <w:lang w:val="ru-MD"/>
        </w:rPr>
        <w:t xml:space="preserve">1,6%. </w:t>
      </w:r>
      <w:r w:rsidRPr="00FE63EE">
        <w:rPr>
          <w:rFonts w:ascii="Times New Roman" w:eastAsia="Times New Roman" w:hAnsi="Times New Roman" w:cs="Times New Roman"/>
          <w:i/>
          <w:sz w:val="24"/>
          <w:szCs w:val="24"/>
          <w:lang w:val="ru-MD"/>
        </w:rPr>
        <w:t xml:space="preserve">Информация о количестве заключенных договоров, договорной стоимости и исполнении в период </w:t>
      </w:r>
      <w:r w:rsidRPr="00FE63EE">
        <w:rPr>
          <w:rFonts w:ascii="Times New Roman" w:hAnsi="Times New Roman" w:cs="Times New Roman"/>
          <w:i/>
          <w:sz w:val="24"/>
          <w:szCs w:val="24"/>
          <w:lang w:val="ru-MD"/>
        </w:rPr>
        <w:t>2019-2022 годов по виду процедур закупок представлена в приложении №7 к настоящему Отчету аудита</w:t>
      </w:r>
      <w:r w:rsidRPr="00FE63EE">
        <w:rPr>
          <w:rFonts w:ascii="Times New Roman" w:hAnsi="Times New Roman" w:cs="Times New Roman"/>
          <w:sz w:val="24"/>
          <w:szCs w:val="24"/>
          <w:lang w:val="ru-MD"/>
        </w:rPr>
        <w:t>.</w:t>
      </w:r>
    </w:p>
    <w:p w:rsidR="00DA12FB" w:rsidRPr="00FE63EE" w:rsidRDefault="00DA12FB" w:rsidP="00DA12FB">
      <w:pPr>
        <w:spacing w:after="0" w:line="276" w:lineRule="auto"/>
        <w:jc w:val="both"/>
        <w:rPr>
          <w:rFonts w:ascii="Times New Roman" w:hAnsi="Times New Roman" w:cs="Times New Roman"/>
          <w:i/>
          <w:sz w:val="6"/>
          <w:szCs w:val="6"/>
          <w:lang w:val="ru-MD"/>
        </w:rPr>
      </w:pPr>
    </w:p>
    <w:p w:rsidR="00DA12FB" w:rsidRPr="00FE63EE" w:rsidRDefault="00DA12FB" w:rsidP="00DA12FB">
      <w:pPr>
        <w:tabs>
          <w:tab w:val="left" w:pos="284"/>
          <w:tab w:val="left" w:pos="993"/>
        </w:tabs>
        <w:spacing w:after="0" w:line="276" w:lineRule="auto"/>
        <w:jc w:val="both"/>
        <w:rPr>
          <w:rFonts w:ascii="Times New Roman" w:hAnsi="Times New Roman" w:cs="Times New Roman"/>
          <w:bCs/>
          <w:sz w:val="24"/>
          <w:szCs w:val="24"/>
          <w:lang w:val="ru-MD"/>
        </w:rPr>
      </w:pPr>
      <w:r w:rsidRPr="00FE63EE">
        <w:rPr>
          <w:rFonts w:ascii="Times New Roman" w:hAnsi="Times New Roman" w:cs="Times New Roman"/>
          <w:bCs/>
          <w:sz w:val="24"/>
          <w:szCs w:val="24"/>
          <w:lang w:val="ru-MD"/>
        </w:rPr>
        <w:t>В период 2019-2022 годов, на основании ст.56 (1) c) Закона №131 от 03.07.2015 (</w:t>
      </w:r>
      <w:r w:rsidRPr="00FE63EE">
        <w:rPr>
          <w:rFonts w:ascii="Times New Roman" w:hAnsi="Times New Roman" w:cs="Times New Roman"/>
          <w:bCs/>
          <w:i/>
          <w:sz w:val="24"/>
          <w:szCs w:val="24"/>
          <w:lang w:val="ru-MD"/>
        </w:rPr>
        <w:t xml:space="preserve">„по техническим причинам или причинам, связанным с творческой деятельностью либо относящимся к защите исключительных прав, необходимыми товарами, работами и услугами располагает единственный экономический оператор и альтернативы не существует), </w:t>
      </w:r>
      <w:r w:rsidRPr="00FE63EE">
        <w:rPr>
          <w:rFonts w:ascii="Times New Roman" w:hAnsi="Times New Roman" w:cs="Times New Roman"/>
          <w:bCs/>
          <w:sz w:val="24"/>
          <w:szCs w:val="24"/>
          <w:lang w:val="ru-MD"/>
        </w:rPr>
        <w:t xml:space="preserve">НБМ использовал процедуру переговоров без предварительной публикации объявления об участии и заключил 31 договор на общую сумму 34,4 </w:t>
      </w:r>
      <w:r w:rsidRPr="00FE63EE">
        <w:rPr>
          <w:rFonts w:ascii="Times New Roman" w:hAnsi="Times New Roman" w:cs="Times New Roman"/>
          <w:color w:val="000000" w:themeColor="text1"/>
          <w:sz w:val="24"/>
          <w:szCs w:val="24"/>
          <w:lang w:val="ru-MD"/>
        </w:rPr>
        <w:t>млн. леев, из которой:</w:t>
      </w:r>
    </w:p>
    <w:p w:rsidR="00DA12FB" w:rsidRPr="00FE63EE" w:rsidRDefault="00DA12FB" w:rsidP="00DA12FB">
      <w:pPr>
        <w:pStyle w:val="ListParagraph"/>
        <w:numPr>
          <w:ilvl w:val="0"/>
          <w:numId w:val="23"/>
        </w:numPr>
        <w:tabs>
          <w:tab w:val="left" w:pos="284"/>
          <w:tab w:val="left" w:pos="360"/>
        </w:tabs>
        <w:spacing w:after="0" w:line="276" w:lineRule="auto"/>
        <w:ind w:left="0" w:firstLine="0"/>
        <w:jc w:val="both"/>
        <w:rPr>
          <w:rFonts w:ascii="Times New Roman" w:hAnsi="Times New Roman" w:cs="Times New Roman"/>
          <w:bCs/>
          <w:sz w:val="24"/>
          <w:szCs w:val="24"/>
          <w:lang w:val="ru-MD"/>
        </w:rPr>
      </w:pPr>
      <w:r w:rsidRPr="00FE63EE">
        <w:rPr>
          <w:rFonts w:ascii="Times New Roman" w:hAnsi="Times New Roman" w:cs="Times New Roman"/>
          <w:bCs/>
          <w:sz w:val="24"/>
          <w:szCs w:val="24"/>
          <w:lang w:val="ru-MD"/>
        </w:rPr>
        <w:t xml:space="preserve">в 2019 году были заключены 10 договоров в сумме 6,4 </w:t>
      </w:r>
      <w:r w:rsidRPr="00FE63EE">
        <w:rPr>
          <w:rFonts w:ascii="Times New Roman" w:hAnsi="Times New Roman" w:cs="Times New Roman"/>
          <w:color w:val="000000" w:themeColor="text1"/>
          <w:sz w:val="24"/>
          <w:szCs w:val="24"/>
          <w:lang w:val="ru-MD"/>
        </w:rPr>
        <w:t>млн. леев</w:t>
      </w:r>
      <w:r w:rsidRPr="00FE63EE">
        <w:rPr>
          <w:rFonts w:ascii="Times New Roman" w:hAnsi="Times New Roman" w:cs="Times New Roman"/>
          <w:bCs/>
          <w:sz w:val="24"/>
          <w:szCs w:val="24"/>
          <w:lang w:val="ru-MD"/>
        </w:rPr>
        <w:t>;</w:t>
      </w:r>
    </w:p>
    <w:p w:rsidR="00DA12FB" w:rsidRPr="00FE63EE" w:rsidRDefault="00DA12FB" w:rsidP="00DA12FB">
      <w:pPr>
        <w:pStyle w:val="ListParagraph"/>
        <w:numPr>
          <w:ilvl w:val="0"/>
          <w:numId w:val="23"/>
        </w:numPr>
        <w:tabs>
          <w:tab w:val="left" w:pos="284"/>
          <w:tab w:val="left" w:pos="360"/>
        </w:tabs>
        <w:spacing w:after="0" w:line="276" w:lineRule="auto"/>
        <w:ind w:left="0" w:firstLine="0"/>
        <w:jc w:val="both"/>
        <w:rPr>
          <w:rFonts w:ascii="Times New Roman" w:hAnsi="Times New Roman" w:cs="Times New Roman"/>
          <w:bCs/>
          <w:sz w:val="24"/>
          <w:szCs w:val="24"/>
          <w:lang w:val="ru-MD"/>
        </w:rPr>
      </w:pPr>
      <w:r w:rsidRPr="00FE63EE">
        <w:rPr>
          <w:rFonts w:ascii="Times New Roman" w:hAnsi="Times New Roman" w:cs="Times New Roman"/>
          <w:bCs/>
          <w:sz w:val="24"/>
          <w:szCs w:val="24"/>
          <w:lang w:val="ru-MD"/>
        </w:rPr>
        <w:t xml:space="preserve">в 2020 году были заключены 6 договоров в сумме 5,6 </w:t>
      </w:r>
      <w:r w:rsidRPr="00FE63EE">
        <w:rPr>
          <w:rFonts w:ascii="Times New Roman" w:hAnsi="Times New Roman" w:cs="Times New Roman"/>
          <w:color w:val="000000" w:themeColor="text1"/>
          <w:sz w:val="24"/>
          <w:szCs w:val="24"/>
          <w:lang w:val="ru-MD"/>
        </w:rPr>
        <w:t>млн. леев</w:t>
      </w:r>
      <w:r w:rsidRPr="00FE63EE">
        <w:rPr>
          <w:rFonts w:ascii="Times New Roman" w:hAnsi="Times New Roman" w:cs="Times New Roman"/>
          <w:bCs/>
          <w:sz w:val="24"/>
          <w:szCs w:val="24"/>
          <w:lang w:val="ru-MD"/>
        </w:rPr>
        <w:t>;</w:t>
      </w:r>
    </w:p>
    <w:p w:rsidR="00DA12FB" w:rsidRPr="00FE63EE" w:rsidRDefault="00DA12FB" w:rsidP="00DA12FB">
      <w:pPr>
        <w:pStyle w:val="ListParagraph"/>
        <w:numPr>
          <w:ilvl w:val="0"/>
          <w:numId w:val="23"/>
        </w:numPr>
        <w:tabs>
          <w:tab w:val="left" w:pos="284"/>
          <w:tab w:val="left" w:pos="360"/>
        </w:tabs>
        <w:spacing w:after="0" w:line="276" w:lineRule="auto"/>
        <w:ind w:left="0" w:firstLine="0"/>
        <w:jc w:val="both"/>
        <w:rPr>
          <w:rFonts w:ascii="Times New Roman" w:hAnsi="Times New Roman" w:cs="Times New Roman"/>
          <w:bCs/>
          <w:sz w:val="24"/>
          <w:szCs w:val="24"/>
          <w:lang w:val="ru-MD"/>
        </w:rPr>
      </w:pPr>
      <w:r w:rsidRPr="00FE63EE">
        <w:rPr>
          <w:rFonts w:ascii="Times New Roman" w:hAnsi="Times New Roman" w:cs="Times New Roman"/>
          <w:bCs/>
          <w:sz w:val="24"/>
          <w:szCs w:val="24"/>
          <w:lang w:val="ru-MD"/>
        </w:rPr>
        <w:t xml:space="preserve"> в 2021 году были заключены 6 договоров в сумме 15,8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bCs/>
          <w:sz w:val="24"/>
          <w:szCs w:val="24"/>
          <w:lang w:val="ru-MD" w:eastAsia="ru-RU"/>
        </w:rPr>
        <w:t xml:space="preserve"> </w:t>
      </w:r>
      <w:r w:rsidRPr="00FE63EE">
        <w:rPr>
          <w:rFonts w:ascii="Times New Roman" w:hAnsi="Times New Roman" w:cs="Times New Roman"/>
          <w:bCs/>
          <w:sz w:val="24"/>
          <w:szCs w:val="24"/>
          <w:lang w:val="ru-MD"/>
        </w:rPr>
        <w:t xml:space="preserve">(услуги по консультации в области человеческих ресурсов – 53.088,0 евро, модернизация </w:t>
      </w:r>
      <w:r w:rsidRPr="00FE63EE">
        <w:rPr>
          <w:rFonts w:ascii="Times New Roman" w:hAnsi="Times New Roman" w:cs="Times New Roman"/>
          <w:color w:val="000000" w:themeColor="text1"/>
          <w:sz w:val="24"/>
          <w:szCs w:val="24"/>
          <w:lang w:val="ru-MD"/>
        </w:rPr>
        <w:t>АСМП</w:t>
      </w:r>
      <w:r w:rsidRPr="00FE63EE">
        <w:rPr>
          <w:rFonts w:ascii="Times New Roman" w:hAnsi="Times New Roman" w:cs="Times New Roman"/>
          <w:bCs/>
          <w:sz w:val="24"/>
          <w:szCs w:val="24"/>
          <w:lang w:val="ru-MD"/>
        </w:rPr>
        <w:t xml:space="preserve"> – 311,0 тыс. долларов США, поставка природного газа – 2.799,4 тыс. леев и др.);</w:t>
      </w:r>
    </w:p>
    <w:p w:rsidR="00DA12FB" w:rsidRPr="00FE63EE" w:rsidRDefault="00DA12FB" w:rsidP="00DA12FB">
      <w:pPr>
        <w:pStyle w:val="ListParagraph"/>
        <w:numPr>
          <w:ilvl w:val="0"/>
          <w:numId w:val="23"/>
        </w:numPr>
        <w:tabs>
          <w:tab w:val="left" w:pos="284"/>
          <w:tab w:val="left" w:pos="360"/>
        </w:tabs>
        <w:spacing w:after="0" w:line="276" w:lineRule="auto"/>
        <w:ind w:left="0" w:firstLine="0"/>
        <w:jc w:val="both"/>
        <w:rPr>
          <w:rFonts w:ascii="Times New Roman" w:hAnsi="Times New Roman" w:cs="Times New Roman"/>
          <w:bCs/>
          <w:sz w:val="24"/>
          <w:szCs w:val="24"/>
          <w:lang w:val="ru-MD"/>
        </w:rPr>
      </w:pPr>
      <w:r w:rsidRPr="00FE63EE">
        <w:rPr>
          <w:rFonts w:ascii="Times New Roman" w:hAnsi="Times New Roman" w:cs="Times New Roman"/>
          <w:bCs/>
          <w:sz w:val="24"/>
          <w:szCs w:val="24"/>
          <w:lang w:val="ru-MD"/>
        </w:rPr>
        <w:t xml:space="preserve">в 2022 году были заключены 9 договоров в сумме 6,6 </w:t>
      </w:r>
      <w:r w:rsidRPr="00FE63EE">
        <w:rPr>
          <w:rFonts w:ascii="Times New Roman" w:hAnsi="Times New Roman" w:cs="Times New Roman"/>
          <w:color w:val="000000" w:themeColor="text1"/>
          <w:sz w:val="24"/>
          <w:szCs w:val="24"/>
          <w:lang w:val="ru-MD"/>
        </w:rPr>
        <w:t>млн. леев</w:t>
      </w:r>
      <w:r w:rsidRPr="00FE63EE">
        <w:rPr>
          <w:rFonts w:ascii="Times New Roman" w:eastAsia="Times New Roman" w:hAnsi="Times New Roman" w:cs="Times New Roman"/>
          <w:bCs/>
          <w:sz w:val="24"/>
          <w:szCs w:val="24"/>
          <w:lang w:val="ru-MD" w:eastAsia="ru-RU"/>
        </w:rPr>
        <w:t xml:space="preserve"> </w:t>
      </w:r>
      <w:r w:rsidRPr="00FE63EE">
        <w:rPr>
          <w:rFonts w:ascii="Times New Roman" w:hAnsi="Times New Roman" w:cs="Times New Roman"/>
          <w:bCs/>
          <w:sz w:val="24"/>
          <w:szCs w:val="24"/>
          <w:lang w:val="ru-MD"/>
        </w:rPr>
        <w:t xml:space="preserve">(услуги воздушного транспорта для пассажиров бизнес класса – 628,5 тыс. леев и др.). </w:t>
      </w:r>
    </w:p>
    <w:p w:rsidR="00DA12FB" w:rsidRPr="00FE63EE" w:rsidRDefault="00DA12FB" w:rsidP="00DA12FB">
      <w:pPr>
        <w:spacing w:after="0" w:line="276" w:lineRule="auto"/>
        <w:jc w:val="both"/>
        <w:rPr>
          <w:rFonts w:ascii="Times New Roman" w:hAnsi="Times New Roman" w:cs="Times New Roman"/>
          <w:sz w:val="6"/>
          <w:szCs w:val="6"/>
          <w:lang w:val="ru-MD"/>
        </w:rPr>
      </w:pP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Проверки аудита выявили некоторые проблемы при планировании и организации процедур государственных закупок в рамках НБМ. Так, </w:t>
      </w:r>
    </w:p>
    <w:p w:rsidR="00DA12FB" w:rsidRPr="00FE63EE" w:rsidRDefault="00DA12FB" w:rsidP="00DA12FB">
      <w:pPr>
        <w:spacing w:after="0" w:line="276" w:lineRule="auto"/>
        <w:ind w:firstLine="709"/>
        <w:jc w:val="both"/>
        <w:rPr>
          <w:rFonts w:ascii="Times New Roman" w:eastAsia="Times New Roman" w:hAnsi="Times New Roman" w:cs="Times New Roman"/>
          <w:bCs/>
          <w:sz w:val="24"/>
          <w:szCs w:val="24"/>
          <w:lang w:val="ru-MD"/>
        </w:rPr>
      </w:pPr>
      <w:r w:rsidRPr="00FE63EE">
        <w:rPr>
          <w:rFonts w:ascii="Times New Roman" w:eastAsia="Times New Roman" w:hAnsi="Times New Roman" w:cs="Times New Roman"/>
          <w:sz w:val="24"/>
          <w:szCs w:val="24"/>
          <w:lang w:val="ru-MD"/>
        </w:rPr>
        <w:t xml:space="preserve">- НБМ в </w:t>
      </w:r>
      <w:r w:rsidRPr="00FE63EE">
        <w:rPr>
          <w:rFonts w:ascii="Times New Roman" w:eastAsia="Times New Roman" w:hAnsi="Times New Roman" w:cs="Times New Roman"/>
          <w:bCs/>
          <w:sz w:val="24"/>
          <w:szCs w:val="24"/>
          <w:lang w:val="ru-MD"/>
        </w:rPr>
        <w:t>2020 году за</w:t>
      </w:r>
      <w:r w:rsidRPr="00FE63EE">
        <w:rPr>
          <w:rFonts w:ascii="Times New Roman" w:hAnsi="Times New Roman" w:cs="Times New Roman"/>
          <w:sz w:val="24"/>
          <w:szCs w:val="24"/>
          <w:lang w:val="ru-MD"/>
        </w:rPr>
        <w:t xml:space="preserve">планировал и реализовал 2 процедуры закупок небольшой стоимости на общую сумму </w:t>
      </w:r>
      <w:r w:rsidRPr="00FE63EE">
        <w:rPr>
          <w:rFonts w:ascii="Times New Roman" w:eastAsia="Times New Roman" w:hAnsi="Times New Roman" w:cs="Times New Roman"/>
          <w:bCs/>
          <w:sz w:val="24"/>
          <w:szCs w:val="24"/>
          <w:lang w:val="ru-MD"/>
        </w:rPr>
        <w:t xml:space="preserve">400,0 </w:t>
      </w:r>
      <w:r w:rsidRPr="00FE63EE">
        <w:rPr>
          <w:rFonts w:ascii="Times New Roman" w:hAnsi="Times New Roman" w:cs="Times New Roman"/>
          <w:bCs/>
          <w:sz w:val="24"/>
          <w:szCs w:val="24"/>
          <w:lang w:val="ru-MD"/>
        </w:rPr>
        <w:t>тыс. леев в нарушение положений ст.2 Закона №</w:t>
      </w:r>
      <w:r w:rsidRPr="00FE63EE">
        <w:rPr>
          <w:rFonts w:ascii="Times New Roman" w:eastAsia="Times New Roman" w:hAnsi="Times New Roman" w:cs="Times New Roman"/>
          <w:bCs/>
          <w:sz w:val="24"/>
          <w:szCs w:val="24"/>
          <w:lang w:val="ru-MD"/>
        </w:rPr>
        <w:t xml:space="preserve">131 от 03.07.2015, хотя должен был применить другие процедуры </w:t>
      </w:r>
      <w:r w:rsidRPr="00FE63EE">
        <w:rPr>
          <w:rFonts w:ascii="Times New Roman" w:hAnsi="Times New Roman" w:cs="Times New Roman"/>
          <w:sz w:val="24"/>
          <w:szCs w:val="24"/>
          <w:lang w:val="ru-MD"/>
        </w:rPr>
        <w:t>государственных закупок;</w:t>
      </w:r>
    </w:p>
    <w:p w:rsidR="00DA12FB" w:rsidRPr="00FE63EE" w:rsidRDefault="00DA12FB" w:rsidP="00DA12FB">
      <w:pPr>
        <w:tabs>
          <w:tab w:val="left" w:pos="426"/>
        </w:tabs>
        <w:spacing w:after="0" w:line="276" w:lineRule="auto"/>
        <w:ind w:firstLine="709"/>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 были </w:t>
      </w:r>
      <w:r w:rsidRPr="00FE63EE">
        <w:rPr>
          <w:rFonts w:ascii="Times New Roman" w:eastAsia="Times New Roman" w:hAnsi="Times New Roman" w:cs="Times New Roman"/>
          <w:bCs/>
          <w:sz w:val="24"/>
          <w:szCs w:val="24"/>
          <w:lang w:val="ru-MD"/>
        </w:rPr>
        <w:t>за</w:t>
      </w:r>
      <w:r w:rsidRPr="00FE63EE">
        <w:rPr>
          <w:rFonts w:ascii="Times New Roman" w:hAnsi="Times New Roman" w:cs="Times New Roman"/>
          <w:sz w:val="24"/>
          <w:szCs w:val="24"/>
          <w:lang w:val="ru-MD"/>
        </w:rPr>
        <w:t xml:space="preserve">планированы ассигнования для услуг по уборке в сумме </w:t>
      </w:r>
      <w:r w:rsidRPr="00FE63EE">
        <w:rPr>
          <w:rFonts w:ascii="Times New Roman" w:hAnsi="Times New Roman" w:cs="Times New Roman"/>
          <w:bCs/>
          <w:sz w:val="24"/>
          <w:szCs w:val="24"/>
          <w:lang w:val="ru-MD"/>
        </w:rPr>
        <w:t>983,0 тыс. леев, из которых были исполнены расходы в сумме 974,2 тыс. леев или 99,1% на основе:</w:t>
      </w:r>
      <w:r w:rsidRPr="00FE63EE">
        <w:rPr>
          <w:rFonts w:ascii="Times New Roman" w:hAnsi="Times New Roman" w:cs="Times New Roman"/>
          <w:bCs/>
          <w:i/>
          <w:sz w:val="24"/>
          <w:szCs w:val="24"/>
          <w:lang w:val="ru-MD"/>
        </w:rPr>
        <w:t xml:space="preserve"> (i) </w:t>
      </w:r>
      <w:r w:rsidRPr="00FE63EE">
        <w:rPr>
          <w:rFonts w:ascii="Times New Roman" w:hAnsi="Times New Roman" w:cs="Times New Roman"/>
          <w:bCs/>
          <w:sz w:val="24"/>
          <w:szCs w:val="24"/>
          <w:lang w:val="ru-MD"/>
        </w:rPr>
        <w:t xml:space="preserve">договора №24/19/2022-VM от 27.01.2022 для периода 03.01.2022 – 28.02.2022 в сумме 177,7 тыс. леев, из которых в 2022 году было исполнено 136,5 тыс. леев; </w:t>
      </w:r>
      <w:r w:rsidRPr="00FE63EE">
        <w:rPr>
          <w:rFonts w:ascii="Times New Roman" w:hAnsi="Times New Roman" w:cs="Times New Roman"/>
          <w:bCs/>
          <w:i/>
          <w:sz w:val="24"/>
          <w:szCs w:val="24"/>
          <w:lang w:val="ru-MD"/>
        </w:rPr>
        <w:t xml:space="preserve">(ii) </w:t>
      </w:r>
      <w:r w:rsidRPr="00FE63EE">
        <w:rPr>
          <w:rFonts w:ascii="Times New Roman" w:hAnsi="Times New Roman" w:cs="Times New Roman"/>
          <w:bCs/>
          <w:sz w:val="24"/>
          <w:szCs w:val="24"/>
          <w:lang w:val="ru-MD"/>
        </w:rPr>
        <w:t>договора №</w:t>
      </w:r>
      <w:r w:rsidRPr="00FE63EE">
        <w:rPr>
          <w:rFonts w:ascii="Times New Roman" w:hAnsi="Times New Roman" w:cs="Times New Roman"/>
          <w:sz w:val="24"/>
          <w:szCs w:val="24"/>
          <w:lang w:val="ru-MD"/>
        </w:rPr>
        <w:t xml:space="preserve">24/45/2022-LD от 28.02.2022, заключенного с тем же экономическим агентом для периода </w:t>
      </w:r>
      <w:r w:rsidRPr="00FE63EE">
        <w:rPr>
          <w:rFonts w:ascii="Times New Roman" w:hAnsi="Times New Roman" w:cs="Times New Roman"/>
          <w:bCs/>
          <w:sz w:val="24"/>
          <w:szCs w:val="24"/>
          <w:lang w:val="ru-MD"/>
        </w:rPr>
        <w:t xml:space="preserve">01.03.2022 – 15.01.2023 в сумме 933,7 тыс. леев, из которых в 2022 году было исполнено 741,5 тыс. леев. Аудит установил, что договор </w:t>
      </w:r>
      <w:r w:rsidRPr="00FE63EE">
        <w:rPr>
          <w:rFonts w:ascii="Times New Roman" w:hAnsi="Times New Roman" w:cs="Times New Roman"/>
          <w:sz w:val="24"/>
          <w:szCs w:val="24"/>
          <w:lang w:val="ru-MD"/>
        </w:rPr>
        <w:t>небольшой стоимости заключен с датой после периода исполнения договора.</w:t>
      </w:r>
      <w:r w:rsidRPr="00FE63EE">
        <w:rPr>
          <w:rFonts w:ascii="Times New Roman" w:hAnsi="Times New Roman" w:cs="Times New Roman"/>
          <w:color w:val="000000"/>
          <w:sz w:val="24"/>
          <w:szCs w:val="24"/>
          <w:lang w:val="ru-MD" w:eastAsia="ro-RO" w:bidi="ro-RO"/>
        </w:rPr>
        <w:t xml:space="preserve"> Согласно мотивации НБМ, формальности по процедуре длились долго, а услуги были предоставлены с начала января</w:t>
      </w:r>
      <w:r w:rsidRPr="00FE63EE">
        <w:rPr>
          <w:rFonts w:ascii="Times New Roman" w:hAnsi="Times New Roman" w:cs="Times New Roman"/>
          <w:sz w:val="24"/>
          <w:szCs w:val="24"/>
          <w:lang w:val="ru-MD"/>
        </w:rPr>
        <w:t xml:space="preserve"> экономическим</w:t>
      </w:r>
      <w:r w:rsidRPr="00FE63EE">
        <w:rPr>
          <w:rFonts w:ascii="Times New Roman" w:hAnsi="Times New Roman" w:cs="Times New Roman"/>
          <w:color w:val="000000"/>
          <w:sz w:val="24"/>
          <w:szCs w:val="24"/>
          <w:lang w:val="ru-MD" w:eastAsia="ro-RO" w:bidi="ro-RO"/>
        </w:rPr>
        <w:t xml:space="preserve"> оператором, который внес соответствующую оферту по самой низкой цене в рамках открытых торгов, с заключением договора </w:t>
      </w:r>
      <w:r w:rsidRPr="00FE63EE">
        <w:rPr>
          <w:rFonts w:ascii="Times New Roman" w:hAnsi="Times New Roman" w:cs="Times New Roman"/>
          <w:sz w:val="24"/>
          <w:szCs w:val="24"/>
          <w:lang w:val="ru-MD"/>
        </w:rPr>
        <w:t xml:space="preserve">небольшой стоимости на период разрешения </w:t>
      </w:r>
      <w:r w:rsidRPr="00FE63EE">
        <w:rPr>
          <w:rFonts w:ascii="Times New Roman" w:eastAsia="Times New Roman" w:hAnsi="Times New Roman" w:cs="Times New Roman"/>
          <w:sz w:val="24"/>
          <w:szCs w:val="24"/>
          <w:lang w:val="ru-MD"/>
        </w:rPr>
        <w:t xml:space="preserve">НАРС </w:t>
      </w:r>
      <w:r w:rsidRPr="00FE63EE">
        <w:rPr>
          <w:rFonts w:ascii="Times New Roman" w:hAnsi="Times New Roman" w:cs="Times New Roman"/>
          <w:sz w:val="24"/>
          <w:szCs w:val="24"/>
          <w:lang w:val="ru-MD"/>
        </w:rPr>
        <w:t>поданной апелляции;</w:t>
      </w:r>
    </w:p>
    <w:p w:rsidR="00DA12FB" w:rsidRPr="00FE63EE" w:rsidRDefault="00DA12FB" w:rsidP="00DA12FB">
      <w:pPr>
        <w:pStyle w:val="ListParagraph"/>
        <w:numPr>
          <w:ilvl w:val="0"/>
          <w:numId w:val="4"/>
        </w:numPr>
        <w:tabs>
          <w:tab w:val="left" w:pos="284"/>
          <w:tab w:val="left" w:pos="993"/>
        </w:tabs>
        <w:spacing w:after="0" w:line="276" w:lineRule="auto"/>
        <w:ind w:left="0" w:firstLine="709"/>
        <w:jc w:val="both"/>
        <w:rPr>
          <w:rFonts w:ascii="Times New Roman" w:hAnsi="Times New Roman" w:cs="Times New Roman"/>
          <w:bCs/>
          <w:sz w:val="24"/>
          <w:szCs w:val="24"/>
          <w:lang w:val="ru-MD"/>
        </w:rPr>
      </w:pPr>
      <w:r w:rsidRPr="00FE63EE">
        <w:rPr>
          <w:rFonts w:ascii="Times New Roman" w:hAnsi="Times New Roman" w:cs="Times New Roman"/>
          <w:bCs/>
          <w:sz w:val="24"/>
          <w:szCs w:val="24"/>
          <w:lang w:val="ru-MD"/>
        </w:rPr>
        <w:t xml:space="preserve">в период 2019-2022 годов НБМ контрактовал услуги по профессиональному обучению, аудит установил, что НБМ уклонился от организации надлежащей процедуры закупки. Так, </w:t>
      </w:r>
      <w:r w:rsidRPr="00FE63EE">
        <w:rPr>
          <w:rFonts w:ascii="Times New Roman" w:hAnsi="Times New Roman" w:cs="Times New Roman"/>
          <w:bCs/>
          <w:i/>
          <w:sz w:val="24"/>
          <w:szCs w:val="24"/>
          <w:lang w:val="ru-MD"/>
        </w:rPr>
        <w:t>(i)</w:t>
      </w:r>
      <w:r w:rsidRPr="00FE63EE">
        <w:rPr>
          <w:rFonts w:ascii="Times New Roman" w:hAnsi="Times New Roman" w:cs="Times New Roman"/>
          <w:bCs/>
          <w:sz w:val="24"/>
          <w:szCs w:val="24"/>
          <w:lang w:val="ru-MD"/>
        </w:rPr>
        <w:t xml:space="preserve"> в 2020 году 7 </w:t>
      </w:r>
      <w:r w:rsidRPr="00FE63EE">
        <w:rPr>
          <w:rFonts w:ascii="Times New Roman" w:hAnsi="Times New Roman" w:cs="Times New Roman"/>
          <w:color w:val="000000"/>
          <w:sz w:val="24"/>
          <w:szCs w:val="24"/>
          <w:lang w:val="ru-MD" w:eastAsia="ro-RO" w:bidi="ro-RO"/>
        </w:rPr>
        <w:t xml:space="preserve">договоров </w:t>
      </w:r>
      <w:r w:rsidRPr="00FE63EE">
        <w:rPr>
          <w:rFonts w:ascii="Times New Roman" w:hAnsi="Times New Roman" w:cs="Times New Roman"/>
          <w:sz w:val="24"/>
          <w:szCs w:val="24"/>
          <w:lang w:val="ru-MD"/>
        </w:rPr>
        <w:t xml:space="preserve">небольшой стоимости </w:t>
      </w:r>
      <w:r w:rsidRPr="00FE63EE">
        <w:rPr>
          <w:rFonts w:ascii="Times New Roman" w:hAnsi="Times New Roman" w:cs="Times New Roman"/>
          <w:bCs/>
          <w:sz w:val="24"/>
          <w:szCs w:val="24"/>
          <w:lang w:val="ru-MD"/>
        </w:rPr>
        <w:t>(10,5 тыс</w:t>
      </w:r>
      <w:r w:rsidR="00FE63EE">
        <w:rPr>
          <w:rFonts w:ascii="Times New Roman" w:hAnsi="Times New Roman" w:cs="Times New Roman"/>
          <w:bCs/>
          <w:sz w:val="24"/>
          <w:szCs w:val="24"/>
          <w:lang w:val="ru-MD"/>
        </w:rPr>
        <w:t>.</w:t>
      </w:r>
      <w:r w:rsidRPr="00FE63EE">
        <w:rPr>
          <w:rFonts w:ascii="Times New Roman" w:hAnsi="Times New Roman" w:cs="Times New Roman"/>
          <w:bCs/>
          <w:sz w:val="24"/>
          <w:szCs w:val="24"/>
          <w:lang w:val="ru-MD"/>
        </w:rPr>
        <w:t xml:space="preserve"> евро и 3,9 тыс</w:t>
      </w:r>
      <w:r w:rsidR="00FE63EE">
        <w:rPr>
          <w:rFonts w:ascii="Times New Roman" w:hAnsi="Times New Roman" w:cs="Times New Roman"/>
          <w:bCs/>
          <w:sz w:val="24"/>
          <w:szCs w:val="24"/>
          <w:lang w:val="ru-MD"/>
        </w:rPr>
        <w:t>.</w:t>
      </w:r>
      <w:r w:rsidRPr="00FE63EE">
        <w:rPr>
          <w:rFonts w:ascii="Times New Roman" w:hAnsi="Times New Roman" w:cs="Times New Roman"/>
          <w:bCs/>
          <w:sz w:val="24"/>
          <w:szCs w:val="24"/>
          <w:lang w:val="ru-MD"/>
        </w:rPr>
        <w:t xml:space="preserve"> RON) были исполнены в сумме 207,3 тыс. леев, на основании 2 накладных – 6,4 тыс. леев; </w:t>
      </w:r>
      <w:r w:rsidRPr="00FE63EE">
        <w:rPr>
          <w:rFonts w:ascii="Times New Roman" w:hAnsi="Times New Roman" w:cs="Times New Roman"/>
          <w:bCs/>
          <w:i/>
          <w:sz w:val="24"/>
          <w:szCs w:val="24"/>
          <w:lang w:val="ru-MD"/>
        </w:rPr>
        <w:t>(ii)</w:t>
      </w:r>
      <w:r w:rsidRPr="00FE63EE">
        <w:rPr>
          <w:rFonts w:ascii="Times New Roman" w:hAnsi="Times New Roman" w:cs="Times New Roman"/>
          <w:bCs/>
          <w:sz w:val="24"/>
          <w:szCs w:val="24"/>
          <w:lang w:val="ru-MD"/>
        </w:rPr>
        <w:t xml:space="preserve"> в 2021 году – 3 </w:t>
      </w:r>
      <w:r w:rsidRPr="00FE63EE">
        <w:rPr>
          <w:rFonts w:ascii="Times New Roman" w:hAnsi="Times New Roman" w:cs="Times New Roman"/>
          <w:color w:val="000000"/>
          <w:sz w:val="24"/>
          <w:szCs w:val="24"/>
          <w:lang w:val="ru-MD" w:eastAsia="ro-RO" w:bidi="ro-RO"/>
        </w:rPr>
        <w:t xml:space="preserve">договора </w:t>
      </w:r>
      <w:r w:rsidRPr="00FE63EE">
        <w:rPr>
          <w:rFonts w:ascii="Times New Roman" w:hAnsi="Times New Roman" w:cs="Times New Roman"/>
          <w:sz w:val="24"/>
          <w:szCs w:val="24"/>
          <w:lang w:val="ru-MD"/>
        </w:rPr>
        <w:t xml:space="preserve">небольшой стоимости в сумме </w:t>
      </w:r>
      <w:r w:rsidRPr="00FE63EE">
        <w:rPr>
          <w:rFonts w:ascii="Times New Roman" w:hAnsi="Times New Roman" w:cs="Times New Roman"/>
          <w:bCs/>
          <w:sz w:val="24"/>
          <w:szCs w:val="24"/>
          <w:lang w:val="ru-MD"/>
        </w:rPr>
        <w:t>10,5 тыс</w:t>
      </w:r>
      <w:r w:rsidR="00FE63EE">
        <w:rPr>
          <w:rFonts w:ascii="Times New Roman" w:hAnsi="Times New Roman" w:cs="Times New Roman"/>
          <w:bCs/>
          <w:sz w:val="24"/>
          <w:szCs w:val="24"/>
          <w:lang w:val="ru-MD"/>
        </w:rPr>
        <w:t>.</w:t>
      </w:r>
      <w:r w:rsidRPr="00FE63EE">
        <w:rPr>
          <w:rFonts w:ascii="Times New Roman" w:hAnsi="Times New Roman" w:cs="Times New Roman"/>
          <w:bCs/>
          <w:sz w:val="24"/>
          <w:szCs w:val="24"/>
          <w:lang w:val="ru-MD"/>
        </w:rPr>
        <w:t xml:space="preserve"> евро были исполнены в сумме 59,9 тыс. леев, на основании 5 накладных – 31,4 тыс. леев; </w:t>
      </w:r>
      <w:r w:rsidRPr="00FE63EE">
        <w:rPr>
          <w:rFonts w:ascii="Times New Roman" w:hAnsi="Times New Roman" w:cs="Times New Roman"/>
          <w:bCs/>
          <w:i/>
          <w:sz w:val="24"/>
          <w:szCs w:val="24"/>
          <w:lang w:val="ru-MD"/>
        </w:rPr>
        <w:t>(iii)</w:t>
      </w:r>
      <w:r w:rsidRPr="00FE63EE">
        <w:rPr>
          <w:rFonts w:ascii="Times New Roman" w:hAnsi="Times New Roman" w:cs="Times New Roman"/>
          <w:bCs/>
          <w:sz w:val="24"/>
          <w:szCs w:val="24"/>
          <w:lang w:val="ru-MD"/>
        </w:rPr>
        <w:t xml:space="preserve"> и в 2022 году – 6 </w:t>
      </w:r>
      <w:r w:rsidRPr="00FE63EE">
        <w:rPr>
          <w:rFonts w:ascii="Times New Roman" w:hAnsi="Times New Roman" w:cs="Times New Roman"/>
          <w:color w:val="000000"/>
          <w:sz w:val="24"/>
          <w:szCs w:val="24"/>
          <w:lang w:val="ru-MD" w:eastAsia="ro-RO" w:bidi="ro-RO"/>
        </w:rPr>
        <w:t xml:space="preserve">договоров </w:t>
      </w:r>
      <w:r w:rsidRPr="00FE63EE">
        <w:rPr>
          <w:rFonts w:ascii="Times New Roman" w:hAnsi="Times New Roman" w:cs="Times New Roman"/>
          <w:sz w:val="24"/>
          <w:szCs w:val="24"/>
          <w:lang w:val="ru-MD"/>
        </w:rPr>
        <w:t xml:space="preserve">небольшой стоимости </w:t>
      </w:r>
      <w:r w:rsidRPr="00FE63EE">
        <w:rPr>
          <w:rFonts w:ascii="Times New Roman" w:hAnsi="Times New Roman" w:cs="Times New Roman"/>
          <w:bCs/>
          <w:sz w:val="24"/>
          <w:szCs w:val="24"/>
          <w:lang w:val="ru-MD"/>
        </w:rPr>
        <w:t>(17,3 тыс. евро и 4,9 тыс. RON) были исполнены в сумме 230,5 тыс. леев, на основании 3 накладных – 14,2 тыс. леев.</w:t>
      </w:r>
    </w:p>
    <w:p w:rsidR="00DA12FB" w:rsidRPr="00FE63EE" w:rsidRDefault="00DA12FB" w:rsidP="00DA12FB">
      <w:pPr>
        <w:tabs>
          <w:tab w:val="left" w:pos="284"/>
          <w:tab w:val="left" w:pos="993"/>
        </w:tabs>
        <w:spacing w:after="0" w:line="276" w:lineRule="auto"/>
        <w:jc w:val="both"/>
        <w:rPr>
          <w:rFonts w:ascii="Times New Roman" w:hAnsi="Times New Roman" w:cs="Times New Roman"/>
          <w:bCs/>
          <w:sz w:val="8"/>
          <w:szCs w:val="8"/>
          <w:lang w:val="ru-MD"/>
        </w:rPr>
      </w:pPr>
    </w:p>
    <w:p w:rsidR="00DA12FB" w:rsidRPr="00FE63EE" w:rsidRDefault="00DA12FB" w:rsidP="00DA12FB">
      <w:pPr>
        <w:tabs>
          <w:tab w:val="left" w:pos="284"/>
          <w:tab w:val="left" w:pos="993"/>
        </w:tabs>
        <w:spacing w:after="0" w:line="276" w:lineRule="auto"/>
        <w:jc w:val="both"/>
        <w:rPr>
          <w:rFonts w:ascii="Times New Roman" w:hAnsi="Times New Roman" w:cs="Times New Roman"/>
          <w:bCs/>
          <w:i/>
          <w:sz w:val="24"/>
          <w:szCs w:val="24"/>
          <w:lang w:val="ru-MD"/>
        </w:rPr>
      </w:pPr>
      <w:r w:rsidRPr="00FE63EE">
        <w:rPr>
          <w:rFonts w:ascii="Times New Roman" w:hAnsi="Times New Roman" w:cs="Times New Roman"/>
          <w:b/>
          <w:bCs/>
          <w:i/>
          <w:sz w:val="24"/>
          <w:szCs w:val="24"/>
          <w:lang w:val="ru-MD"/>
        </w:rPr>
        <w:t>Справка:</w:t>
      </w:r>
      <w:r w:rsidRPr="00FE63EE">
        <w:rPr>
          <w:rFonts w:ascii="Times New Roman" w:hAnsi="Times New Roman" w:cs="Times New Roman"/>
          <w:bCs/>
          <w:i/>
          <w:sz w:val="24"/>
          <w:szCs w:val="24"/>
          <w:lang w:val="ru-MD"/>
        </w:rPr>
        <w:t xml:space="preserve"> На 2024 год НБМ подписал Д</w:t>
      </w:r>
      <w:r w:rsidRPr="00FE63EE">
        <w:rPr>
          <w:rFonts w:ascii="Times New Roman" w:hAnsi="Times New Roman" w:cs="Times New Roman"/>
          <w:i/>
          <w:color w:val="000000"/>
          <w:sz w:val="24"/>
          <w:szCs w:val="24"/>
          <w:lang w:val="ru-MD" w:eastAsia="ro-RO" w:bidi="ro-RO"/>
        </w:rPr>
        <w:t xml:space="preserve">оговор </w:t>
      </w:r>
      <w:r w:rsidRPr="00FE63EE">
        <w:rPr>
          <w:rFonts w:ascii="Times New Roman" w:hAnsi="Times New Roman" w:cs="Times New Roman"/>
          <w:i/>
          <w:sz w:val="24"/>
          <w:szCs w:val="24"/>
          <w:lang w:val="ru-MD"/>
        </w:rPr>
        <w:t>небольшой стоимости №</w:t>
      </w:r>
      <w:r w:rsidRPr="00FE63EE">
        <w:rPr>
          <w:rFonts w:ascii="Times New Roman" w:hAnsi="Times New Roman" w:cs="Times New Roman"/>
          <w:bCs/>
          <w:i/>
          <w:sz w:val="24"/>
          <w:szCs w:val="24"/>
          <w:lang w:val="ru-MD"/>
        </w:rPr>
        <w:t>15/17/2024-VM от 25.01.2024 о закупке услуг по профессиональному обучению, программам, сертифи</w:t>
      </w:r>
      <w:r w:rsidR="00FE63EE">
        <w:rPr>
          <w:rFonts w:ascii="Times New Roman" w:hAnsi="Times New Roman" w:cs="Times New Roman"/>
          <w:bCs/>
          <w:i/>
          <w:sz w:val="24"/>
          <w:szCs w:val="24"/>
          <w:lang w:val="ru-MD"/>
        </w:rPr>
        <w:t xml:space="preserve">кации </w:t>
      </w:r>
      <w:r w:rsidRPr="00FE63EE">
        <w:rPr>
          <w:rFonts w:ascii="Times New Roman" w:hAnsi="Times New Roman" w:cs="Times New Roman"/>
          <w:bCs/>
          <w:i/>
          <w:sz w:val="24"/>
          <w:szCs w:val="24"/>
          <w:lang w:val="ru-MD"/>
        </w:rPr>
        <w:t>и др. на общую ориентировочную сумму 20.764,00 евро, конечная стоимость договора будет определена в зависимости от объема запрошенных и принятых Бенефициаром услуг и не превысит общую ориентировочную сумму договора.</w:t>
      </w:r>
    </w:p>
    <w:p w:rsidR="00DA12FB" w:rsidRPr="00FE63EE" w:rsidRDefault="00DA12FB" w:rsidP="00DA12FB">
      <w:pPr>
        <w:tabs>
          <w:tab w:val="left" w:pos="284"/>
          <w:tab w:val="left" w:pos="993"/>
        </w:tabs>
        <w:spacing w:after="0" w:line="276" w:lineRule="auto"/>
        <w:jc w:val="both"/>
        <w:rPr>
          <w:rFonts w:ascii="Times New Roman" w:hAnsi="Times New Roman" w:cs="Times New Roman"/>
          <w:bCs/>
          <w:sz w:val="24"/>
          <w:szCs w:val="24"/>
          <w:lang w:val="ru-MD"/>
        </w:rPr>
      </w:pPr>
    </w:p>
    <w:p w:rsidR="00DA12FB" w:rsidRPr="00FE63EE" w:rsidRDefault="00DA12FB" w:rsidP="00DA12FB">
      <w:pPr>
        <w:tabs>
          <w:tab w:val="left" w:pos="284"/>
          <w:tab w:val="left" w:pos="993"/>
        </w:tabs>
        <w:spacing w:after="0" w:line="276" w:lineRule="auto"/>
        <w:jc w:val="both"/>
        <w:rPr>
          <w:rFonts w:ascii="Times New Roman" w:hAnsi="Times New Roman" w:cs="Times New Roman"/>
          <w:bCs/>
          <w:sz w:val="24"/>
          <w:szCs w:val="24"/>
          <w:lang w:val="ru-MD"/>
        </w:rPr>
      </w:pPr>
      <w:r w:rsidRPr="00FE63EE">
        <w:rPr>
          <w:rFonts w:ascii="Times New Roman" w:hAnsi="Times New Roman" w:cs="Times New Roman"/>
          <w:bCs/>
          <w:sz w:val="24"/>
          <w:szCs w:val="24"/>
          <w:lang w:val="ru-MD"/>
        </w:rPr>
        <w:t>Интегрированная система менеджмента человеческих ресурсов в рамках НБМ была внедрена в результате предоставления консультационных услуг на основании Договора закупки №15/215-LD от 12.09.2017 в сумме 112,3 тыс. евро (без НДС)/2.300,2 тыс. леев, впоследствии услуги были предоставлены в 2021 году. Аудит установил, что на официальной странице АГЗ (</w:t>
      </w:r>
      <w:hyperlink r:id="rId14" w:history="1">
        <w:r w:rsidRPr="00FE63EE">
          <w:rPr>
            <w:rStyle w:val="Hyperlink"/>
            <w:rFonts w:ascii="Times New Roman" w:hAnsi="Times New Roman" w:cs="Times New Roman"/>
            <w:bCs/>
            <w:sz w:val="24"/>
            <w:szCs w:val="24"/>
            <w:lang w:val="ru-MD"/>
          </w:rPr>
          <w:t>www.tender.gov.md</w:t>
        </w:r>
      </w:hyperlink>
      <w:r w:rsidRPr="00FE63EE">
        <w:rPr>
          <w:rFonts w:ascii="Times New Roman" w:hAnsi="Times New Roman" w:cs="Times New Roman"/>
          <w:bCs/>
          <w:sz w:val="24"/>
          <w:szCs w:val="24"/>
          <w:lang w:val="ru-MD"/>
        </w:rPr>
        <w:t>), в списке присужденных договоров указана сумма, но не указана валюта. Таким образом, этим способом ошибочно указываются суммы товаров/услуг, контрактованные с учреждениями РМ. Для вышеуказанного договора указывается 112.300,0, что составляет в национальной валюте 2300,2 тыс. леев, хотя НБМ представил Отчет со стоимостью в МЛД.</w:t>
      </w:r>
    </w:p>
    <w:p w:rsidR="00DA12FB" w:rsidRPr="00FE63EE" w:rsidRDefault="00DA12FB" w:rsidP="00DA12FB">
      <w:pPr>
        <w:tabs>
          <w:tab w:val="left" w:pos="284"/>
          <w:tab w:val="left" w:pos="993"/>
        </w:tabs>
        <w:spacing w:after="0" w:line="276" w:lineRule="auto"/>
        <w:jc w:val="both"/>
        <w:rPr>
          <w:rFonts w:ascii="Times New Roman" w:hAnsi="Times New Roman" w:cs="Times New Roman"/>
          <w:bCs/>
          <w:sz w:val="16"/>
          <w:szCs w:val="16"/>
          <w:lang w:val="ru-MD"/>
        </w:rPr>
      </w:pPr>
    </w:p>
    <w:p w:rsidR="00DA12FB" w:rsidRPr="00FE63EE" w:rsidRDefault="00DA12FB" w:rsidP="00DA12FB">
      <w:pPr>
        <w:spacing w:after="0"/>
        <w:jc w:val="both"/>
        <w:rPr>
          <w:rFonts w:ascii="Times New Roman" w:hAnsi="Times New Roman" w:cs="Times New Roman"/>
          <w:b/>
          <w:sz w:val="24"/>
          <w:szCs w:val="24"/>
          <w:lang w:val="ru-MD"/>
        </w:rPr>
      </w:pPr>
      <w:r w:rsidRPr="00FE63EE">
        <w:rPr>
          <w:rFonts w:ascii="Times New Roman" w:hAnsi="Times New Roman" w:cs="Times New Roman"/>
          <w:b/>
          <w:sz w:val="24"/>
          <w:szCs w:val="24"/>
          <w:lang w:val="ru-MD"/>
        </w:rPr>
        <w:t>4.3.2. При организации процедур закупки работ отмечаются некоторые трудности при выборе победивших оферт, аспект выявлен и НБМ.</w:t>
      </w:r>
    </w:p>
    <w:p w:rsidR="00DA12FB" w:rsidRPr="00FE63EE" w:rsidRDefault="00DA12FB" w:rsidP="00DA12FB">
      <w:pPr>
        <w:tabs>
          <w:tab w:val="left" w:pos="284"/>
          <w:tab w:val="left" w:pos="993"/>
        </w:tabs>
        <w:spacing w:after="0" w:line="276" w:lineRule="auto"/>
        <w:jc w:val="both"/>
        <w:rPr>
          <w:rFonts w:ascii="Times New Roman" w:hAnsi="Times New Roman" w:cs="Times New Roman"/>
          <w:bCs/>
          <w:sz w:val="24"/>
          <w:szCs w:val="24"/>
          <w:lang w:val="ru-MD"/>
        </w:rPr>
      </w:pPr>
      <w:r w:rsidRPr="00FE63EE">
        <w:rPr>
          <w:rFonts w:ascii="Times New Roman" w:hAnsi="Times New Roman" w:cs="Times New Roman"/>
          <w:bCs/>
          <w:sz w:val="24"/>
          <w:szCs w:val="24"/>
          <w:lang w:val="ru-MD"/>
        </w:rPr>
        <w:t xml:space="preserve">В результате проверок аудита установлено, что НБМ не исполнил средства, выделенные в период 2019-2022 годов для ремонта здания, оборудования и транспорта (здания) по причине необходимости аннулирования организованных процедур закупок. Аудит установил, что в </w:t>
      </w:r>
      <w:r w:rsidRPr="00FE63EE">
        <w:rPr>
          <w:rFonts w:ascii="Times New Roman" w:eastAsia="Times New Roman" w:hAnsi="Times New Roman" w:cs="Times New Roman"/>
          <w:bCs/>
          <w:color w:val="000000"/>
          <w:sz w:val="24"/>
          <w:szCs w:val="24"/>
          <w:lang w:val="ru-MD"/>
        </w:rPr>
        <w:t xml:space="preserve">2019 году были запланированы отчисления на текущий ремонт здания в сумме 2.724,0 тыс. леев, из которой были исполнены расходы </w:t>
      </w:r>
      <w:r w:rsidRPr="00FE63EE">
        <w:rPr>
          <w:rFonts w:ascii="Times New Roman" w:eastAsia="Times New Roman" w:hAnsi="Times New Roman" w:cs="Times New Roman"/>
          <w:b/>
          <w:bCs/>
          <w:i/>
          <w:color w:val="000000"/>
          <w:sz w:val="24"/>
          <w:szCs w:val="24"/>
          <w:lang w:val="ru-MD"/>
        </w:rPr>
        <w:t>в сумме</w:t>
      </w:r>
      <w:r w:rsidRPr="00FE63EE">
        <w:rPr>
          <w:rFonts w:ascii="Times New Roman" w:eastAsia="Times New Roman" w:hAnsi="Times New Roman" w:cs="Times New Roman"/>
          <w:bCs/>
          <w:color w:val="000000"/>
          <w:sz w:val="24"/>
          <w:szCs w:val="24"/>
          <w:lang w:val="ru-MD"/>
        </w:rPr>
        <w:t xml:space="preserve"> </w:t>
      </w:r>
      <w:r w:rsidRPr="00FE63EE">
        <w:rPr>
          <w:rFonts w:ascii="Times New Roman" w:eastAsia="Times New Roman" w:hAnsi="Times New Roman" w:cs="Times New Roman"/>
          <w:b/>
          <w:bCs/>
          <w:i/>
          <w:color w:val="000000"/>
          <w:sz w:val="24"/>
          <w:szCs w:val="24"/>
          <w:lang w:val="ru-MD"/>
        </w:rPr>
        <w:t xml:space="preserve">399,9 тыс. леев или 14,7%; </w:t>
      </w:r>
      <w:r w:rsidRPr="00FE63EE">
        <w:rPr>
          <w:rFonts w:ascii="Times New Roman" w:eastAsia="Times New Roman" w:hAnsi="Times New Roman" w:cs="Times New Roman"/>
          <w:bCs/>
          <w:color w:val="000000"/>
          <w:sz w:val="24"/>
          <w:szCs w:val="24"/>
          <w:lang w:val="ru-MD"/>
        </w:rPr>
        <w:t xml:space="preserve">в 2020 году были запланированы отчисления в сумме 8.440,0 тыс. леев, из которой были исполнены расходы </w:t>
      </w:r>
      <w:r w:rsidRPr="00FE63EE">
        <w:rPr>
          <w:rFonts w:ascii="Times New Roman" w:eastAsia="Times New Roman" w:hAnsi="Times New Roman" w:cs="Times New Roman"/>
          <w:b/>
          <w:bCs/>
          <w:i/>
          <w:color w:val="000000"/>
          <w:sz w:val="24"/>
          <w:szCs w:val="24"/>
          <w:lang w:val="ru-MD"/>
        </w:rPr>
        <w:t xml:space="preserve">в сумме 8,97 тыс. леев или 0,1%; </w:t>
      </w:r>
      <w:r w:rsidRPr="00FE63EE">
        <w:rPr>
          <w:rFonts w:ascii="Times New Roman" w:eastAsia="Times New Roman" w:hAnsi="Times New Roman" w:cs="Times New Roman"/>
          <w:bCs/>
          <w:color w:val="000000"/>
          <w:sz w:val="24"/>
          <w:szCs w:val="24"/>
          <w:lang w:val="ru-MD"/>
        </w:rPr>
        <w:t xml:space="preserve">в 2021 году были запланированы отчисления в сумме 8.445,0 тыс. леев, из которой были исполнены расходы </w:t>
      </w:r>
      <w:r w:rsidRPr="00FE63EE">
        <w:rPr>
          <w:rFonts w:ascii="Times New Roman" w:eastAsia="Times New Roman" w:hAnsi="Times New Roman" w:cs="Times New Roman"/>
          <w:b/>
          <w:bCs/>
          <w:i/>
          <w:color w:val="000000"/>
          <w:sz w:val="24"/>
          <w:szCs w:val="24"/>
          <w:lang w:val="ru-MD"/>
        </w:rPr>
        <w:t xml:space="preserve">в сумме 669,83 тыс. леев или 7,9%, </w:t>
      </w:r>
      <w:r w:rsidRPr="00FE63EE">
        <w:rPr>
          <w:rFonts w:ascii="Times New Roman" w:eastAsia="Times New Roman" w:hAnsi="Times New Roman" w:cs="Times New Roman"/>
          <w:bCs/>
          <w:color w:val="000000"/>
          <w:sz w:val="24"/>
          <w:szCs w:val="24"/>
          <w:lang w:val="ru-MD"/>
        </w:rPr>
        <w:t xml:space="preserve">и в 2022 году были запланированы отчисления в сумме 7.669,0 тыс. леев, из которой были исполнены расходы </w:t>
      </w:r>
      <w:r w:rsidRPr="00FE63EE">
        <w:rPr>
          <w:rFonts w:ascii="Times New Roman" w:eastAsia="Times New Roman" w:hAnsi="Times New Roman" w:cs="Times New Roman"/>
          <w:b/>
          <w:bCs/>
          <w:i/>
          <w:color w:val="000000"/>
          <w:sz w:val="24"/>
          <w:szCs w:val="24"/>
          <w:lang w:val="ru-MD"/>
        </w:rPr>
        <w:t>в сумме 5.377,14 тыс. леев или 70,1%.</w:t>
      </w:r>
    </w:p>
    <w:p w:rsidR="00DA12FB" w:rsidRPr="00FE63EE" w:rsidRDefault="00DA12FB" w:rsidP="00DA12FB">
      <w:pPr>
        <w:tabs>
          <w:tab w:val="left" w:pos="284"/>
          <w:tab w:val="left" w:pos="993"/>
        </w:tabs>
        <w:spacing w:after="0" w:line="276" w:lineRule="auto"/>
        <w:jc w:val="both"/>
        <w:rPr>
          <w:rFonts w:ascii="Times New Roman" w:eastAsia="Times New Roman" w:hAnsi="Times New Roman" w:cs="Times New Roman"/>
          <w:b/>
          <w:bCs/>
          <w:i/>
          <w:color w:val="000000"/>
          <w:sz w:val="6"/>
          <w:szCs w:val="6"/>
          <w:lang w:val="ru-MD"/>
        </w:rPr>
      </w:pPr>
    </w:p>
    <w:p w:rsidR="00DA12FB" w:rsidRPr="00FE63EE" w:rsidRDefault="00DA12FB" w:rsidP="00DA12FB">
      <w:pPr>
        <w:tabs>
          <w:tab w:val="left" w:pos="426"/>
        </w:tabs>
        <w:spacing w:after="0" w:line="276" w:lineRule="auto"/>
        <w:jc w:val="both"/>
        <w:rPr>
          <w:rFonts w:ascii="Times New Roman" w:hAnsi="Times New Roman" w:cs="Times New Roman"/>
          <w:sz w:val="24"/>
          <w:szCs w:val="24"/>
          <w:lang w:val="ru-MD"/>
        </w:rPr>
      </w:pPr>
      <w:r w:rsidRPr="00FE63EE">
        <w:rPr>
          <w:rFonts w:ascii="Times New Roman" w:hAnsi="Times New Roman" w:cs="Times New Roman"/>
          <w:bCs/>
          <w:sz w:val="24"/>
          <w:szCs w:val="24"/>
          <w:lang w:val="ru-MD"/>
        </w:rPr>
        <w:t xml:space="preserve">Аудит установил, что НБМ в 2022 году организовал различные процедуры закупок и оценил завышенные размеры закупок, обуславливая выбором победивших оферт рабочей группой НБМ. </w:t>
      </w:r>
      <w:r w:rsidRPr="00FE63EE">
        <w:rPr>
          <w:rFonts w:ascii="Times New Roman" w:hAnsi="Times New Roman" w:cs="Times New Roman"/>
          <w:color w:val="000000"/>
          <w:sz w:val="24"/>
          <w:szCs w:val="24"/>
          <w:lang w:val="ru-MD" w:eastAsia="ro-RO" w:bidi="ro-RO"/>
        </w:rPr>
        <w:t xml:space="preserve">Согласно мотивации НБМ, оферты, которые не соответствовали требованиям качества и отбора, были отклонены в условиях действующего законодательства, а выбор </w:t>
      </w:r>
      <w:r w:rsidRPr="00FE63EE">
        <w:rPr>
          <w:rFonts w:ascii="Times New Roman" w:hAnsi="Times New Roman" w:cs="Times New Roman"/>
          <w:bCs/>
          <w:sz w:val="24"/>
          <w:szCs w:val="24"/>
          <w:lang w:val="ru-MD"/>
        </w:rPr>
        <w:t xml:space="preserve">победивших оферт производился по самой низкой цене в соответствии с требованиями по квалификации. В данном аспекте приводятся следующие примеры:  </w:t>
      </w:r>
    </w:p>
    <w:p w:rsidR="00DA12FB" w:rsidRPr="00FE63EE" w:rsidRDefault="00DA12FB" w:rsidP="00DA12FB">
      <w:pPr>
        <w:tabs>
          <w:tab w:val="left" w:pos="284"/>
          <w:tab w:val="left" w:pos="993"/>
        </w:tabs>
        <w:spacing w:after="0" w:line="276" w:lineRule="auto"/>
        <w:jc w:val="both"/>
        <w:rPr>
          <w:rFonts w:ascii="Times New Roman" w:eastAsia="Times New Roman" w:hAnsi="Times New Roman" w:cs="Times New Roman"/>
          <w:b/>
          <w:bCs/>
          <w:i/>
          <w:color w:val="000000"/>
          <w:sz w:val="6"/>
          <w:szCs w:val="6"/>
          <w:lang w:val="ru-MD"/>
        </w:rPr>
      </w:pPr>
    </w:p>
    <w:p w:rsidR="00DA12FB" w:rsidRPr="00FE63EE" w:rsidRDefault="00DA12FB" w:rsidP="00DA12FB">
      <w:pPr>
        <w:tabs>
          <w:tab w:val="left" w:pos="284"/>
          <w:tab w:val="left" w:pos="993"/>
        </w:tabs>
        <w:spacing w:after="0" w:line="276" w:lineRule="auto"/>
        <w:ind w:firstLine="709"/>
        <w:jc w:val="both"/>
        <w:rPr>
          <w:rFonts w:ascii="Times New Roman" w:eastAsia="Times New Roman" w:hAnsi="Times New Roman" w:cs="Times New Roman"/>
          <w:bCs/>
          <w:color w:val="000000"/>
          <w:sz w:val="24"/>
          <w:szCs w:val="24"/>
          <w:lang w:val="ru-MD"/>
        </w:rPr>
      </w:pPr>
      <w:r w:rsidRPr="00FE63EE">
        <w:rPr>
          <w:rFonts w:ascii="Times New Roman" w:eastAsia="Times New Roman" w:hAnsi="Times New Roman" w:cs="Times New Roman"/>
          <w:bCs/>
          <w:color w:val="000000"/>
          <w:sz w:val="24"/>
          <w:szCs w:val="24"/>
          <w:lang w:val="ru-MD"/>
        </w:rPr>
        <w:t xml:space="preserve">- 02.07.2021 была организована процедура закупки работ </w:t>
      </w:r>
      <w:r w:rsidRPr="00FE63EE">
        <w:rPr>
          <w:rFonts w:ascii="Times New Roman" w:eastAsia="Times New Roman" w:hAnsi="Times New Roman" w:cs="Times New Roman"/>
          <w:b/>
          <w:bCs/>
          <w:i/>
          <w:color w:val="000000"/>
          <w:sz w:val="24"/>
          <w:szCs w:val="24"/>
          <w:lang w:val="ru-MD"/>
        </w:rPr>
        <w:t>по монтажу окон, в том числе по удалению</w:t>
      </w:r>
      <w:r w:rsidRPr="00FE63EE">
        <w:rPr>
          <w:rFonts w:ascii="Times New Roman" w:eastAsia="Times New Roman" w:hAnsi="Times New Roman" w:cs="Times New Roman"/>
          <w:bCs/>
          <w:color w:val="000000"/>
          <w:sz w:val="24"/>
          <w:szCs w:val="24"/>
          <w:lang w:val="ru-MD"/>
        </w:rPr>
        <w:t xml:space="preserve"> путем ОТ, было внесено 5 оферт, но была аннулирована</w:t>
      </w:r>
      <w:r w:rsidRPr="00FE63EE">
        <w:rPr>
          <w:rStyle w:val="FootnoteReference"/>
          <w:rFonts w:ascii="Times New Roman" w:eastAsia="Times New Roman" w:hAnsi="Times New Roman" w:cs="Times New Roman"/>
          <w:bCs/>
          <w:color w:val="000000"/>
          <w:sz w:val="24"/>
          <w:szCs w:val="24"/>
          <w:lang w:val="ru-MD"/>
        </w:rPr>
        <w:footnoteReference w:id="69"/>
      </w:r>
      <w:r w:rsidRPr="00FE63EE">
        <w:rPr>
          <w:rFonts w:ascii="Times New Roman" w:eastAsia="Times New Roman" w:hAnsi="Times New Roman" w:cs="Times New Roman"/>
          <w:bCs/>
          <w:color w:val="000000"/>
          <w:sz w:val="24"/>
          <w:szCs w:val="24"/>
          <w:lang w:val="ru-MD"/>
        </w:rPr>
        <w:t xml:space="preserve"> по причине того, что все оферты не выполнили требования по квалификации и отбору и не соответствуют требованиям, изложенным в документации по присуждению. Рабочая группа приняла решение обратиться с жалобой в Совет по конкуренции для проверки документов относительно подозрений по искажению конкуренции</w:t>
      </w:r>
      <w:r w:rsidRPr="00FE63EE">
        <w:rPr>
          <w:rStyle w:val="FootnoteReference"/>
          <w:rFonts w:ascii="Times New Roman" w:eastAsia="Times New Roman" w:hAnsi="Times New Roman" w:cs="Times New Roman"/>
          <w:bCs/>
          <w:color w:val="000000"/>
          <w:sz w:val="24"/>
          <w:szCs w:val="24"/>
          <w:lang w:val="ru-MD"/>
        </w:rPr>
        <w:footnoteReference w:id="70"/>
      </w:r>
      <w:r w:rsidRPr="00FE63EE">
        <w:rPr>
          <w:rFonts w:ascii="Times New Roman" w:eastAsia="Times New Roman" w:hAnsi="Times New Roman" w:cs="Times New Roman"/>
          <w:bCs/>
          <w:color w:val="000000"/>
          <w:sz w:val="24"/>
          <w:szCs w:val="24"/>
          <w:lang w:val="ru-MD"/>
        </w:rPr>
        <w:t>. Аудит установил, что хотя жалоба была составлена, она не была направлена в Совет по конкуренции.</w:t>
      </w:r>
    </w:p>
    <w:p w:rsidR="00DA12FB" w:rsidRPr="00FE63EE" w:rsidRDefault="00DA12FB" w:rsidP="00DA12FB">
      <w:pPr>
        <w:tabs>
          <w:tab w:val="left" w:pos="284"/>
          <w:tab w:val="left" w:pos="993"/>
        </w:tabs>
        <w:spacing w:after="0" w:line="276" w:lineRule="auto"/>
        <w:jc w:val="both"/>
        <w:rPr>
          <w:rFonts w:ascii="Times New Roman" w:eastAsia="Times New Roman" w:hAnsi="Times New Roman" w:cs="Times New Roman"/>
          <w:bCs/>
          <w:color w:val="000000"/>
          <w:sz w:val="24"/>
          <w:szCs w:val="24"/>
          <w:lang w:val="ru-MD"/>
        </w:rPr>
      </w:pPr>
      <w:r w:rsidRPr="00FE63EE">
        <w:rPr>
          <w:rFonts w:ascii="Times New Roman" w:eastAsia="Times New Roman" w:hAnsi="Times New Roman" w:cs="Times New Roman"/>
          <w:bCs/>
          <w:color w:val="000000"/>
          <w:sz w:val="24"/>
          <w:szCs w:val="24"/>
          <w:lang w:val="ru-MD"/>
        </w:rPr>
        <w:t xml:space="preserve">Впоследствии, 07.12.2021, была организована повторная процедура закупки, с теми же оценочными размерами закупки в сумме 3.333,0 тыс. леев, были внесены 2 оферты </w:t>
      </w:r>
      <w:r w:rsidRPr="00FE63EE">
        <w:rPr>
          <w:rFonts w:ascii="Times New Roman" w:hAnsi="Times New Roman" w:cs="Times New Roman"/>
          <w:sz w:val="24"/>
          <w:szCs w:val="24"/>
          <w:lang w:val="ru-MD"/>
        </w:rPr>
        <w:t xml:space="preserve">экономическими агентами, которые участвовали и в ранее </w:t>
      </w:r>
      <w:r w:rsidRPr="00FE63EE">
        <w:rPr>
          <w:rFonts w:ascii="Times New Roman" w:eastAsia="Times New Roman" w:hAnsi="Times New Roman" w:cs="Times New Roman"/>
          <w:bCs/>
          <w:color w:val="000000"/>
          <w:sz w:val="24"/>
          <w:szCs w:val="24"/>
          <w:lang w:val="ru-MD"/>
        </w:rPr>
        <w:t>аннулированной процедуре закупки, только по более высоким ценам. В результате оценки оферт рабочей группой, была названа победившей более высокая оферта, НБМ был заключен Договор №24/78/2022-LD от 07.04.2022 в сумме 3.848,2 тыс. леев, из которых были исполнены 3.177,2 тыс. леев</w:t>
      </w:r>
      <w:r w:rsidRPr="00FE63EE">
        <w:rPr>
          <w:rStyle w:val="FootnoteReference"/>
          <w:rFonts w:ascii="Times New Roman" w:eastAsia="Times New Roman" w:hAnsi="Times New Roman" w:cs="Times New Roman"/>
          <w:bCs/>
          <w:color w:val="000000"/>
          <w:sz w:val="24"/>
          <w:szCs w:val="24"/>
          <w:lang w:val="ru-MD"/>
        </w:rPr>
        <w:footnoteReference w:id="71"/>
      </w:r>
      <w:r w:rsidRPr="00FE63EE">
        <w:rPr>
          <w:rFonts w:ascii="Times New Roman" w:eastAsia="Times New Roman" w:hAnsi="Times New Roman" w:cs="Times New Roman"/>
          <w:bCs/>
          <w:color w:val="000000"/>
          <w:sz w:val="24"/>
          <w:szCs w:val="24"/>
          <w:lang w:val="ru-MD"/>
        </w:rPr>
        <w:t>.</w:t>
      </w:r>
    </w:p>
    <w:p w:rsidR="00DA12FB" w:rsidRPr="00FE63EE" w:rsidRDefault="00DA12FB" w:rsidP="00DA12FB">
      <w:pPr>
        <w:tabs>
          <w:tab w:val="left" w:pos="284"/>
        </w:tabs>
        <w:spacing w:after="0" w:line="276" w:lineRule="auto"/>
        <w:contextualSpacing/>
        <w:jc w:val="both"/>
        <w:rPr>
          <w:rFonts w:ascii="Times New Roman" w:eastAsia="Times New Roman" w:hAnsi="Times New Roman" w:cs="Times New Roman"/>
          <w:bCs/>
          <w:color w:val="000000"/>
          <w:sz w:val="24"/>
          <w:szCs w:val="24"/>
          <w:lang w:val="ru-MD"/>
        </w:rPr>
      </w:pPr>
      <w:r w:rsidRPr="00FE63EE">
        <w:rPr>
          <w:rFonts w:ascii="Times New Roman" w:eastAsia="Times New Roman" w:hAnsi="Times New Roman" w:cs="Times New Roman"/>
          <w:bCs/>
          <w:color w:val="000000"/>
          <w:sz w:val="24"/>
          <w:szCs w:val="24"/>
          <w:lang w:val="ru-MD"/>
        </w:rPr>
        <w:t xml:space="preserve">Проверки аудита </w:t>
      </w:r>
      <w:r w:rsidRPr="00FE63EE">
        <w:rPr>
          <w:rFonts w:ascii="Times New Roman" w:hAnsi="Times New Roman" w:cs="Times New Roman"/>
          <w:sz w:val="24"/>
          <w:szCs w:val="24"/>
          <w:lang w:val="ru-MD"/>
        </w:rPr>
        <w:t xml:space="preserve">свидетельствуют о том, что победитель с офертой в сумме </w:t>
      </w:r>
      <w:r w:rsidRPr="00FE63EE">
        <w:rPr>
          <w:rFonts w:ascii="Times New Roman" w:eastAsia="Times New Roman" w:hAnsi="Times New Roman" w:cs="Times New Roman"/>
          <w:bCs/>
          <w:color w:val="000000"/>
          <w:sz w:val="24"/>
          <w:szCs w:val="24"/>
          <w:lang w:val="ru-MD"/>
        </w:rPr>
        <w:t>3.207,0 тыс. леев (без НДС) на первую процедуру закупки, организованную НБМ, внес оферту на 230,5 тыс. леев меньше или в сумме 2.976,5 тыс. леев. Вместе с тем, победившая оферта в сумме 3.207,0 тыс. леев на 387,5 тыс. леев больше по сравнению с дисквалифицированной офертой (2.819,5 тыс. леев).</w:t>
      </w:r>
    </w:p>
    <w:p w:rsidR="00DA12FB" w:rsidRPr="00FE63EE" w:rsidRDefault="00DA12FB" w:rsidP="00DA12FB">
      <w:pPr>
        <w:tabs>
          <w:tab w:val="left" w:pos="284"/>
          <w:tab w:val="left" w:pos="993"/>
        </w:tabs>
        <w:spacing w:after="0" w:line="276" w:lineRule="auto"/>
        <w:jc w:val="both"/>
        <w:rPr>
          <w:rFonts w:ascii="Times New Roman" w:hAnsi="Times New Roman" w:cs="Times New Roman"/>
          <w:bCs/>
          <w:sz w:val="6"/>
          <w:szCs w:val="6"/>
          <w:lang w:val="ru-MD"/>
        </w:rPr>
      </w:pPr>
    </w:p>
    <w:p w:rsidR="00DA12FB" w:rsidRPr="00FE63EE" w:rsidRDefault="00DA12FB" w:rsidP="00DA12FB">
      <w:pPr>
        <w:pStyle w:val="ListParagraph"/>
        <w:tabs>
          <w:tab w:val="left" w:pos="284"/>
          <w:tab w:val="left" w:pos="993"/>
        </w:tabs>
        <w:spacing w:after="0" w:line="276" w:lineRule="auto"/>
        <w:ind w:left="0"/>
        <w:jc w:val="both"/>
        <w:rPr>
          <w:rFonts w:ascii="Times New Roman" w:hAnsi="Times New Roman" w:cs="Times New Roman"/>
          <w:bCs/>
          <w:sz w:val="24"/>
          <w:szCs w:val="24"/>
          <w:lang w:val="ru-MD"/>
        </w:rPr>
      </w:pPr>
      <w:r w:rsidRPr="00FE63EE">
        <w:rPr>
          <w:rFonts w:ascii="Times New Roman" w:hAnsi="Times New Roman" w:cs="Times New Roman"/>
          <w:bCs/>
          <w:sz w:val="24"/>
          <w:szCs w:val="24"/>
          <w:lang w:val="ru-MD"/>
        </w:rPr>
        <w:t xml:space="preserve">Только в 2023 году НБМ внес жалобу (№29-007/217/2222) в </w:t>
      </w:r>
      <w:r w:rsidRPr="00FE63EE">
        <w:rPr>
          <w:rFonts w:ascii="Times New Roman" w:eastAsia="Times New Roman" w:hAnsi="Times New Roman" w:cs="Times New Roman"/>
          <w:bCs/>
          <w:color w:val="000000"/>
          <w:sz w:val="24"/>
          <w:szCs w:val="24"/>
          <w:lang w:val="ru-MD"/>
        </w:rPr>
        <w:t>Совет по конкуренции относительно того, что в рамках процедуры закупки ОТ (</w:t>
      </w:r>
      <w:r w:rsidRPr="00FE63EE">
        <w:rPr>
          <w:rFonts w:ascii="Times New Roman" w:eastAsia="Times New Roman" w:hAnsi="Times New Roman" w:cs="Times New Roman"/>
          <w:bCs/>
          <w:i/>
          <w:color w:val="000000"/>
          <w:sz w:val="24"/>
          <w:szCs w:val="24"/>
          <w:lang w:val="ru-MD"/>
        </w:rPr>
        <w:t>строительство залов заседаний/ работы по демонтажу и монтажу окон</w:t>
      </w:r>
      <w:r w:rsidRPr="00FE63EE">
        <w:rPr>
          <w:rFonts w:ascii="Times New Roman" w:eastAsia="Times New Roman" w:hAnsi="Times New Roman" w:cs="Times New Roman"/>
          <w:bCs/>
          <w:color w:val="000000"/>
          <w:sz w:val="24"/>
          <w:szCs w:val="24"/>
          <w:lang w:val="ru-MD"/>
        </w:rPr>
        <w:t xml:space="preserve">) обнаружено участие с офертами двух компаний, созданных тем же учредителем, что </w:t>
      </w:r>
      <w:r w:rsidRPr="00FE63EE">
        <w:rPr>
          <w:rFonts w:ascii="Times New Roman" w:hAnsi="Times New Roman" w:cs="Times New Roman"/>
          <w:bCs/>
          <w:sz w:val="24"/>
          <w:szCs w:val="24"/>
          <w:lang w:val="ru-MD"/>
        </w:rPr>
        <w:t xml:space="preserve">вызывает вопросы относительно подачи сфальсифицированных оферт, искажающих конкуренцию. Ст.4 Закона о </w:t>
      </w:r>
      <w:r w:rsidRPr="00FE63EE">
        <w:rPr>
          <w:rFonts w:ascii="Times New Roman" w:eastAsia="Times New Roman" w:hAnsi="Times New Roman" w:cs="Times New Roman"/>
          <w:bCs/>
          <w:color w:val="000000"/>
          <w:sz w:val="24"/>
          <w:szCs w:val="24"/>
          <w:lang w:val="ru-MD"/>
        </w:rPr>
        <w:t>конкуренции №</w:t>
      </w:r>
      <w:r w:rsidRPr="00FE63EE">
        <w:rPr>
          <w:rFonts w:ascii="Times New Roman" w:hAnsi="Times New Roman" w:cs="Times New Roman"/>
          <w:iCs/>
          <w:sz w:val="24"/>
          <w:szCs w:val="24"/>
          <w:lang w:val="ru-MD"/>
        </w:rPr>
        <w:t xml:space="preserve">183 от 11.07.2012 определяет понятие </w:t>
      </w:r>
      <w:r w:rsidRPr="00FE63EE">
        <w:rPr>
          <w:rFonts w:ascii="Times New Roman" w:hAnsi="Times New Roman" w:cs="Times New Roman"/>
          <w:bCs/>
          <w:i/>
          <w:sz w:val="24"/>
          <w:szCs w:val="24"/>
          <w:lang w:val="ru-MD"/>
        </w:rPr>
        <w:t>фальсификация оферт</w:t>
      </w:r>
      <w:r w:rsidRPr="00FE63EE">
        <w:rPr>
          <w:rFonts w:ascii="Times New Roman" w:hAnsi="Times New Roman" w:cs="Times New Roman"/>
          <w:bCs/>
          <w:sz w:val="24"/>
          <w:szCs w:val="24"/>
          <w:lang w:val="ru-MD"/>
        </w:rPr>
        <w:t>, как реализация конкурирующими предприятиями антиконкурентных соглашений относительно цен, раздела рынков, источников снабжения либо качества продуктов посредством торгов или других форм конкурса оферт.</w:t>
      </w:r>
    </w:p>
    <w:p w:rsidR="00DA12FB" w:rsidRPr="00FE63EE" w:rsidRDefault="00DA12FB" w:rsidP="00DA12FB">
      <w:pPr>
        <w:pStyle w:val="ListParagraph"/>
        <w:tabs>
          <w:tab w:val="left" w:pos="284"/>
          <w:tab w:val="left" w:pos="993"/>
        </w:tabs>
        <w:spacing w:after="0" w:line="276" w:lineRule="auto"/>
        <w:ind w:left="0"/>
        <w:jc w:val="both"/>
        <w:rPr>
          <w:rFonts w:ascii="Times New Roman" w:hAnsi="Times New Roman" w:cs="Times New Roman"/>
          <w:bCs/>
          <w:sz w:val="24"/>
          <w:szCs w:val="24"/>
          <w:lang w:val="ru-MD"/>
        </w:rPr>
      </w:pPr>
      <w:r w:rsidRPr="00FE63EE">
        <w:rPr>
          <w:rFonts w:ascii="Times New Roman" w:eastAsia="Times New Roman" w:hAnsi="Times New Roman" w:cs="Times New Roman"/>
          <w:bCs/>
          <w:color w:val="000000"/>
          <w:sz w:val="24"/>
          <w:szCs w:val="24"/>
          <w:lang w:val="ru-MD"/>
        </w:rPr>
        <w:t xml:space="preserve">Совет по конкуренции ответил НБМ, что компании вписываются в понятие группы предприятий, имея того же учредителя, только что действия предприятий могут быть квалифицированы как </w:t>
      </w:r>
      <w:r w:rsidRPr="00FE63EE">
        <w:rPr>
          <w:rFonts w:ascii="Times New Roman" w:hAnsi="Times New Roman" w:cs="Times New Roman"/>
          <w:bCs/>
          <w:sz w:val="24"/>
          <w:szCs w:val="24"/>
          <w:lang w:val="ru-MD"/>
        </w:rPr>
        <w:t xml:space="preserve">антиконкурентные соглашения. </w:t>
      </w:r>
      <w:r w:rsidRPr="00FE63EE">
        <w:rPr>
          <w:rFonts w:ascii="Times New Roman" w:hAnsi="Times New Roman" w:cs="Times New Roman"/>
          <w:sz w:val="24"/>
          <w:szCs w:val="24"/>
          <w:lang w:val="ru-MD"/>
        </w:rPr>
        <w:t xml:space="preserve">Вместе с тем, представленные </w:t>
      </w:r>
      <w:r w:rsidRPr="00FE63EE">
        <w:rPr>
          <w:rFonts w:ascii="Times New Roman" w:hAnsi="Times New Roman" w:cs="Times New Roman"/>
          <w:bCs/>
          <w:sz w:val="24"/>
          <w:szCs w:val="24"/>
          <w:lang w:val="ru-MD"/>
        </w:rPr>
        <w:t>обстоятельства могут служить основанием для включения заявителей в список запрещенных экономических операторов</w:t>
      </w:r>
      <w:r w:rsidRPr="00FE63EE">
        <w:rPr>
          <w:rStyle w:val="FootnoteReference"/>
          <w:rFonts w:ascii="Times New Roman" w:hAnsi="Times New Roman" w:cs="Times New Roman"/>
          <w:bCs/>
          <w:sz w:val="24"/>
          <w:szCs w:val="24"/>
          <w:lang w:val="ru-MD"/>
        </w:rPr>
        <w:footnoteReference w:id="72"/>
      </w:r>
      <w:r w:rsidRPr="00FE63EE">
        <w:rPr>
          <w:rFonts w:ascii="Times New Roman" w:hAnsi="Times New Roman" w:cs="Times New Roman"/>
          <w:bCs/>
          <w:sz w:val="24"/>
          <w:szCs w:val="24"/>
          <w:lang w:val="ru-MD"/>
        </w:rPr>
        <w:t xml:space="preserve">. В результате, НБМ запросил Агентство по </w:t>
      </w:r>
      <w:r w:rsidRPr="00FE63EE">
        <w:rPr>
          <w:rFonts w:ascii="Times New Roman" w:hAnsi="Times New Roman" w:cs="Times New Roman"/>
          <w:sz w:val="24"/>
          <w:szCs w:val="24"/>
          <w:lang w:val="ru-MD"/>
        </w:rPr>
        <w:t xml:space="preserve">государственным закупкам включить указанных </w:t>
      </w:r>
      <w:r w:rsidRPr="00FE63EE">
        <w:rPr>
          <w:rFonts w:ascii="Times New Roman" w:hAnsi="Times New Roman" w:cs="Times New Roman"/>
          <w:bCs/>
          <w:sz w:val="24"/>
          <w:szCs w:val="24"/>
          <w:lang w:val="ru-MD"/>
        </w:rPr>
        <w:t>экономических операторов в список запрещенных агентов, но было принято решение не включать их в список</w:t>
      </w:r>
      <w:r w:rsidRPr="00FE63EE">
        <w:rPr>
          <w:rStyle w:val="FootnoteReference"/>
          <w:rFonts w:ascii="Times New Roman" w:hAnsi="Times New Roman" w:cs="Times New Roman"/>
          <w:bCs/>
          <w:sz w:val="24"/>
          <w:szCs w:val="24"/>
          <w:lang w:val="ru-MD"/>
        </w:rPr>
        <w:footnoteReference w:id="73"/>
      </w:r>
      <w:r w:rsidRPr="00FE63EE">
        <w:rPr>
          <w:rFonts w:ascii="Times New Roman" w:hAnsi="Times New Roman" w:cs="Times New Roman"/>
          <w:bCs/>
          <w:sz w:val="24"/>
          <w:szCs w:val="24"/>
          <w:lang w:val="ru-MD"/>
        </w:rPr>
        <w:t xml:space="preserve">. </w:t>
      </w:r>
      <w:r w:rsidRPr="00FE63EE">
        <w:rPr>
          <w:rFonts w:ascii="Times New Roman" w:hAnsi="Times New Roman" w:cs="Times New Roman"/>
          <w:sz w:val="24"/>
          <w:szCs w:val="24"/>
          <w:lang w:val="ru-MD"/>
        </w:rPr>
        <w:t>Вместе с тем, Национальный центр по борьбе с коррупцией информировал НБМ, что нет основания для инициирования этого расследования;</w:t>
      </w:r>
    </w:p>
    <w:p w:rsidR="00DA12FB" w:rsidRPr="00FE63EE" w:rsidRDefault="00DA12FB" w:rsidP="00DA12FB">
      <w:pPr>
        <w:pStyle w:val="ListParagraph"/>
        <w:tabs>
          <w:tab w:val="left" w:pos="284"/>
          <w:tab w:val="left" w:pos="993"/>
        </w:tabs>
        <w:spacing w:after="0" w:line="276" w:lineRule="auto"/>
        <w:ind w:left="0"/>
        <w:jc w:val="both"/>
        <w:rPr>
          <w:rFonts w:ascii="Times New Roman" w:hAnsi="Times New Roman" w:cs="Times New Roman"/>
          <w:bCs/>
          <w:sz w:val="6"/>
          <w:szCs w:val="6"/>
          <w:lang w:val="ru-MD"/>
        </w:rPr>
      </w:pPr>
    </w:p>
    <w:p w:rsidR="00DA12FB" w:rsidRPr="00FE63EE" w:rsidRDefault="00DA12FB" w:rsidP="00DA12FB">
      <w:pPr>
        <w:pStyle w:val="ListParagraph"/>
        <w:numPr>
          <w:ilvl w:val="0"/>
          <w:numId w:val="4"/>
        </w:numPr>
        <w:tabs>
          <w:tab w:val="left" w:pos="284"/>
          <w:tab w:val="left" w:pos="851"/>
        </w:tabs>
        <w:spacing w:after="0" w:line="276" w:lineRule="auto"/>
        <w:ind w:left="0" w:firstLine="709"/>
        <w:jc w:val="both"/>
        <w:rPr>
          <w:rFonts w:ascii="Times New Roman" w:eastAsia="Times New Roman" w:hAnsi="Times New Roman" w:cs="Times New Roman"/>
          <w:bCs/>
          <w:color w:val="000000"/>
          <w:sz w:val="24"/>
          <w:szCs w:val="24"/>
          <w:lang w:val="ru-MD"/>
        </w:rPr>
      </w:pPr>
      <w:r w:rsidRPr="00FE63EE">
        <w:rPr>
          <w:rFonts w:ascii="Times New Roman" w:eastAsia="Times New Roman" w:hAnsi="Times New Roman" w:cs="Times New Roman"/>
          <w:bCs/>
          <w:color w:val="000000"/>
          <w:sz w:val="24"/>
          <w:szCs w:val="24"/>
          <w:lang w:val="ru-MD"/>
        </w:rPr>
        <w:t xml:space="preserve">в 2022 году </w:t>
      </w:r>
      <w:r w:rsidRPr="00FE63EE">
        <w:rPr>
          <w:rFonts w:ascii="Times New Roman" w:eastAsia="Times New Roman" w:hAnsi="Times New Roman" w:cs="Times New Roman"/>
          <w:b/>
          <w:bCs/>
          <w:i/>
          <w:color w:val="000000"/>
          <w:sz w:val="24"/>
          <w:szCs w:val="24"/>
          <w:lang w:val="ru-MD"/>
        </w:rPr>
        <w:t xml:space="preserve">для монтажа и демонтажа плафонов LED </w:t>
      </w:r>
      <w:r w:rsidRPr="00FE63EE">
        <w:rPr>
          <w:rFonts w:ascii="Times New Roman" w:eastAsia="Times New Roman" w:hAnsi="Times New Roman" w:cs="Times New Roman"/>
          <w:bCs/>
          <w:color w:val="000000"/>
          <w:sz w:val="24"/>
          <w:szCs w:val="24"/>
          <w:lang w:val="ru-MD"/>
        </w:rPr>
        <w:t>были исполнены расходы в сумме 417,9 тыс. леев согласно Договору №24/147-COP от 21.07.2022. В рамках процедуры закупки путем ЗЦО были оценены 3 оферты (299,0 тыс. леев, 304,4 тыс. леев и 348,3 тыс. леев), была выбрана оферта на 49,3 тыс. леев больше. Оферты с более низкими ценами были отклонены, так как не соответствовали требованиям из документации по присуждению и не выполнили требования по квалификации и отбору. Аудит отмечает, что оценочная стоимость закупки в сумме 350,0 тыс. леев позволила отобрать более высокую оферту;</w:t>
      </w:r>
    </w:p>
    <w:p w:rsidR="00DA12FB" w:rsidRPr="00FE63EE" w:rsidRDefault="00DA12FB" w:rsidP="00DA12FB">
      <w:pPr>
        <w:pStyle w:val="ListParagraph"/>
        <w:numPr>
          <w:ilvl w:val="0"/>
          <w:numId w:val="4"/>
        </w:numPr>
        <w:tabs>
          <w:tab w:val="left" w:pos="284"/>
          <w:tab w:val="left" w:pos="851"/>
        </w:tabs>
        <w:spacing w:after="0" w:line="276" w:lineRule="auto"/>
        <w:ind w:left="0" w:firstLine="709"/>
        <w:jc w:val="both"/>
        <w:rPr>
          <w:rFonts w:ascii="Times New Roman" w:eastAsia="Times New Roman" w:hAnsi="Times New Roman" w:cs="Times New Roman"/>
          <w:bCs/>
          <w:color w:val="000000"/>
          <w:sz w:val="24"/>
          <w:szCs w:val="24"/>
          <w:lang w:val="ru-MD"/>
        </w:rPr>
      </w:pPr>
      <w:r w:rsidRPr="00FE63EE">
        <w:rPr>
          <w:rFonts w:ascii="Times New Roman" w:eastAsia="Times New Roman" w:hAnsi="Times New Roman" w:cs="Times New Roman"/>
          <w:bCs/>
          <w:color w:val="000000"/>
          <w:sz w:val="24"/>
          <w:szCs w:val="24"/>
          <w:lang w:val="ru-MD"/>
        </w:rPr>
        <w:t xml:space="preserve">в 2022 году </w:t>
      </w:r>
      <w:r w:rsidRPr="00FE63EE">
        <w:rPr>
          <w:rFonts w:ascii="Times New Roman" w:eastAsia="Times New Roman" w:hAnsi="Times New Roman" w:cs="Times New Roman"/>
          <w:b/>
          <w:bCs/>
          <w:i/>
          <w:color w:val="000000"/>
          <w:sz w:val="24"/>
          <w:szCs w:val="24"/>
          <w:lang w:val="ru-MD"/>
        </w:rPr>
        <w:t>для работ по ремонту санитарных узлов в здании НБМ</w:t>
      </w:r>
      <w:r w:rsidRPr="00FE63EE">
        <w:rPr>
          <w:rFonts w:ascii="Times New Roman" w:eastAsia="Times New Roman" w:hAnsi="Times New Roman" w:cs="Times New Roman"/>
          <w:bCs/>
          <w:color w:val="000000"/>
          <w:sz w:val="24"/>
          <w:szCs w:val="24"/>
          <w:lang w:val="ru-MD"/>
        </w:rPr>
        <w:t xml:space="preserve"> были исполнены расходы в сумме 1.202,87 тыс. леев, согласно Договору №24/145/2021-LD от 01.11.2021 в сумме 2.360,99 тыс. леев. В рамках процедуры закупки путем ОТ </w:t>
      </w:r>
      <w:r w:rsidR="00A7188E">
        <w:rPr>
          <w:rFonts w:ascii="Times New Roman" w:eastAsia="Times New Roman" w:hAnsi="Times New Roman" w:cs="Times New Roman"/>
          <w:bCs/>
          <w:color w:val="000000"/>
          <w:sz w:val="24"/>
          <w:szCs w:val="24"/>
          <w:lang w:val="ru-MD"/>
        </w:rPr>
        <w:t>от</w:t>
      </w:r>
      <w:r w:rsidRPr="00FE63EE">
        <w:rPr>
          <w:rFonts w:ascii="Times New Roman" w:eastAsia="Times New Roman" w:hAnsi="Times New Roman" w:cs="Times New Roman"/>
          <w:bCs/>
          <w:color w:val="000000"/>
          <w:sz w:val="24"/>
          <w:szCs w:val="24"/>
          <w:lang w:val="ru-MD"/>
        </w:rPr>
        <w:t xml:space="preserve"> 29 июня 2021 года, для этого лота были оценены 2 оферты (966,7 тыс. леев и 1.126,2 тыс. леев), была отобрана оферта на 159,5 тыс. леев больше. Было принято решение переоценить и отклонить оферты,</w:t>
      </w:r>
      <w:r w:rsidR="00FE63EE">
        <w:rPr>
          <w:rFonts w:ascii="Times New Roman" w:eastAsia="Times New Roman" w:hAnsi="Times New Roman" w:cs="Times New Roman"/>
          <w:bCs/>
          <w:color w:val="000000"/>
          <w:sz w:val="24"/>
          <w:szCs w:val="24"/>
          <w:lang w:val="ru-MD"/>
        </w:rPr>
        <w:t xml:space="preserve"> </w:t>
      </w:r>
      <w:r w:rsidRPr="00FE63EE">
        <w:rPr>
          <w:rFonts w:ascii="Times New Roman" w:eastAsia="Times New Roman" w:hAnsi="Times New Roman" w:cs="Times New Roman"/>
          <w:bCs/>
          <w:color w:val="000000"/>
          <w:sz w:val="24"/>
          <w:szCs w:val="24"/>
          <w:lang w:val="ru-MD"/>
        </w:rPr>
        <w:t>указанные в Решении НАРС №03D-596-21 от 24.08.2021, но оценочная стоимость в сумме 1.500,0 тыс. леев позволила отобрать более большую оферту;</w:t>
      </w:r>
    </w:p>
    <w:p w:rsidR="00DA12FB" w:rsidRPr="00FE63EE" w:rsidRDefault="00DA12FB" w:rsidP="00DA12FB">
      <w:pPr>
        <w:pStyle w:val="ListParagraph"/>
        <w:numPr>
          <w:ilvl w:val="0"/>
          <w:numId w:val="4"/>
        </w:numPr>
        <w:tabs>
          <w:tab w:val="left" w:pos="284"/>
          <w:tab w:val="left" w:pos="851"/>
        </w:tabs>
        <w:spacing w:after="0" w:line="276" w:lineRule="auto"/>
        <w:ind w:left="0" w:firstLine="709"/>
        <w:jc w:val="both"/>
        <w:rPr>
          <w:rFonts w:ascii="Times New Roman" w:eastAsia="Times New Roman" w:hAnsi="Times New Roman" w:cs="Times New Roman"/>
          <w:bCs/>
          <w:color w:val="000000"/>
          <w:sz w:val="24"/>
          <w:szCs w:val="24"/>
          <w:lang w:val="ru-MD"/>
        </w:rPr>
      </w:pPr>
      <w:r w:rsidRPr="00FE63EE">
        <w:rPr>
          <w:rFonts w:ascii="Times New Roman" w:eastAsia="Times New Roman" w:hAnsi="Times New Roman" w:cs="Times New Roman"/>
          <w:bCs/>
          <w:color w:val="000000"/>
          <w:sz w:val="24"/>
          <w:szCs w:val="24"/>
          <w:lang w:val="ru-MD"/>
        </w:rPr>
        <w:t xml:space="preserve">в 2022 году </w:t>
      </w:r>
      <w:r w:rsidRPr="00FE63EE">
        <w:rPr>
          <w:rFonts w:ascii="Times New Roman" w:eastAsia="Times New Roman" w:hAnsi="Times New Roman" w:cs="Times New Roman"/>
          <w:b/>
          <w:bCs/>
          <w:i/>
          <w:color w:val="000000"/>
          <w:sz w:val="24"/>
          <w:szCs w:val="24"/>
          <w:lang w:val="ru-MD"/>
        </w:rPr>
        <w:t xml:space="preserve">для работ по ремонту склада, в том числе крыши, </w:t>
      </w:r>
      <w:r w:rsidRPr="00FE63EE">
        <w:rPr>
          <w:rFonts w:ascii="Times New Roman" w:eastAsia="Times New Roman" w:hAnsi="Times New Roman" w:cs="Times New Roman"/>
          <w:bCs/>
          <w:color w:val="000000"/>
          <w:sz w:val="24"/>
          <w:szCs w:val="24"/>
          <w:lang w:val="ru-MD"/>
        </w:rPr>
        <w:t>были исполнены расходы в сумме 168,1 тыс. леев согласно Договору небольшой стоимости №24/235 от 24.11.2022.</w:t>
      </w:r>
    </w:p>
    <w:p w:rsidR="00DA12FB" w:rsidRPr="00FE63EE" w:rsidRDefault="00DA12FB" w:rsidP="00DA12FB">
      <w:pPr>
        <w:tabs>
          <w:tab w:val="left" w:pos="284"/>
        </w:tabs>
        <w:spacing w:after="0" w:line="276" w:lineRule="auto"/>
        <w:contextualSpacing/>
        <w:jc w:val="both"/>
        <w:rPr>
          <w:rFonts w:ascii="Times New Roman" w:eastAsia="Times New Roman" w:hAnsi="Times New Roman" w:cs="Times New Roman"/>
          <w:bCs/>
          <w:color w:val="000000"/>
          <w:sz w:val="24"/>
          <w:szCs w:val="24"/>
          <w:lang w:val="ru-MD"/>
        </w:rPr>
      </w:pPr>
      <w:r w:rsidRPr="00FE63EE">
        <w:rPr>
          <w:rFonts w:ascii="Times New Roman" w:eastAsia="Times New Roman" w:hAnsi="Times New Roman" w:cs="Times New Roman"/>
          <w:bCs/>
          <w:color w:val="000000"/>
          <w:sz w:val="24"/>
          <w:szCs w:val="24"/>
          <w:lang w:val="ru-MD"/>
        </w:rPr>
        <w:t>Многие ремонтные работы, запланированные в 2022 году, были отложены на следующий год. Так, в 2022 году были запланированы 3,1 млн. леев для ремонта крыши и помещений дома отдыха ,,На Днестре”, но закупка была перенесена на 2023 год, был заключен и исполнен Договор небольшой стоимости №24/236 от 24.11.2022 в сумме 33,6 тыс. леев для ремонта одной части крыши. Вместе с тем, процедуры закупки работ для ремонта лестниц при входе в здание НБМ, канализации и др. были перенесены на 2023 год.</w:t>
      </w:r>
    </w:p>
    <w:p w:rsidR="00DA12FB" w:rsidRPr="00FE63EE" w:rsidRDefault="00DA12FB" w:rsidP="00DA12FB">
      <w:pPr>
        <w:tabs>
          <w:tab w:val="left" w:pos="284"/>
        </w:tabs>
        <w:spacing w:after="0" w:line="276" w:lineRule="auto"/>
        <w:contextualSpacing/>
        <w:jc w:val="both"/>
        <w:rPr>
          <w:rFonts w:ascii="Times New Roman" w:eastAsia="Times New Roman" w:hAnsi="Times New Roman" w:cs="Times New Roman"/>
          <w:bCs/>
          <w:color w:val="000000"/>
          <w:sz w:val="6"/>
          <w:szCs w:val="6"/>
          <w:lang w:val="ru-MD"/>
        </w:rPr>
      </w:pPr>
    </w:p>
    <w:p w:rsidR="00DA12FB" w:rsidRPr="00FE63EE" w:rsidRDefault="00DA12FB" w:rsidP="00DA12FB">
      <w:pPr>
        <w:tabs>
          <w:tab w:val="left" w:pos="284"/>
        </w:tabs>
        <w:spacing w:after="0" w:line="276" w:lineRule="auto"/>
        <w:contextualSpacing/>
        <w:jc w:val="both"/>
        <w:rPr>
          <w:rFonts w:ascii="Times New Roman" w:eastAsia="Times New Roman" w:hAnsi="Times New Roman" w:cs="Times New Roman"/>
          <w:bCs/>
          <w:color w:val="000000"/>
          <w:sz w:val="24"/>
          <w:szCs w:val="24"/>
          <w:lang w:val="ru-MD"/>
        </w:rPr>
      </w:pPr>
      <w:r w:rsidRPr="00FE63EE">
        <w:rPr>
          <w:rFonts w:ascii="Times New Roman" w:eastAsia="Times New Roman" w:hAnsi="Times New Roman" w:cs="Times New Roman"/>
          <w:bCs/>
          <w:color w:val="000000"/>
          <w:sz w:val="24"/>
          <w:szCs w:val="24"/>
          <w:lang w:val="ru-MD"/>
        </w:rPr>
        <w:t xml:space="preserve">Аудит установил, что расходы для монтажа окон в сумме 3.177,2 тыс. леев, проведенные в аудируемом периоде, отражаются на </w:t>
      </w:r>
      <w:r w:rsidRPr="00FE63EE">
        <w:rPr>
          <w:rFonts w:ascii="Times New Roman" w:eastAsia="Times New Roman" w:hAnsi="Times New Roman" w:cs="Times New Roman"/>
          <w:sz w:val="24"/>
          <w:szCs w:val="24"/>
          <w:lang w:val="ru-MD"/>
        </w:rPr>
        <w:t>административных расходах</w:t>
      </w:r>
      <w:r w:rsidRPr="00FE63EE">
        <w:rPr>
          <w:rFonts w:ascii="Times New Roman" w:eastAsia="Times New Roman" w:hAnsi="Times New Roman" w:cs="Times New Roman"/>
          <w:bCs/>
          <w:color w:val="000000"/>
          <w:sz w:val="24"/>
          <w:szCs w:val="24"/>
          <w:lang w:val="ru-MD"/>
        </w:rPr>
        <w:t xml:space="preserve"> и не увеличивают стоимость объекта. Согласно положениям </w:t>
      </w:r>
      <w:r w:rsidRPr="00FE63EE">
        <w:rPr>
          <w:rFonts w:ascii="Times New Roman" w:hAnsi="Times New Roman" w:cs="Times New Roman"/>
          <w:sz w:val="24"/>
          <w:szCs w:val="24"/>
          <w:lang w:val="ru-MD"/>
        </w:rPr>
        <w:t>СБУ</w:t>
      </w:r>
      <w:r w:rsidRPr="00FE63EE">
        <w:rPr>
          <w:rFonts w:ascii="Times New Roman" w:eastAsia="Times New Roman" w:hAnsi="Times New Roman" w:cs="Times New Roman"/>
          <w:bCs/>
          <w:color w:val="000000"/>
          <w:sz w:val="24"/>
          <w:szCs w:val="24"/>
          <w:lang w:val="ru-MD"/>
        </w:rPr>
        <w:t xml:space="preserve"> 16 ,,Материальные активы” и Учетной политики, субъект признает в </w:t>
      </w:r>
      <w:r w:rsidRPr="00FE63EE">
        <w:rPr>
          <w:rFonts w:ascii="Times New Roman" w:eastAsia="Times New Roman" w:hAnsi="Times New Roman" w:cs="Times New Roman"/>
          <w:sz w:val="24"/>
          <w:szCs w:val="24"/>
          <w:lang w:val="ru-MD"/>
        </w:rPr>
        <w:t>бухгалтерской стоимости элемента о</w:t>
      </w:r>
      <w:r w:rsidRPr="00FE63EE">
        <w:rPr>
          <w:rFonts w:ascii="Times New Roman" w:eastAsia="Times New Roman" w:hAnsi="Times New Roman" w:cs="Times New Roman"/>
          <w:bCs/>
          <w:color w:val="000000"/>
          <w:sz w:val="24"/>
          <w:szCs w:val="24"/>
          <w:lang w:val="ru-MD"/>
        </w:rPr>
        <w:t>сновных средств</w:t>
      </w:r>
      <w:r w:rsidR="00A7188E">
        <w:rPr>
          <w:rFonts w:ascii="Times New Roman" w:eastAsia="Times New Roman" w:hAnsi="Times New Roman" w:cs="Times New Roman"/>
          <w:bCs/>
          <w:color w:val="000000"/>
          <w:sz w:val="24"/>
          <w:szCs w:val="24"/>
          <w:lang w:val="ru-MD"/>
        </w:rPr>
        <w:t>,</w:t>
      </w:r>
      <w:r w:rsidRPr="00FE63EE">
        <w:rPr>
          <w:rFonts w:ascii="Times New Roman" w:eastAsia="Times New Roman" w:hAnsi="Times New Roman" w:cs="Times New Roman"/>
          <w:bCs/>
          <w:color w:val="000000"/>
          <w:sz w:val="24"/>
          <w:szCs w:val="24"/>
          <w:lang w:val="ru-MD"/>
        </w:rPr>
        <w:t xml:space="preserve"> стоимость</w:t>
      </w:r>
      <w:r w:rsidRPr="00FE63EE">
        <w:rPr>
          <w:rFonts w:ascii="Times New Roman" w:eastAsia="Times New Roman" w:hAnsi="Times New Roman" w:cs="Times New Roman"/>
          <w:sz w:val="24"/>
          <w:szCs w:val="24"/>
          <w:lang w:val="ru-MD"/>
        </w:rPr>
        <w:t xml:space="preserve"> </w:t>
      </w:r>
      <w:r w:rsidRPr="00FE63EE">
        <w:rPr>
          <w:rFonts w:ascii="Times New Roman" w:eastAsia="Times New Roman" w:hAnsi="Times New Roman" w:cs="Times New Roman"/>
          <w:bCs/>
          <w:color w:val="000000"/>
          <w:sz w:val="24"/>
          <w:szCs w:val="24"/>
          <w:lang w:val="ru-MD"/>
        </w:rPr>
        <w:t xml:space="preserve">замененной части такого элемента в момент возникновения такой стоимости, если выполнены критерии признания. </w:t>
      </w:r>
      <w:r w:rsidRPr="00FE63EE">
        <w:rPr>
          <w:rFonts w:ascii="Times New Roman" w:hAnsi="Times New Roman" w:cs="Times New Roman"/>
          <w:sz w:val="24"/>
          <w:szCs w:val="24"/>
          <w:lang w:val="ru-MD"/>
        </w:rPr>
        <w:t>Вместе с тем, стоимость элемента м</w:t>
      </w:r>
      <w:r w:rsidRPr="00FE63EE">
        <w:rPr>
          <w:rFonts w:ascii="Times New Roman" w:eastAsia="Times New Roman" w:hAnsi="Times New Roman" w:cs="Times New Roman"/>
          <w:bCs/>
          <w:color w:val="000000"/>
          <w:sz w:val="24"/>
          <w:szCs w:val="24"/>
          <w:lang w:val="ru-MD"/>
        </w:rPr>
        <w:t>атериальных активов должна быть признана как актив, если есть вероятность генерирования будущей экономической выгоды для предприятия, связанной с элементом, и стоимость элемента может быть достоверно оценена.</w:t>
      </w:r>
    </w:p>
    <w:p w:rsidR="00DA12FB" w:rsidRPr="00FE63EE" w:rsidRDefault="00DA12FB" w:rsidP="00DA12FB">
      <w:pPr>
        <w:tabs>
          <w:tab w:val="left" w:pos="284"/>
        </w:tabs>
        <w:spacing w:after="0" w:line="276" w:lineRule="auto"/>
        <w:contextualSpacing/>
        <w:jc w:val="both"/>
        <w:rPr>
          <w:rFonts w:ascii="Times New Roman" w:eastAsia="Times New Roman" w:hAnsi="Times New Roman" w:cs="Times New Roman"/>
          <w:bCs/>
          <w:color w:val="000000"/>
          <w:sz w:val="16"/>
          <w:szCs w:val="16"/>
          <w:lang w:val="ru-MD"/>
        </w:rPr>
      </w:pPr>
    </w:p>
    <w:p w:rsidR="00DA12FB" w:rsidRPr="00FE63EE" w:rsidRDefault="00DA12FB" w:rsidP="00DA12FB">
      <w:pPr>
        <w:pStyle w:val="ListParagraph"/>
        <w:tabs>
          <w:tab w:val="left" w:pos="142"/>
        </w:tabs>
        <w:spacing w:after="0" w:line="276" w:lineRule="auto"/>
        <w:ind w:left="0"/>
        <w:jc w:val="both"/>
        <w:outlineLvl w:val="1"/>
        <w:rPr>
          <w:rFonts w:ascii="Times New Roman" w:hAnsi="Times New Roman" w:cs="Times New Roman"/>
          <w:b/>
          <w:bCs/>
          <w:iCs/>
          <w:color w:val="000000" w:themeColor="text1"/>
          <w:sz w:val="24"/>
          <w:lang w:val="ru-MD"/>
        </w:rPr>
      </w:pPr>
      <w:bookmarkStart w:id="21" w:name="_Toc161050129"/>
      <w:r w:rsidRPr="00FE63EE">
        <w:rPr>
          <w:rFonts w:ascii="Times New Roman" w:hAnsi="Times New Roman" w:cs="Times New Roman"/>
          <w:b/>
          <w:bCs/>
          <w:iCs/>
          <w:color w:val="000000" w:themeColor="text1"/>
          <w:sz w:val="24"/>
          <w:lang w:val="ru-MD"/>
        </w:rPr>
        <w:t xml:space="preserve">4.4. В условиях неприменения к НБМ положений Закона №229 от 23.09.2010, система внутреннего финансового контроля в процессе планирования и исполнения </w:t>
      </w:r>
      <w:r w:rsidRPr="00FE63EE">
        <w:rPr>
          <w:rFonts w:ascii="Times New Roman" w:hAnsi="Times New Roman" w:cs="Times New Roman"/>
          <w:b/>
          <w:sz w:val="24"/>
          <w:szCs w:val="24"/>
          <w:lang w:val="ru-MD"/>
        </w:rPr>
        <w:t>смет расходов и отчислений на инвестиции была организована согласно внутренним положениям, основанным на менеджменте рисков, имея потенциал по улучшению.</w:t>
      </w:r>
      <w:bookmarkEnd w:id="21"/>
    </w:p>
    <w:p w:rsidR="00DA12FB" w:rsidRPr="00FE63EE" w:rsidRDefault="00DA12FB" w:rsidP="00DA12FB">
      <w:pPr>
        <w:tabs>
          <w:tab w:val="left" w:pos="426"/>
        </w:tabs>
        <w:spacing w:line="276" w:lineRule="auto"/>
        <w:contextualSpacing/>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Положения Закона №229 от 23.09.2010</w:t>
      </w:r>
      <w:r w:rsidRPr="00FE63EE">
        <w:rPr>
          <w:rFonts w:ascii="Times New Roman" w:hAnsi="Times New Roman" w:cs="Times New Roman"/>
          <w:bCs/>
          <w:iCs/>
          <w:color w:val="000000" w:themeColor="text1"/>
          <w:sz w:val="24"/>
          <w:vertAlign w:val="superscript"/>
          <w:lang w:val="ru-MD"/>
        </w:rPr>
        <w:footnoteReference w:id="74"/>
      </w:r>
      <w:r w:rsidRPr="00FE63EE">
        <w:rPr>
          <w:rFonts w:ascii="Times New Roman" w:hAnsi="Times New Roman" w:cs="Times New Roman"/>
          <w:sz w:val="24"/>
          <w:szCs w:val="24"/>
          <w:lang w:val="ru-MD"/>
        </w:rPr>
        <w:t xml:space="preserve"> не применяются НБМ. Так, согласно ст.26 (1) b) Закона №548/1995, </w:t>
      </w:r>
      <w:r w:rsidRPr="00FE63EE">
        <w:rPr>
          <w:rFonts w:ascii="Times New Roman" w:eastAsia="Times New Roman" w:hAnsi="Times New Roman" w:cs="Times New Roman"/>
          <w:sz w:val="24"/>
          <w:szCs w:val="24"/>
          <w:lang w:val="ru-MD"/>
        </w:rPr>
        <w:t>Надзорный совет принимает стандарты системы внутреннего контроля, постоянно проверяет и оценивает функционирование системы внутреннего контроля и ее элементов.</w:t>
      </w:r>
    </w:p>
    <w:p w:rsidR="00DA12FB" w:rsidRPr="00FE63EE" w:rsidRDefault="00DA12FB" w:rsidP="00DA12FB">
      <w:pPr>
        <w:tabs>
          <w:tab w:val="left" w:pos="426"/>
        </w:tabs>
        <w:spacing w:line="276" w:lineRule="auto"/>
        <w:contextualSpacing/>
        <w:jc w:val="both"/>
        <w:rPr>
          <w:rFonts w:ascii="Times New Roman" w:hAnsi="Times New Roman" w:cs="Times New Roman"/>
          <w:sz w:val="6"/>
          <w:szCs w:val="6"/>
          <w:lang w:val="ru-MD"/>
        </w:rPr>
      </w:pPr>
    </w:p>
    <w:p w:rsidR="00DA12FB" w:rsidRPr="00FE63EE" w:rsidRDefault="00DA12FB" w:rsidP="00DA12FB">
      <w:pPr>
        <w:tabs>
          <w:tab w:val="left" w:pos="426"/>
        </w:tabs>
        <w:spacing w:line="276" w:lineRule="auto"/>
        <w:contextualSpacing/>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Аудит установил, что НБМ, учитывая международные практики, согласованные в этой области, разработал и утвердил Административным советом Положение о системе </w:t>
      </w:r>
      <w:r w:rsidRPr="00FE63EE">
        <w:rPr>
          <w:rFonts w:ascii="Times New Roman" w:eastAsia="Times New Roman" w:hAnsi="Times New Roman" w:cs="Times New Roman"/>
          <w:sz w:val="24"/>
          <w:szCs w:val="24"/>
          <w:lang w:val="ru-MD"/>
        </w:rPr>
        <w:t>внутреннего контроля в рамках НБМ</w:t>
      </w:r>
      <w:r w:rsidRPr="00FE63EE">
        <w:rPr>
          <w:rFonts w:ascii="Times New Roman" w:hAnsi="Times New Roman" w:cs="Times New Roman"/>
          <w:sz w:val="24"/>
          <w:szCs w:val="24"/>
          <w:vertAlign w:val="superscript"/>
          <w:lang w:val="ru-MD"/>
        </w:rPr>
        <w:footnoteReference w:id="75"/>
      </w:r>
      <w:r w:rsidRPr="00FE63EE">
        <w:rPr>
          <w:rFonts w:ascii="Times New Roman" w:eastAsia="Times New Roman" w:hAnsi="Times New Roman" w:cs="Times New Roman"/>
          <w:sz w:val="24"/>
          <w:szCs w:val="24"/>
          <w:lang w:val="ru-MD"/>
        </w:rPr>
        <w:t xml:space="preserve"> с </w:t>
      </w:r>
      <w:r w:rsidRPr="00FE63EE">
        <w:rPr>
          <w:rFonts w:ascii="Times New Roman" w:hAnsi="Times New Roman" w:cs="Times New Roman"/>
          <w:sz w:val="24"/>
          <w:szCs w:val="24"/>
          <w:lang w:val="ru-MD"/>
        </w:rPr>
        <w:t xml:space="preserve">2010 года. </w:t>
      </w:r>
      <w:r w:rsidRPr="00FE63EE">
        <w:rPr>
          <w:rFonts w:ascii="Times New Roman" w:hAnsi="Times New Roman" w:cs="Times New Roman"/>
          <w:color w:val="000000"/>
          <w:sz w:val="24"/>
          <w:szCs w:val="24"/>
          <w:lang w:val="ru-MD" w:eastAsia="ro-RO" w:bidi="ro-RO"/>
        </w:rPr>
        <w:t>Согласно мотивации НБМ, в настоящее время Положение о СВК находится в процессе разработки в новой редакции, для согласования его с последними изменениями в международных стандартах и передовыми практиками в данной области.</w:t>
      </w:r>
    </w:p>
    <w:p w:rsidR="00DA12FB" w:rsidRPr="00FE63EE" w:rsidRDefault="00DA12FB" w:rsidP="00DA12FB">
      <w:pPr>
        <w:tabs>
          <w:tab w:val="left" w:pos="426"/>
        </w:tabs>
        <w:spacing w:line="276" w:lineRule="auto"/>
        <w:contextualSpacing/>
        <w:jc w:val="both"/>
        <w:rPr>
          <w:rFonts w:ascii="Times New Roman" w:hAnsi="Times New Roman" w:cs="Times New Roman"/>
          <w:sz w:val="6"/>
          <w:szCs w:val="6"/>
          <w:lang w:val="ru-MD"/>
        </w:rPr>
      </w:pPr>
    </w:p>
    <w:p w:rsidR="00DA12FB" w:rsidRPr="00FE63EE" w:rsidRDefault="00DA12FB" w:rsidP="00DA12FB">
      <w:pPr>
        <w:tabs>
          <w:tab w:val="left" w:pos="426"/>
        </w:tabs>
        <w:spacing w:line="276" w:lineRule="auto"/>
        <w:contextualSpacing/>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Так, НБМ приводит управление системой внутреннего контроля и управление операционными рисками в соответствие с международными стандартами COSO, ISO 31000, </w:t>
      </w:r>
      <w:r w:rsidR="00A7188E">
        <w:rPr>
          <w:rFonts w:ascii="Times New Roman" w:hAnsi="Times New Roman" w:cs="Times New Roman"/>
          <w:sz w:val="24"/>
          <w:szCs w:val="24"/>
          <w:lang w:val="ru-MD"/>
        </w:rPr>
        <w:t>с</w:t>
      </w:r>
      <w:r w:rsidRPr="00FE63EE">
        <w:rPr>
          <w:rFonts w:ascii="Times New Roman" w:hAnsi="Times New Roman" w:cs="Times New Roman"/>
          <w:sz w:val="24"/>
          <w:szCs w:val="24"/>
          <w:lang w:val="ru-MD"/>
        </w:rPr>
        <w:t xml:space="preserve"> </w:t>
      </w:r>
      <w:r w:rsidRPr="00FE63EE">
        <w:rPr>
          <w:rFonts w:ascii="Times New Roman" w:hAnsi="Times New Roman" w:cs="Times New Roman"/>
          <w:color w:val="000000"/>
          <w:sz w:val="24"/>
          <w:szCs w:val="24"/>
          <w:lang w:val="ru-MD" w:eastAsia="ro-RO" w:bidi="ro-RO"/>
        </w:rPr>
        <w:t>передовым</w:t>
      </w:r>
      <w:r w:rsidR="00A7188E">
        <w:rPr>
          <w:rFonts w:ascii="Times New Roman" w:hAnsi="Times New Roman" w:cs="Times New Roman"/>
          <w:color w:val="000000"/>
          <w:sz w:val="24"/>
          <w:szCs w:val="24"/>
          <w:lang w:val="ru-MD" w:eastAsia="ro-RO" w:bidi="ro-RO"/>
        </w:rPr>
        <w:t>и</w:t>
      </w:r>
      <w:r w:rsidRPr="00FE63EE">
        <w:rPr>
          <w:rFonts w:ascii="Times New Roman" w:hAnsi="Times New Roman" w:cs="Times New Roman"/>
          <w:color w:val="000000"/>
          <w:sz w:val="24"/>
          <w:szCs w:val="24"/>
          <w:lang w:val="ru-MD" w:eastAsia="ro-RO" w:bidi="ro-RO"/>
        </w:rPr>
        <w:t xml:space="preserve"> практикам</w:t>
      </w:r>
      <w:r w:rsidR="00A7188E">
        <w:rPr>
          <w:rFonts w:ascii="Times New Roman" w:hAnsi="Times New Roman" w:cs="Times New Roman"/>
          <w:color w:val="000000"/>
          <w:sz w:val="24"/>
          <w:szCs w:val="24"/>
          <w:lang w:val="ru-MD" w:eastAsia="ro-RO" w:bidi="ro-RO"/>
        </w:rPr>
        <w:t>и</w:t>
      </w:r>
      <w:r w:rsidRPr="00FE63EE">
        <w:rPr>
          <w:rFonts w:ascii="Times New Roman" w:hAnsi="Times New Roman" w:cs="Times New Roman"/>
          <w:color w:val="000000"/>
          <w:sz w:val="24"/>
          <w:szCs w:val="24"/>
          <w:lang w:val="ru-MD" w:eastAsia="ro-RO" w:bidi="ro-RO"/>
        </w:rPr>
        <w:t xml:space="preserve"> в данной области, в том числе М</w:t>
      </w:r>
      <w:r w:rsidRPr="00FE63EE">
        <w:rPr>
          <w:rFonts w:ascii="Times New Roman" w:hAnsi="Times New Roman" w:cs="Times New Roman"/>
          <w:sz w:val="24"/>
          <w:szCs w:val="24"/>
          <w:lang w:val="ru-MD"/>
        </w:rPr>
        <w:t>еждународной рабочей группы по операционному риску в центральных банках (International Operational Risk Working Group (IORWG), будучи ее членом. С 2018 года НБМ оценивается IORWG</w:t>
      </w:r>
      <w:r w:rsidRPr="00FE63EE">
        <w:rPr>
          <w:rFonts w:ascii="Times New Roman" w:hAnsi="Times New Roman" w:cs="Times New Roman"/>
          <w:sz w:val="24"/>
          <w:szCs w:val="24"/>
          <w:vertAlign w:val="superscript"/>
          <w:lang w:val="ru-MD"/>
        </w:rPr>
        <w:footnoteReference w:id="76"/>
      </w:r>
      <w:r w:rsidRPr="00FE63EE">
        <w:rPr>
          <w:rFonts w:ascii="Times New Roman" w:hAnsi="Times New Roman" w:cs="Times New Roman"/>
          <w:sz w:val="24"/>
          <w:szCs w:val="24"/>
          <w:lang w:val="ru-MD"/>
        </w:rPr>
        <w:t>, в результате уровень зрелости управления операционными рисками в 2022 году увеличился до 82,52 пунктов по сравнению с 2019 годом (70,0).</w:t>
      </w:r>
    </w:p>
    <w:p w:rsidR="00DA12FB" w:rsidRPr="00FE63EE" w:rsidRDefault="00DA12FB" w:rsidP="00DA12FB">
      <w:pPr>
        <w:tabs>
          <w:tab w:val="left" w:pos="426"/>
        </w:tabs>
        <w:spacing w:line="276" w:lineRule="auto"/>
        <w:contextualSpacing/>
        <w:jc w:val="both"/>
        <w:rPr>
          <w:rFonts w:ascii="Times New Roman" w:hAnsi="Times New Roman" w:cs="Times New Roman"/>
          <w:sz w:val="6"/>
          <w:szCs w:val="6"/>
          <w:lang w:val="ru-MD"/>
        </w:rPr>
      </w:pPr>
    </w:p>
    <w:p w:rsidR="00DA12FB" w:rsidRPr="00FE63EE" w:rsidRDefault="00DA12FB" w:rsidP="00DA12FB">
      <w:pPr>
        <w:tabs>
          <w:tab w:val="left" w:pos="426"/>
        </w:tabs>
        <w:spacing w:after="0" w:line="276" w:lineRule="auto"/>
        <w:contextualSpacing/>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Согласно внутренним положениям, руководители структурных подразделений НБМ несут ответственность за разработку, внедрение и поддержание адекватной системы внутреннего контроля, которая оценивает и снижает соответствующие риски. Отображение процессов осуществляется посредством бесплатно эксплуатируемого приложения ,,ARIS”. В аудируемом периоде были утверждены отчисления на инвестиции с целью приобретения </w:t>
      </w:r>
      <w:r w:rsidRPr="00FE63EE">
        <w:rPr>
          <w:rFonts w:ascii="Times New Roman" w:hAnsi="Times New Roman" w:cs="Times New Roman"/>
          <w:color w:val="000000" w:themeColor="text1"/>
          <w:sz w:val="24"/>
          <w:szCs w:val="24"/>
          <w:lang w:val="ru-MD"/>
        </w:rPr>
        <w:t xml:space="preserve">,,системы управления процессами”, с ростом с 2019 года от 1.805,0 </w:t>
      </w:r>
      <w:r w:rsidRPr="00FE63EE">
        <w:rPr>
          <w:rFonts w:ascii="Times New Roman" w:eastAsia="Times New Roman" w:hAnsi="Times New Roman" w:cs="Times New Roman"/>
          <w:bCs/>
          <w:color w:val="000000"/>
          <w:sz w:val="24"/>
          <w:szCs w:val="24"/>
          <w:lang w:val="ru-MD"/>
        </w:rPr>
        <w:t xml:space="preserve">тыс. леев до </w:t>
      </w:r>
      <w:r w:rsidRPr="00FE63EE">
        <w:rPr>
          <w:rFonts w:ascii="Times New Roman" w:hAnsi="Times New Roman" w:cs="Times New Roman"/>
          <w:color w:val="000000" w:themeColor="text1"/>
          <w:sz w:val="24"/>
          <w:szCs w:val="24"/>
          <w:lang w:val="ru-MD"/>
        </w:rPr>
        <w:t xml:space="preserve">1.938,0 </w:t>
      </w:r>
      <w:r w:rsidRPr="00FE63EE">
        <w:rPr>
          <w:rFonts w:ascii="Times New Roman" w:eastAsia="Times New Roman" w:hAnsi="Times New Roman" w:cs="Times New Roman"/>
          <w:bCs/>
          <w:color w:val="000000"/>
          <w:sz w:val="24"/>
          <w:szCs w:val="24"/>
          <w:lang w:val="ru-MD"/>
        </w:rPr>
        <w:t xml:space="preserve">тыс. леев или на </w:t>
      </w:r>
      <w:r w:rsidRPr="00FE63EE">
        <w:rPr>
          <w:rFonts w:ascii="Times New Roman" w:hAnsi="Times New Roman" w:cs="Times New Roman"/>
          <w:color w:val="000000" w:themeColor="text1"/>
          <w:sz w:val="24"/>
          <w:szCs w:val="24"/>
          <w:lang w:val="ru-MD"/>
        </w:rPr>
        <w:t xml:space="preserve">133,0 </w:t>
      </w:r>
      <w:r w:rsidRPr="00FE63EE">
        <w:rPr>
          <w:rFonts w:ascii="Times New Roman" w:eastAsia="Times New Roman" w:hAnsi="Times New Roman" w:cs="Times New Roman"/>
          <w:bCs/>
          <w:color w:val="000000"/>
          <w:sz w:val="24"/>
          <w:szCs w:val="24"/>
          <w:lang w:val="ru-MD"/>
        </w:rPr>
        <w:t xml:space="preserve">тыс. леев больше в </w:t>
      </w:r>
      <w:r w:rsidRPr="00FE63EE">
        <w:rPr>
          <w:rFonts w:ascii="Times New Roman" w:hAnsi="Times New Roman" w:cs="Times New Roman"/>
          <w:color w:val="000000" w:themeColor="text1"/>
          <w:sz w:val="24"/>
          <w:szCs w:val="24"/>
          <w:lang w:val="ru-MD"/>
        </w:rPr>
        <w:t xml:space="preserve">2022 году, учитывая курсовую разницу, отсутствие поставщиков услуг по внедрению таких систем в РМ, они не были исполнены. </w:t>
      </w:r>
    </w:p>
    <w:p w:rsidR="00DA12FB" w:rsidRPr="00FE63EE" w:rsidRDefault="00DA12FB" w:rsidP="00DA12FB">
      <w:pPr>
        <w:tabs>
          <w:tab w:val="left" w:pos="426"/>
        </w:tabs>
        <w:spacing w:after="0" w:line="276" w:lineRule="auto"/>
        <w:contextualSpacing/>
        <w:jc w:val="both"/>
        <w:rPr>
          <w:rFonts w:ascii="Times New Roman" w:hAnsi="Times New Roman" w:cs="Times New Roman"/>
          <w:color w:val="000000" w:themeColor="text1"/>
          <w:sz w:val="24"/>
          <w:szCs w:val="24"/>
          <w:lang w:val="ru-MD"/>
        </w:rPr>
      </w:pPr>
      <w:r w:rsidRPr="00FE63EE">
        <w:rPr>
          <w:rFonts w:ascii="Times New Roman" w:hAnsi="Times New Roman" w:cs="Times New Roman"/>
          <w:sz w:val="24"/>
          <w:szCs w:val="24"/>
          <w:lang w:val="ru-MD"/>
        </w:rPr>
        <w:t>Так, были утверждены отчисления:</w:t>
      </w:r>
    </w:p>
    <w:p w:rsidR="00DA12FB" w:rsidRPr="00FE63EE" w:rsidRDefault="00DA12FB" w:rsidP="00DA12FB">
      <w:pPr>
        <w:pStyle w:val="ListParagraph"/>
        <w:numPr>
          <w:ilvl w:val="0"/>
          <w:numId w:val="24"/>
        </w:numPr>
        <w:tabs>
          <w:tab w:val="left" w:pos="426"/>
          <w:tab w:val="left" w:pos="993"/>
        </w:tabs>
        <w:spacing w:after="0" w:line="276" w:lineRule="auto"/>
        <w:ind w:left="0" w:firstLine="0"/>
        <w:jc w:val="both"/>
        <w:rPr>
          <w:rFonts w:ascii="Times New Roman" w:hAnsi="Times New Roman" w:cs="Times New Roman"/>
          <w:color w:val="000000" w:themeColor="text1"/>
          <w:sz w:val="24"/>
          <w:szCs w:val="24"/>
          <w:lang w:val="ru-MD"/>
        </w:rPr>
      </w:pPr>
      <w:r w:rsidRPr="00FE63EE">
        <w:rPr>
          <w:rFonts w:ascii="Times New Roman" w:hAnsi="Times New Roman" w:cs="Times New Roman"/>
          <w:color w:val="000000" w:themeColor="text1"/>
          <w:sz w:val="24"/>
          <w:szCs w:val="24"/>
          <w:lang w:val="ru-MD"/>
        </w:rPr>
        <w:t>в 2019 году –</w:t>
      </w:r>
      <w:r w:rsidR="00FE63EE">
        <w:rPr>
          <w:rFonts w:ascii="Times New Roman" w:hAnsi="Times New Roman" w:cs="Times New Roman"/>
          <w:color w:val="000000" w:themeColor="text1"/>
          <w:sz w:val="24"/>
          <w:szCs w:val="24"/>
          <w:lang w:val="ru-MD"/>
        </w:rPr>
        <w:t xml:space="preserve"> </w:t>
      </w:r>
      <w:r w:rsidRPr="00FE63EE">
        <w:rPr>
          <w:rFonts w:ascii="Times New Roman" w:hAnsi="Times New Roman" w:cs="Times New Roman"/>
          <w:color w:val="000000" w:themeColor="text1"/>
          <w:sz w:val="24"/>
          <w:szCs w:val="24"/>
          <w:lang w:val="ru-MD"/>
        </w:rPr>
        <w:t xml:space="preserve">в сумме 1.805,0 </w:t>
      </w:r>
      <w:r w:rsidRPr="00FE63EE">
        <w:rPr>
          <w:rFonts w:ascii="Times New Roman" w:eastAsia="Times New Roman" w:hAnsi="Times New Roman" w:cs="Times New Roman"/>
          <w:bCs/>
          <w:color w:val="000000"/>
          <w:sz w:val="24"/>
          <w:szCs w:val="24"/>
          <w:lang w:val="ru-MD"/>
        </w:rPr>
        <w:t>тыс. леев</w:t>
      </w:r>
      <w:r w:rsidRPr="00FE63EE">
        <w:rPr>
          <w:rFonts w:ascii="Times New Roman" w:hAnsi="Times New Roman" w:cs="Times New Roman"/>
          <w:color w:val="000000" w:themeColor="text1"/>
          <w:sz w:val="24"/>
          <w:szCs w:val="24"/>
          <w:lang w:val="ru-MD"/>
        </w:rPr>
        <w:t xml:space="preserve">; при </w:t>
      </w:r>
      <w:r w:rsidRPr="00FE63EE">
        <w:rPr>
          <w:rFonts w:ascii="Times New Roman" w:eastAsia="Times New Roman" w:hAnsi="Times New Roman" w:cs="Times New Roman"/>
          <w:sz w:val="24"/>
          <w:szCs w:val="24"/>
          <w:lang w:val="ru-MD"/>
        </w:rPr>
        <w:t xml:space="preserve">планировании закупки имелись трудности в работе с существующим приложением </w:t>
      </w:r>
      <w:r w:rsidRPr="00FE63EE">
        <w:rPr>
          <w:rFonts w:ascii="Times New Roman" w:hAnsi="Times New Roman" w:cs="Times New Roman"/>
          <w:sz w:val="24"/>
          <w:szCs w:val="24"/>
          <w:lang w:val="ru-MD"/>
        </w:rPr>
        <w:t>,,ARIS”</w:t>
      </w:r>
      <w:r w:rsidRPr="00FE63EE">
        <w:rPr>
          <w:rFonts w:ascii="Times New Roman" w:hAnsi="Times New Roman" w:cs="Times New Roman"/>
          <w:color w:val="000000" w:themeColor="text1"/>
          <w:sz w:val="24"/>
          <w:szCs w:val="24"/>
          <w:lang w:val="ru-MD"/>
        </w:rPr>
        <w:t>, в том числе инциденты с потерей информации. Впоследствии ситуация улучшилась и было принято решение отложить закупку;</w:t>
      </w:r>
    </w:p>
    <w:p w:rsidR="00DA12FB" w:rsidRPr="00FE63EE" w:rsidRDefault="00DA12FB" w:rsidP="00DA12FB">
      <w:pPr>
        <w:pStyle w:val="ListParagraph"/>
        <w:numPr>
          <w:ilvl w:val="0"/>
          <w:numId w:val="24"/>
        </w:numPr>
        <w:tabs>
          <w:tab w:val="left" w:pos="0"/>
          <w:tab w:val="left" w:pos="426"/>
        </w:tabs>
        <w:spacing w:after="0" w:line="276" w:lineRule="auto"/>
        <w:ind w:left="0" w:firstLine="0"/>
        <w:jc w:val="both"/>
        <w:rPr>
          <w:rFonts w:ascii="Times New Roman" w:hAnsi="Times New Roman" w:cs="Times New Roman"/>
          <w:color w:val="000000" w:themeColor="text1"/>
          <w:sz w:val="24"/>
          <w:szCs w:val="24"/>
          <w:lang w:val="ru-MD"/>
        </w:rPr>
      </w:pPr>
      <w:r w:rsidRPr="00FE63EE">
        <w:rPr>
          <w:rFonts w:ascii="Times New Roman" w:hAnsi="Times New Roman" w:cs="Times New Roman"/>
          <w:color w:val="000000" w:themeColor="text1"/>
          <w:sz w:val="24"/>
          <w:szCs w:val="24"/>
          <w:lang w:val="ru-MD"/>
        </w:rPr>
        <w:t>в 2020 году –</w:t>
      </w:r>
      <w:r w:rsidR="00FE63EE">
        <w:rPr>
          <w:rFonts w:ascii="Times New Roman" w:hAnsi="Times New Roman" w:cs="Times New Roman"/>
          <w:color w:val="000000" w:themeColor="text1"/>
          <w:sz w:val="24"/>
          <w:szCs w:val="24"/>
          <w:lang w:val="ru-MD"/>
        </w:rPr>
        <w:t xml:space="preserve"> </w:t>
      </w:r>
      <w:r w:rsidRPr="00FE63EE">
        <w:rPr>
          <w:rFonts w:ascii="Times New Roman" w:hAnsi="Times New Roman" w:cs="Times New Roman"/>
          <w:color w:val="000000" w:themeColor="text1"/>
          <w:sz w:val="24"/>
          <w:szCs w:val="24"/>
          <w:lang w:val="ru-MD"/>
        </w:rPr>
        <w:t xml:space="preserve">в сумме 1.828,0 </w:t>
      </w:r>
      <w:r w:rsidRPr="00FE63EE">
        <w:rPr>
          <w:rFonts w:ascii="Times New Roman" w:eastAsia="Times New Roman" w:hAnsi="Times New Roman" w:cs="Times New Roman"/>
          <w:bCs/>
          <w:color w:val="000000"/>
          <w:sz w:val="24"/>
          <w:szCs w:val="24"/>
          <w:lang w:val="ru-MD"/>
        </w:rPr>
        <w:t>тыс. леев</w:t>
      </w:r>
      <w:r w:rsidRPr="00FE63EE">
        <w:rPr>
          <w:rFonts w:ascii="Times New Roman" w:hAnsi="Times New Roman" w:cs="Times New Roman"/>
          <w:color w:val="000000" w:themeColor="text1"/>
          <w:sz w:val="24"/>
          <w:szCs w:val="24"/>
          <w:lang w:val="ru-MD"/>
        </w:rPr>
        <w:t>; процедура закупки была перенесена, среди факторов, которые повлияли на этот перенос, были: перераспределение ресурсов на другие проекты/виды деятельности большой важности для НБМ, ситуация, обусловленная COVID-19, отсутствие человеческих ресурсов;</w:t>
      </w:r>
    </w:p>
    <w:p w:rsidR="00DA12FB" w:rsidRPr="00FE63EE" w:rsidRDefault="00DA12FB" w:rsidP="00DA12FB">
      <w:pPr>
        <w:pStyle w:val="ListParagraph"/>
        <w:numPr>
          <w:ilvl w:val="0"/>
          <w:numId w:val="24"/>
        </w:numPr>
        <w:tabs>
          <w:tab w:val="left" w:pos="0"/>
          <w:tab w:val="left" w:pos="426"/>
        </w:tabs>
        <w:spacing w:after="0" w:line="276" w:lineRule="auto"/>
        <w:ind w:left="0" w:firstLine="0"/>
        <w:jc w:val="both"/>
        <w:rPr>
          <w:rFonts w:ascii="Times New Roman" w:hAnsi="Times New Roman" w:cs="Times New Roman"/>
          <w:color w:val="000000" w:themeColor="text1"/>
          <w:sz w:val="24"/>
          <w:szCs w:val="24"/>
          <w:lang w:val="ru-MD"/>
        </w:rPr>
      </w:pPr>
      <w:r w:rsidRPr="00FE63EE">
        <w:rPr>
          <w:rFonts w:ascii="Times New Roman" w:hAnsi="Times New Roman" w:cs="Times New Roman"/>
          <w:color w:val="000000" w:themeColor="text1"/>
          <w:sz w:val="24"/>
          <w:szCs w:val="24"/>
          <w:lang w:val="ru-MD"/>
        </w:rPr>
        <w:t xml:space="preserve">в 2021 году – в сумме 1.936,0 </w:t>
      </w:r>
      <w:r w:rsidRPr="00FE63EE">
        <w:rPr>
          <w:rFonts w:ascii="Times New Roman" w:eastAsia="Times New Roman" w:hAnsi="Times New Roman" w:cs="Times New Roman"/>
          <w:bCs/>
          <w:color w:val="000000"/>
          <w:sz w:val="24"/>
          <w:szCs w:val="24"/>
          <w:lang w:val="ru-MD"/>
        </w:rPr>
        <w:t>тыс. леев</w:t>
      </w:r>
      <w:r w:rsidRPr="00FE63EE">
        <w:rPr>
          <w:rFonts w:ascii="Times New Roman" w:hAnsi="Times New Roman" w:cs="Times New Roman"/>
          <w:color w:val="000000" w:themeColor="text1"/>
          <w:sz w:val="24"/>
          <w:szCs w:val="24"/>
          <w:lang w:val="ru-MD"/>
        </w:rPr>
        <w:t xml:space="preserve">; инициирование закупки было перенесено из-за наложения важнейших видов деятельности, а также недостаточности персонала при разработке и утверждении Руководства по системе управления процессами деятельности; </w:t>
      </w:r>
    </w:p>
    <w:p w:rsidR="00DA12FB" w:rsidRPr="00FE63EE" w:rsidRDefault="00DA12FB" w:rsidP="00DA12FB">
      <w:pPr>
        <w:pStyle w:val="ListParagraph"/>
        <w:numPr>
          <w:ilvl w:val="0"/>
          <w:numId w:val="24"/>
        </w:numPr>
        <w:tabs>
          <w:tab w:val="left" w:pos="0"/>
          <w:tab w:val="left" w:pos="426"/>
        </w:tabs>
        <w:spacing w:after="0" w:line="276" w:lineRule="auto"/>
        <w:ind w:left="0" w:firstLine="0"/>
        <w:jc w:val="both"/>
        <w:rPr>
          <w:rFonts w:ascii="Times New Roman" w:hAnsi="Times New Roman" w:cs="Times New Roman"/>
          <w:color w:val="000000" w:themeColor="text1"/>
          <w:sz w:val="24"/>
          <w:szCs w:val="24"/>
          <w:lang w:val="ru-MD"/>
        </w:rPr>
      </w:pPr>
      <w:r w:rsidRPr="00FE63EE">
        <w:rPr>
          <w:rFonts w:ascii="Times New Roman" w:hAnsi="Times New Roman" w:cs="Times New Roman"/>
          <w:color w:val="000000" w:themeColor="text1"/>
          <w:sz w:val="24"/>
          <w:szCs w:val="24"/>
          <w:lang w:val="ru-MD"/>
        </w:rPr>
        <w:t xml:space="preserve">в 2022 году – в сумме 1.938,0 </w:t>
      </w:r>
      <w:r w:rsidRPr="00FE63EE">
        <w:rPr>
          <w:rFonts w:ascii="Times New Roman" w:eastAsia="Times New Roman" w:hAnsi="Times New Roman" w:cs="Times New Roman"/>
          <w:bCs/>
          <w:color w:val="000000"/>
          <w:sz w:val="24"/>
          <w:szCs w:val="24"/>
          <w:lang w:val="ru-MD"/>
        </w:rPr>
        <w:t>тыс. леев</w:t>
      </w:r>
      <w:r w:rsidRPr="00FE63EE">
        <w:rPr>
          <w:rFonts w:ascii="Times New Roman" w:hAnsi="Times New Roman" w:cs="Times New Roman"/>
          <w:color w:val="000000" w:themeColor="text1"/>
          <w:sz w:val="24"/>
          <w:szCs w:val="24"/>
          <w:lang w:val="ru-MD"/>
        </w:rPr>
        <w:t>; инициирование закупки было перенесено, продолжилась деятельность по завершению ,,Концепции по внедрению системы управления процессами”.</w:t>
      </w:r>
    </w:p>
    <w:p w:rsidR="00DA12FB" w:rsidRPr="00FE63EE" w:rsidRDefault="00DA12FB" w:rsidP="00DA12FB">
      <w:pPr>
        <w:tabs>
          <w:tab w:val="left" w:pos="426"/>
        </w:tabs>
        <w:spacing w:line="276" w:lineRule="auto"/>
        <w:contextualSpacing/>
        <w:jc w:val="both"/>
        <w:rPr>
          <w:rFonts w:ascii="Times New Roman" w:hAnsi="Times New Roman" w:cs="Times New Roman"/>
          <w:sz w:val="6"/>
          <w:szCs w:val="6"/>
          <w:lang w:val="ru-MD"/>
        </w:rPr>
      </w:pPr>
    </w:p>
    <w:p w:rsidR="00DA12FB" w:rsidRPr="00FE63EE" w:rsidRDefault="00DA12FB" w:rsidP="00DA12FB">
      <w:pPr>
        <w:tabs>
          <w:tab w:val="left" w:pos="426"/>
        </w:tabs>
        <w:spacing w:line="276" w:lineRule="auto"/>
        <w:contextualSpacing/>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НБМ описывает процессы о </w:t>
      </w:r>
      <w:r w:rsidRPr="00FE63EE">
        <w:rPr>
          <w:rFonts w:ascii="Times New Roman" w:hAnsi="Times New Roman" w:cs="Times New Roman"/>
          <w:color w:val="000000" w:themeColor="text1"/>
          <w:sz w:val="24"/>
          <w:szCs w:val="24"/>
          <w:lang w:val="ru-MD"/>
        </w:rPr>
        <w:t xml:space="preserve">деятельности согласно новой методологии, основанной на </w:t>
      </w:r>
      <w:r w:rsidRPr="00FE63EE">
        <w:rPr>
          <w:rFonts w:ascii="Times New Roman" w:hAnsi="Times New Roman" w:cs="Times New Roman"/>
          <w:color w:val="000000"/>
          <w:sz w:val="24"/>
          <w:szCs w:val="24"/>
          <w:lang w:val="ru-MD" w:eastAsia="ro-RO" w:bidi="ro-RO"/>
        </w:rPr>
        <w:t xml:space="preserve">международных стандартах. В результате проверок аудита установлено, что описание </w:t>
      </w:r>
      <w:r w:rsidRPr="00FE63EE">
        <w:rPr>
          <w:rFonts w:ascii="Times New Roman" w:hAnsi="Times New Roman" w:cs="Times New Roman"/>
          <w:color w:val="000000" w:themeColor="text1"/>
          <w:sz w:val="24"/>
          <w:szCs w:val="24"/>
          <w:lang w:val="ru-MD"/>
        </w:rPr>
        <w:t xml:space="preserve">согласно новой методологии и утверждение операционных процессов, связанных с основной деятельностью НБМ, являются приоритетными по степени срочности, а связанные с исполнением сметы расходов были выявлены, но не были все описаны и утверждены. Так, только операционные процессы, связанные с </w:t>
      </w:r>
      <w:r w:rsidRPr="00FE63EE">
        <w:rPr>
          <w:rFonts w:ascii="Times New Roman" w:hAnsi="Times New Roman" w:cs="Times New Roman"/>
          <w:sz w:val="24"/>
          <w:szCs w:val="24"/>
          <w:lang w:val="ru-MD"/>
        </w:rPr>
        <w:t xml:space="preserve">государственными закупками, разработкой бюджета, служебными командировкам и обучением были описаны, но не были все </w:t>
      </w:r>
      <w:r w:rsidRPr="00FE63EE">
        <w:rPr>
          <w:rFonts w:ascii="Times New Roman" w:hAnsi="Times New Roman" w:cs="Times New Roman"/>
          <w:color w:val="000000" w:themeColor="text1"/>
          <w:sz w:val="24"/>
          <w:szCs w:val="24"/>
          <w:lang w:val="ru-MD"/>
        </w:rPr>
        <w:t xml:space="preserve">утверждены. </w:t>
      </w:r>
      <w:r w:rsidRPr="00FE63EE">
        <w:rPr>
          <w:rFonts w:ascii="Times New Roman" w:hAnsi="Times New Roman" w:cs="Times New Roman"/>
          <w:color w:val="000000"/>
          <w:sz w:val="24"/>
          <w:szCs w:val="24"/>
          <w:lang w:val="ru-MD" w:eastAsia="ro-RO" w:bidi="ro-RO"/>
        </w:rPr>
        <w:t>Согласно мотивации НБМ, для процессов, не описанных в целом, связанных с оплатой труда персонала и другими платежами из сметы расходов, риски оцениваются на основании установленных целей. Так, в аудируемых областях существует возможность повышения качества и эффективности деятельности/ компетентных процессов НБМ.</w:t>
      </w:r>
    </w:p>
    <w:p w:rsidR="00DA12FB" w:rsidRPr="00FE63EE" w:rsidRDefault="00DA12FB" w:rsidP="00DA12FB">
      <w:pPr>
        <w:tabs>
          <w:tab w:val="left" w:pos="993"/>
        </w:tabs>
        <w:spacing w:after="0"/>
        <w:jc w:val="both"/>
        <w:rPr>
          <w:rFonts w:ascii="Times New Roman" w:hAnsi="Times New Roman" w:cs="Times New Roman"/>
          <w:sz w:val="6"/>
          <w:szCs w:val="6"/>
          <w:lang w:val="ru-MD"/>
        </w:rPr>
      </w:pPr>
    </w:p>
    <w:p w:rsidR="00DA12FB" w:rsidRPr="00FE63EE" w:rsidRDefault="00FE63EE" w:rsidP="00DA12FB">
      <w:pPr>
        <w:tabs>
          <w:tab w:val="left" w:pos="426"/>
        </w:tabs>
        <w:spacing w:line="276" w:lineRule="auto"/>
        <w:contextualSpacing/>
        <w:jc w:val="both"/>
        <w:rPr>
          <w:rFonts w:ascii="Times New Roman" w:hAnsi="Times New Roman" w:cs="Times New Roman"/>
          <w:sz w:val="24"/>
          <w:szCs w:val="24"/>
          <w:lang w:val="ru-MD"/>
        </w:rPr>
      </w:pPr>
      <w:r>
        <w:rPr>
          <w:rFonts w:ascii="Times New Roman" w:hAnsi="Times New Roman" w:cs="Times New Roman"/>
          <w:i/>
          <w:sz w:val="24"/>
          <w:szCs w:val="24"/>
          <w:lang w:val="ru-MD"/>
        </w:rPr>
        <w:t xml:space="preserve">Комитет по аудиту </w:t>
      </w:r>
      <w:r w:rsidR="00DA12FB" w:rsidRPr="00FE63EE">
        <w:rPr>
          <w:rFonts w:ascii="Times New Roman" w:hAnsi="Times New Roman" w:cs="Times New Roman"/>
          <w:sz w:val="24"/>
          <w:szCs w:val="24"/>
          <w:lang w:val="ru-MD"/>
        </w:rPr>
        <w:t>осуществляет мониторинг эффективности системы внутреннего контроля и управления рисками, осуществляет мониторинг и направляет функцию внутреннего аудита, контролирует процесс подготовки финансовой отчетности и осуществляет мониторинг независимости и деятельности внешнего аудита</w:t>
      </w:r>
      <w:r w:rsidR="00DA12FB" w:rsidRPr="00FE63EE">
        <w:rPr>
          <w:rFonts w:ascii="Times New Roman" w:hAnsi="Times New Roman" w:cs="Times New Roman"/>
          <w:sz w:val="24"/>
          <w:szCs w:val="24"/>
          <w:vertAlign w:val="superscript"/>
          <w:lang w:val="ru-MD"/>
        </w:rPr>
        <w:footnoteReference w:id="77"/>
      </w:r>
      <w:r w:rsidR="00DA12FB" w:rsidRPr="00FE63EE">
        <w:rPr>
          <w:rFonts w:ascii="Times New Roman" w:hAnsi="Times New Roman" w:cs="Times New Roman"/>
          <w:sz w:val="24"/>
          <w:szCs w:val="24"/>
          <w:lang w:val="ru-MD"/>
        </w:rPr>
        <w:t xml:space="preserve">. Так, в течение 2019-2022 годов </w:t>
      </w:r>
      <w:r w:rsidRPr="00FE63EE">
        <w:rPr>
          <w:rFonts w:ascii="Times New Roman" w:hAnsi="Times New Roman" w:cs="Times New Roman"/>
          <w:sz w:val="24"/>
          <w:szCs w:val="24"/>
          <w:lang w:val="ru-MD"/>
        </w:rPr>
        <w:t>Комитет</w:t>
      </w:r>
      <w:r>
        <w:rPr>
          <w:rFonts w:ascii="Times New Roman" w:hAnsi="Times New Roman" w:cs="Times New Roman"/>
          <w:sz w:val="24"/>
          <w:szCs w:val="24"/>
          <w:lang w:val="ru-MD"/>
        </w:rPr>
        <w:t>ом</w:t>
      </w:r>
      <w:r w:rsidRPr="00FE63EE">
        <w:rPr>
          <w:rFonts w:ascii="Times New Roman" w:hAnsi="Times New Roman" w:cs="Times New Roman"/>
          <w:sz w:val="24"/>
          <w:szCs w:val="24"/>
          <w:lang w:val="ru-MD"/>
        </w:rPr>
        <w:t xml:space="preserve"> по аудиту </w:t>
      </w:r>
      <w:r w:rsidR="00DA12FB" w:rsidRPr="00FE63EE">
        <w:rPr>
          <w:rFonts w:ascii="Times New Roman" w:hAnsi="Times New Roman" w:cs="Times New Roman"/>
          <w:sz w:val="24"/>
          <w:szCs w:val="24"/>
          <w:lang w:val="ru-MD"/>
        </w:rPr>
        <w:t xml:space="preserve">были составлены „Отчеты о деятельности по осуществлению мониторинга” и были представлены </w:t>
      </w:r>
      <w:r w:rsidR="00DA12FB" w:rsidRPr="00FE63EE">
        <w:rPr>
          <w:rFonts w:ascii="Times New Roman" w:eastAsia="Times New Roman" w:hAnsi="Times New Roman" w:cs="Times New Roman"/>
          <w:sz w:val="24"/>
          <w:szCs w:val="24"/>
          <w:lang w:val="ru-MD"/>
        </w:rPr>
        <w:t xml:space="preserve">Надзорному совету. В отчете за </w:t>
      </w:r>
      <w:r w:rsidR="00DA12FB" w:rsidRPr="00FE63EE">
        <w:rPr>
          <w:rFonts w:ascii="Times New Roman" w:hAnsi="Times New Roman" w:cs="Times New Roman"/>
          <w:sz w:val="24"/>
          <w:szCs w:val="24"/>
          <w:lang w:val="ru-MD"/>
        </w:rPr>
        <w:t xml:space="preserve">2022 год указано, что в систему контроля и управления и управления рисками внедряется концепция, названная </w:t>
      </w:r>
      <w:r w:rsidR="00DA12FB" w:rsidRPr="00FE63EE">
        <w:rPr>
          <w:rFonts w:ascii="Times New Roman" w:hAnsi="Times New Roman" w:cs="Times New Roman"/>
          <w:color w:val="000000" w:themeColor="text1"/>
          <w:sz w:val="24"/>
          <w:szCs w:val="24"/>
          <w:lang w:val="ru-MD"/>
        </w:rPr>
        <w:t>,,3 линии защиты”</w:t>
      </w:r>
      <w:r w:rsidR="00DA12FB" w:rsidRPr="00FE63EE">
        <w:rPr>
          <w:rStyle w:val="FootnoteReference"/>
          <w:rFonts w:ascii="Times New Roman" w:hAnsi="Times New Roman" w:cs="Times New Roman"/>
          <w:color w:val="000000" w:themeColor="text1"/>
          <w:sz w:val="24"/>
          <w:szCs w:val="24"/>
          <w:lang w:val="ru-MD"/>
        </w:rPr>
        <w:footnoteReference w:id="78"/>
      </w:r>
      <w:r w:rsidR="00DA12FB" w:rsidRPr="00FE63EE">
        <w:rPr>
          <w:rFonts w:ascii="Times New Roman" w:hAnsi="Times New Roman" w:cs="Times New Roman"/>
          <w:color w:val="000000" w:themeColor="text1"/>
          <w:sz w:val="24"/>
          <w:szCs w:val="24"/>
          <w:lang w:val="ru-MD"/>
        </w:rPr>
        <w:t xml:space="preserve">, а среда контроля </w:t>
      </w:r>
      <w:r w:rsidR="00DA12FB" w:rsidRPr="00FE63EE">
        <w:rPr>
          <w:rFonts w:ascii="Times New Roman" w:hAnsi="Times New Roman" w:cs="Times New Roman"/>
          <w:sz w:val="24"/>
          <w:szCs w:val="24"/>
          <w:lang w:val="ru-MD"/>
        </w:rPr>
        <w:t>достаточно определена и применима для снижения существующих рисков.</w:t>
      </w:r>
    </w:p>
    <w:p w:rsidR="00DA12FB" w:rsidRPr="00FE63EE" w:rsidRDefault="00DA12FB" w:rsidP="00DA12FB">
      <w:pPr>
        <w:tabs>
          <w:tab w:val="left" w:pos="426"/>
        </w:tabs>
        <w:spacing w:line="276" w:lineRule="auto"/>
        <w:contextualSpacing/>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Одновременно, в </w:t>
      </w:r>
      <w:r w:rsidRPr="00FE63EE">
        <w:rPr>
          <w:rFonts w:ascii="Times New Roman" w:hAnsi="Times New Roman" w:cs="Times New Roman"/>
          <w:color w:val="000000" w:themeColor="text1"/>
          <w:sz w:val="24"/>
          <w:szCs w:val="24"/>
          <w:lang w:val="ru-MD"/>
        </w:rPr>
        <w:t>2021 году был проведен внутренний аудит по теме ,,О</w:t>
      </w:r>
      <w:r w:rsidRPr="00FE63EE">
        <w:rPr>
          <w:rFonts w:ascii="Times New Roman" w:hAnsi="Times New Roman" w:cs="Times New Roman"/>
          <w:sz w:val="24"/>
          <w:szCs w:val="24"/>
          <w:lang w:val="ru-MD"/>
        </w:rPr>
        <w:t>существление мониторинга и оценки эффективности процессов деятельности</w:t>
      </w:r>
      <w:r w:rsidRPr="00FE63EE">
        <w:rPr>
          <w:rFonts w:ascii="Times New Roman" w:hAnsi="Times New Roman" w:cs="Times New Roman"/>
          <w:color w:val="000000" w:themeColor="text1"/>
          <w:sz w:val="24"/>
          <w:szCs w:val="24"/>
          <w:lang w:val="ru-MD"/>
        </w:rPr>
        <w:t xml:space="preserve">”, установив, что реализация Плана задерживается. На момент проведения аудита, Список процессов </w:t>
      </w:r>
      <w:r w:rsidRPr="00FE63EE">
        <w:rPr>
          <w:rFonts w:ascii="Times New Roman" w:hAnsi="Times New Roman" w:cs="Times New Roman"/>
          <w:sz w:val="24"/>
          <w:szCs w:val="24"/>
          <w:lang w:val="ru-MD"/>
        </w:rPr>
        <w:t xml:space="preserve">деятельности в НБМ был утвержден в версии, актуализированной </w:t>
      </w:r>
      <w:r w:rsidR="00A7188E">
        <w:rPr>
          <w:rFonts w:ascii="Times New Roman" w:hAnsi="Times New Roman" w:cs="Times New Roman"/>
          <w:sz w:val="24"/>
          <w:szCs w:val="24"/>
          <w:lang w:val="ru-MD"/>
        </w:rPr>
        <w:t>президент</w:t>
      </w:r>
      <w:r w:rsidRPr="00FE63EE">
        <w:rPr>
          <w:rFonts w:ascii="Times New Roman" w:hAnsi="Times New Roman" w:cs="Times New Roman"/>
          <w:sz w:val="24"/>
          <w:szCs w:val="24"/>
          <w:lang w:val="ru-MD"/>
        </w:rPr>
        <w:t xml:space="preserve">ом НБМ </w:t>
      </w:r>
      <w:r w:rsidRPr="00FE63EE">
        <w:rPr>
          <w:rFonts w:ascii="Times New Roman" w:hAnsi="Times New Roman" w:cs="Times New Roman"/>
          <w:color w:val="000000" w:themeColor="text1"/>
          <w:sz w:val="24"/>
          <w:szCs w:val="24"/>
          <w:lang w:val="ru-MD"/>
        </w:rPr>
        <w:t>05.10.2023.</w:t>
      </w:r>
    </w:p>
    <w:p w:rsidR="00DA12FB" w:rsidRPr="00FE63EE" w:rsidRDefault="00DA12FB" w:rsidP="00DA12FB">
      <w:pPr>
        <w:tabs>
          <w:tab w:val="left" w:pos="426"/>
        </w:tabs>
        <w:spacing w:line="276" w:lineRule="auto"/>
        <w:contextualSpacing/>
        <w:jc w:val="both"/>
        <w:rPr>
          <w:rFonts w:ascii="Times New Roman" w:hAnsi="Times New Roman" w:cs="Times New Roman"/>
          <w:sz w:val="6"/>
          <w:szCs w:val="6"/>
          <w:lang w:val="ru-MD"/>
        </w:rPr>
      </w:pPr>
    </w:p>
    <w:p w:rsidR="00DA12FB" w:rsidRPr="00FE63EE" w:rsidRDefault="00DA12FB" w:rsidP="00DA12FB">
      <w:pPr>
        <w:tabs>
          <w:tab w:val="left" w:pos="993"/>
        </w:tabs>
        <w:spacing w:after="0" w:line="276" w:lineRule="auto"/>
        <w:jc w:val="both"/>
        <w:rPr>
          <w:rFonts w:ascii="Times New Roman" w:hAnsi="Times New Roman" w:cs="Times New Roman"/>
          <w:sz w:val="24"/>
          <w:szCs w:val="24"/>
          <w:lang w:val="ru-MD"/>
        </w:rPr>
      </w:pPr>
      <w:r w:rsidRPr="00FE63EE">
        <w:rPr>
          <w:rFonts w:ascii="Times New Roman" w:hAnsi="Times New Roman" w:cs="Times New Roman"/>
          <w:i/>
          <w:sz w:val="24"/>
          <w:szCs w:val="24"/>
          <w:lang w:val="ru-MD"/>
        </w:rPr>
        <w:t xml:space="preserve">НБМ имеет орган внутреннего аудита, </w:t>
      </w:r>
      <w:r w:rsidRPr="00FE63EE">
        <w:rPr>
          <w:rFonts w:ascii="Times New Roman" w:hAnsi="Times New Roman" w:cs="Times New Roman"/>
          <w:sz w:val="24"/>
          <w:szCs w:val="24"/>
          <w:lang w:val="ru-MD"/>
        </w:rPr>
        <w:t xml:space="preserve">состоящий из компетентных специалистов в области аудита, бухгалтерии, финансов и информационных технологий. УВА является независимым структурным подразделением, которое с функциональной точки зрения подведомственно и отчитывается перед </w:t>
      </w:r>
      <w:r w:rsidRPr="00FE63EE">
        <w:rPr>
          <w:rFonts w:ascii="Times New Roman" w:eastAsia="Times New Roman" w:hAnsi="Times New Roman" w:cs="Times New Roman"/>
          <w:sz w:val="24"/>
          <w:szCs w:val="24"/>
          <w:lang w:val="ru-MD"/>
        </w:rPr>
        <w:t>Надзорным советом/</w:t>
      </w:r>
      <w:r w:rsidRPr="00FE63EE">
        <w:rPr>
          <w:rFonts w:ascii="Times New Roman" w:hAnsi="Times New Roman" w:cs="Times New Roman"/>
          <w:i/>
          <w:sz w:val="24"/>
          <w:szCs w:val="24"/>
          <w:lang w:val="ru-MD"/>
        </w:rPr>
        <w:t xml:space="preserve"> </w:t>
      </w:r>
      <w:r w:rsidR="00FE63EE" w:rsidRPr="00FE63EE">
        <w:rPr>
          <w:rFonts w:ascii="Times New Roman" w:hAnsi="Times New Roman" w:cs="Times New Roman"/>
          <w:sz w:val="24"/>
          <w:szCs w:val="24"/>
          <w:lang w:val="ru-MD"/>
        </w:rPr>
        <w:t>Комитет</w:t>
      </w:r>
      <w:r w:rsidR="00FE63EE">
        <w:rPr>
          <w:rFonts w:ascii="Times New Roman" w:hAnsi="Times New Roman" w:cs="Times New Roman"/>
          <w:sz w:val="24"/>
          <w:szCs w:val="24"/>
          <w:lang w:val="ru-MD"/>
        </w:rPr>
        <w:t>ом</w:t>
      </w:r>
      <w:r w:rsidR="00FE63EE" w:rsidRPr="00FE63EE">
        <w:rPr>
          <w:rFonts w:ascii="Times New Roman" w:hAnsi="Times New Roman" w:cs="Times New Roman"/>
          <w:sz w:val="24"/>
          <w:szCs w:val="24"/>
          <w:lang w:val="ru-MD"/>
        </w:rPr>
        <w:t xml:space="preserve"> по аудиту</w:t>
      </w:r>
      <w:r w:rsidRPr="00FE63EE">
        <w:rPr>
          <w:rFonts w:ascii="Times New Roman" w:hAnsi="Times New Roman" w:cs="Times New Roman"/>
          <w:sz w:val="24"/>
          <w:szCs w:val="24"/>
          <w:lang w:val="ru-MD"/>
        </w:rPr>
        <w:t xml:space="preserve">, а с административной точки зрения подчиняется </w:t>
      </w:r>
      <w:r w:rsidR="00A7188E">
        <w:rPr>
          <w:rFonts w:ascii="Times New Roman" w:hAnsi="Times New Roman" w:cs="Times New Roman"/>
          <w:sz w:val="24"/>
          <w:szCs w:val="24"/>
          <w:lang w:val="ru-MD"/>
        </w:rPr>
        <w:t>президент</w:t>
      </w:r>
      <w:r w:rsidRPr="00FE63EE">
        <w:rPr>
          <w:rFonts w:ascii="Times New Roman" w:hAnsi="Times New Roman" w:cs="Times New Roman"/>
          <w:sz w:val="24"/>
          <w:szCs w:val="24"/>
          <w:lang w:val="ru-MD"/>
        </w:rPr>
        <w:t>у НБМ</w:t>
      </w:r>
      <w:r w:rsidRPr="00FE63EE">
        <w:rPr>
          <w:rFonts w:ascii="Times New Roman" w:hAnsi="Times New Roman" w:cs="Times New Roman"/>
          <w:sz w:val="24"/>
          <w:szCs w:val="24"/>
          <w:vertAlign w:val="superscript"/>
          <w:lang w:val="ru-MD"/>
        </w:rPr>
        <w:footnoteReference w:id="79"/>
      </w:r>
      <w:r w:rsidRPr="00FE63EE">
        <w:rPr>
          <w:rFonts w:ascii="Times New Roman" w:hAnsi="Times New Roman" w:cs="Times New Roman"/>
          <w:sz w:val="24"/>
          <w:szCs w:val="24"/>
          <w:lang w:val="ru-MD"/>
        </w:rPr>
        <w:t>. Структурно УВА подразделяется на 2 единицы: Управление операционного аудита и Управление аудита информационных технологий.</w:t>
      </w:r>
    </w:p>
    <w:p w:rsidR="00DA12FB" w:rsidRPr="00FE63EE" w:rsidRDefault="00DA12FB" w:rsidP="00DA12FB">
      <w:pPr>
        <w:tabs>
          <w:tab w:val="left" w:pos="993"/>
        </w:tabs>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Аудиторская деятельность осуществляется в информационной системе, а для содержания ИС по управлению НБМ оплатил 679,0 </w:t>
      </w:r>
      <w:r w:rsidRPr="00FE63EE">
        <w:rPr>
          <w:rFonts w:ascii="Times New Roman" w:eastAsia="Times New Roman" w:hAnsi="Times New Roman" w:cs="Times New Roman"/>
          <w:bCs/>
          <w:color w:val="000000"/>
          <w:sz w:val="24"/>
          <w:szCs w:val="24"/>
          <w:lang w:val="ru-MD"/>
        </w:rPr>
        <w:t xml:space="preserve">тыс. леев за период </w:t>
      </w:r>
      <w:r w:rsidRPr="00FE63EE">
        <w:rPr>
          <w:rFonts w:ascii="Times New Roman" w:hAnsi="Times New Roman" w:cs="Times New Roman"/>
          <w:sz w:val="24"/>
          <w:szCs w:val="24"/>
          <w:lang w:val="ru-MD"/>
        </w:rPr>
        <w:t>2019-2022 годов.</w:t>
      </w:r>
    </w:p>
    <w:p w:rsidR="00DA12FB" w:rsidRPr="00FE63EE" w:rsidRDefault="00DA12FB" w:rsidP="00DA12FB">
      <w:pPr>
        <w:tabs>
          <w:tab w:val="left" w:pos="426"/>
        </w:tabs>
        <w:spacing w:after="0" w:line="276" w:lineRule="auto"/>
        <w:jc w:val="both"/>
        <w:rPr>
          <w:rFonts w:ascii="Times New Roman" w:hAnsi="Times New Roman" w:cs="Times New Roman"/>
          <w:sz w:val="6"/>
          <w:szCs w:val="6"/>
          <w:lang w:val="ru-MD"/>
        </w:rPr>
      </w:pPr>
    </w:p>
    <w:p w:rsidR="00DA12FB" w:rsidRPr="00FE63EE" w:rsidRDefault="00DA12FB" w:rsidP="00DA12FB">
      <w:pPr>
        <w:tabs>
          <w:tab w:val="left" w:pos="426"/>
        </w:tabs>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УВА руководит </w:t>
      </w:r>
      <w:r w:rsidR="00A7188E">
        <w:rPr>
          <w:rFonts w:ascii="Times New Roman" w:hAnsi="Times New Roman" w:cs="Times New Roman"/>
          <w:sz w:val="24"/>
          <w:szCs w:val="24"/>
          <w:lang w:val="ru-MD"/>
        </w:rPr>
        <w:t>г</w:t>
      </w:r>
      <w:r w:rsidRPr="00FE63EE">
        <w:rPr>
          <w:rFonts w:ascii="Times New Roman" w:hAnsi="Times New Roman" w:cs="Times New Roman"/>
          <w:sz w:val="24"/>
          <w:szCs w:val="24"/>
          <w:lang w:val="ru-MD"/>
        </w:rPr>
        <w:t xml:space="preserve">енеральный контролер, который назначается на должность </w:t>
      </w:r>
      <w:r w:rsidRPr="00FE63EE">
        <w:rPr>
          <w:rFonts w:ascii="Times New Roman" w:eastAsia="Times New Roman" w:hAnsi="Times New Roman" w:cs="Times New Roman"/>
          <w:sz w:val="24"/>
          <w:szCs w:val="24"/>
          <w:lang w:val="ru-MD"/>
        </w:rPr>
        <w:t xml:space="preserve">Надзорным советом на срок 5 лет по предложению </w:t>
      </w:r>
      <w:r w:rsidR="00FE63EE" w:rsidRPr="00FE63EE">
        <w:rPr>
          <w:rFonts w:ascii="Times New Roman" w:hAnsi="Times New Roman" w:cs="Times New Roman"/>
          <w:sz w:val="24"/>
          <w:szCs w:val="24"/>
          <w:lang w:val="ru-MD"/>
        </w:rPr>
        <w:t>Комитет</w:t>
      </w:r>
      <w:r w:rsidR="00FE63EE">
        <w:rPr>
          <w:rFonts w:ascii="Times New Roman" w:hAnsi="Times New Roman" w:cs="Times New Roman"/>
          <w:sz w:val="24"/>
          <w:szCs w:val="24"/>
          <w:lang w:val="ru-MD"/>
        </w:rPr>
        <w:t>а</w:t>
      </w:r>
      <w:r w:rsidR="00FE63EE" w:rsidRPr="00FE63EE">
        <w:rPr>
          <w:rFonts w:ascii="Times New Roman" w:hAnsi="Times New Roman" w:cs="Times New Roman"/>
          <w:sz w:val="24"/>
          <w:szCs w:val="24"/>
          <w:lang w:val="ru-MD"/>
        </w:rPr>
        <w:t xml:space="preserve"> по аудиту</w:t>
      </w:r>
      <w:r w:rsidRPr="00FE63EE">
        <w:rPr>
          <w:rFonts w:ascii="Times New Roman" w:hAnsi="Times New Roman" w:cs="Times New Roman"/>
          <w:sz w:val="24"/>
          <w:szCs w:val="24"/>
          <w:lang w:val="ru-MD"/>
        </w:rPr>
        <w:t xml:space="preserve">. Совместно со специалистами органа внутреннего аудита, </w:t>
      </w:r>
      <w:r w:rsidR="00A7188E">
        <w:rPr>
          <w:rFonts w:ascii="Times New Roman" w:hAnsi="Times New Roman" w:cs="Times New Roman"/>
          <w:sz w:val="24"/>
          <w:szCs w:val="24"/>
          <w:lang w:val="ru-MD"/>
        </w:rPr>
        <w:t>г</w:t>
      </w:r>
      <w:r w:rsidRPr="00FE63EE">
        <w:rPr>
          <w:rFonts w:ascii="Times New Roman" w:hAnsi="Times New Roman" w:cs="Times New Roman"/>
          <w:sz w:val="24"/>
          <w:szCs w:val="24"/>
          <w:lang w:val="ru-MD"/>
        </w:rPr>
        <w:t>енеральный контролер устанавливает процедуры внутреннего аудита, рассматривает и оценивает процессы о деятельности, в том числе качество методов контроля и управления рисками, используемые информационные системы, а также рассм</w:t>
      </w:r>
      <w:r w:rsidR="00FE63EE">
        <w:rPr>
          <w:rFonts w:ascii="Times New Roman" w:hAnsi="Times New Roman" w:cs="Times New Roman"/>
          <w:sz w:val="24"/>
          <w:szCs w:val="24"/>
          <w:lang w:val="ru-MD"/>
        </w:rPr>
        <w:t>а</w:t>
      </w:r>
      <w:r w:rsidRPr="00FE63EE">
        <w:rPr>
          <w:rFonts w:ascii="Times New Roman" w:hAnsi="Times New Roman" w:cs="Times New Roman"/>
          <w:sz w:val="24"/>
          <w:szCs w:val="24"/>
          <w:lang w:val="ru-MD"/>
        </w:rPr>
        <w:t>тривает финансовую отчетность и исполнение сметы расходов и отчислений на инвестиции НБМ, подтверждая это заключением</w:t>
      </w:r>
      <w:r w:rsidRPr="00FE63EE">
        <w:rPr>
          <w:rFonts w:ascii="Times New Roman" w:hAnsi="Times New Roman" w:cs="Times New Roman"/>
          <w:sz w:val="24"/>
          <w:szCs w:val="24"/>
          <w:vertAlign w:val="superscript"/>
          <w:lang w:val="ru-MD"/>
        </w:rPr>
        <w:footnoteReference w:id="80"/>
      </w:r>
      <w:r w:rsidRPr="00FE63EE">
        <w:rPr>
          <w:rFonts w:ascii="Times New Roman" w:hAnsi="Times New Roman" w:cs="Times New Roman"/>
          <w:sz w:val="24"/>
          <w:szCs w:val="24"/>
          <w:lang w:val="ru-MD"/>
        </w:rPr>
        <w:t>.</w:t>
      </w:r>
    </w:p>
    <w:p w:rsidR="00DA12FB" w:rsidRPr="00FE63EE" w:rsidRDefault="00DA12FB" w:rsidP="00DA12FB">
      <w:pPr>
        <w:tabs>
          <w:tab w:val="left" w:pos="426"/>
        </w:tabs>
        <w:spacing w:after="0" w:line="276" w:lineRule="auto"/>
        <w:jc w:val="both"/>
        <w:rPr>
          <w:rFonts w:ascii="Times New Roman" w:hAnsi="Times New Roman" w:cs="Times New Roman"/>
          <w:sz w:val="6"/>
          <w:szCs w:val="6"/>
          <w:lang w:val="ru-MD"/>
        </w:rPr>
      </w:pPr>
    </w:p>
    <w:p w:rsidR="00DA12FB" w:rsidRPr="00FE63EE" w:rsidRDefault="00DA12FB" w:rsidP="00DA12FB">
      <w:pPr>
        <w:tabs>
          <w:tab w:val="left" w:pos="426"/>
        </w:tabs>
        <w:spacing w:after="0" w:line="276" w:lineRule="auto"/>
        <w:jc w:val="both"/>
        <w:rPr>
          <w:rFonts w:ascii="Times New Roman" w:hAnsi="Times New Roman" w:cs="Times New Roman"/>
          <w:sz w:val="24"/>
          <w:szCs w:val="24"/>
          <w:lang w:val="ru-MD"/>
        </w:rPr>
      </w:pPr>
      <w:r w:rsidRPr="00FE63EE">
        <w:rPr>
          <w:rFonts w:ascii="Times New Roman" w:hAnsi="Times New Roman" w:cs="Times New Roman"/>
          <w:color w:val="000000" w:themeColor="text1"/>
          <w:sz w:val="24"/>
          <w:szCs w:val="24"/>
          <w:lang w:val="ru-MD"/>
        </w:rPr>
        <w:t xml:space="preserve">Необходимо отметить, что полномочия по ежеквартальной и годовой проверке </w:t>
      </w:r>
      <w:r w:rsidRPr="00FE63EE">
        <w:rPr>
          <w:rFonts w:ascii="Times New Roman" w:hAnsi="Times New Roman" w:cs="Times New Roman"/>
          <w:sz w:val="24"/>
          <w:szCs w:val="24"/>
          <w:lang w:val="ru-MD"/>
        </w:rPr>
        <w:t>финансовой отчетности, отчета об исполнении бюджета НБМ, сметы расходов и отчислений на инвестиции входят в компетенцию Управления операционного аудита, структурной единицы УВА. Аудит отмечает, что проверка данных из ,,Отчетов об исполнении сметы расходов и отчислений на инвестиции НБМ за 2019-2022 годы” была подтверждена заключениями. В ежегодно составленных заключениях отмечается, что аудит не выявлял финансовую информацию, которая существенно бы отличалась от информации, представленной подразделениями, и которая имеется в ИС НБМ.</w:t>
      </w:r>
    </w:p>
    <w:p w:rsidR="00DA12FB" w:rsidRPr="00FE63EE" w:rsidRDefault="00DA12FB" w:rsidP="00DA12FB">
      <w:pPr>
        <w:tabs>
          <w:tab w:val="left" w:pos="426"/>
        </w:tabs>
        <w:spacing w:after="0" w:line="276" w:lineRule="auto"/>
        <w:jc w:val="both"/>
        <w:rPr>
          <w:rFonts w:ascii="Times New Roman" w:hAnsi="Times New Roman" w:cs="Times New Roman"/>
          <w:sz w:val="8"/>
          <w:szCs w:val="8"/>
          <w:highlight w:val="red"/>
          <w:lang w:val="ru-MD"/>
        </w:rPr>
      </w:pPr>
    </w:p>
    <w:p w:rsidR="00DA12FB" w:rsidRPr="00FE63EE" w:rsidRDefault="00DA12FB" w:rsidP="00DA12FB">
      <w:pPr>
        <w:tabs>
          <w:tab w:val="left" w:pos="426"/>
        </w:tabs>
        <w:spacing w:line="276" w:lineRule="auto"/>
        <w:contextualSpacing/>
        <w:jc w:val="both"/>
        <w:rPr>
          <w:rFonts w:ascii="Times New Roman" w:eastAsia="Calibri" w:hAnsi="Times New Roman" w:cs="Times New Roman"/>
          <w:sz w:val="24"/>
          <w:szCs w:val="24"/>
          <w:lang w:val="ru-MD"/>
        </w:rPr>
      </w:pPr>
      <w:r w:rsidRPr="00FE63EE">
        <w:rPr>
          <w:rFonts w:ascii="Times New Roman" w:hAnsi="Times New Roman" w:cs="Times New Roman"/>
          <w:sz w:val="24"/>
          <w:szCs w:val="24"/>
          <w:lang w:val="ru-MD" w:eastAsia="ru-RU"/>
        </w:rPr>
        <w:t xml:space="preserve">Вместе с тем, в аудируемом периоде </w:t>
      </w:r>
      <w:r w:rsidRPr="00FE63EE">
        <w:rPr>
          <w:rFonts w:ascii="Times New Roman" w:hAnsi="Times New Roman" w:cs="Times New Roman"/>
          <w:i/>
          <w:sz w:val="24"/>
          <w:szCs w:val="24"/>
          <w:lang w:val="ru-MD" w:eastAsia="ru-RU"/>
        </w:rPr>
        <w:t>УВА запланировало и провело 9 миссий внутреннего аудита</w:t>
      </w:r>
      <w:r w:rsidRPr="00FE63EE">
        <w:rPr>
          <w:rFonts w:ascii="Times New Roman" w:hAnsi="Times New Roman" w:cs="Times New Roman"/>
          <w:sz w:val="24"/>
          <w:szCs w:val="24"/>
          <w:lang w:val="ru-MD" w:eastAsia="ru-RU"/>
        </w:rPr>
        <w:t xml:space="preserve">, в которых были оценены процессы, связанные с исполнением </w:t>
      </w:r>
      <w:r w:rsidRPr="00FE63EE">
        <w:rPr>
          <w:rFonts w:ascii="Times New Roman" w:hAnsi="Times New Roman" w:cs="Times New Roman"/>
          <w:sz w:val="24"/>
          <w:szCs w:val="24"/>
          <w:lang w:val="ru-MD"/>
        </w:rPr>
        <w:t>сметы расходов и отчислений на инвестиции, а именно:</w:t>
      </w:r>
      <w:r w:rsidRPr="00FE63EE">
        <w:rPr>
          <w:rFonts w:ascii="Times New Roman" w:eastAsia="Calibri" w:hAnsi="Times New Roman" w:cs="Times New Roman"/>
          <w:i/>
          <w:sz w:val="24"/>
          <w:szCs w:val="24"/>
          <w:lang w:val="ru-MD"/>
        </w:rPr>
        <w:t xml:space="preserve"> (i) к</w:t>
      </w:r>
      <w:r w:rsidRPr="00FE63EE">
        <w:rPr>
          <w:rFonts w:ascii="Times New Roman" w:eastAsia="Calibri" w:hAnsi="Times New Roman" w:cs="Times New Roman"/>
          <w:sz w:val="24"/>
          <w:szCs w:val="24"/>
          <w:lang w:val="ru-MD"/>
        </w:rPr>
        <w:t>омандировки работников с целью профессионального обучения и служебные командировки</w:t>
      </w:r>
      <w:r w:rsidRPr="00FE63EE">
        <w:rPr>
          <w:rFonts w:ascii="Times New Roman" w:eastAsia="Calibri" w:hAnsi="Times New Roman" w:cs="Times New Roman"/>
          <w:sz w:val="24"/>
          <w:szCs w:val="24"/>
          <w:vertAlign w:val="superscript"/>
          <w:lang w:val="ru-MD"/>
        </w:rPr>
        <w:footnoteReference w:id="81"/>
      </w:r>
      <w:r w:rsidRPr="00FE63EE">
        <w:rPr>
          <w:rFonts w:ascii="Times New Roman" w:eastAsia="Calibri" w:hAnsi="Times New Roman" w:cs="Times New Roman"/>
          <w:sz w:val="24"/>
          <w:szCs w:val="24"/>
          <w:lang w:val="ru-MD"/>
        </w:rPr>
        <w:t xml:space="preserve">, </w:t>
      </w:r>
      <w:r w:rsidRPr="00FE63EE">
        <w:rPr>
          <w:rFonts w:ascii="Times New Roman" w:eastAsia="Calibri" w:hAnsi="Times New Roman" w:cs="Times New Roman"/>
          <w:i/>
          <w:sz w:val="24"/>
          <w:szCs w:val="24"/>
          <w:lang w:val="ru-MD"/>
        </w:rPr>
        <w:t xml:space="preserve">(ii) </w:t>
      </w:r>
      <w:r w:rsidRPr="00FE63EE">
        <w:rPr>
          <w:rFonts w:ascii="Times New Roman" w:eastAsia="Calibri" w:hAnsi="Times New Roman" w:cs="Times New Roman"/>
          <w:sz w:val="24"/>
          <w:szCs w:val="24"/>
          <w:lang w:val="ru-MD"/>
        </w:rPr>
        <w:t>реализация закупок, разработка, утверждение, отслеживание и отчетность исполнения Плана закупок</w:t>
      </w:r>
      <w:r w:rsidRPr="00FE63EE">
        <w:rPr>
          <w:rFonts w:ascii="Times New Roman" w:eastAsia="Calibri" w:hAnsi="Times New Roman" w:cs="Times New Roman"/>
          <w:sz w:val="24"/>
          <w:szCs w:val="24"/>
          <w:vertAlign w:val="superscript"/>
          <w:lang w:val="ru-MD"/>
        </w:rPr>
        <w:footnoteReference w:id="82"/>
      </w:r>
      <w:r w:rsidRPr="00FE63EE">
        <w:rPr>
          <w:rFonts w:ascii="Times New Roman" w:eastAsia="Calibri" w:hAnsi="Times New Roman" w:cs="Times New Roman"/>
          <w:sz w:val="24"/>
          <w:szCs w:val="24"/>
          <w:lang w:val="ru-MD"/>
        </w:rPr>
        <w:t xml:space="preserve">, </w:t>
      </w:r>
      <w:r w:rsidRPr="00FE63EE">
        <w:rPr>
          <w:rFonts w:ascii="Times New Roman" w:eastAsia="Calibri" w:hAnsi="Times New Roman" w:cs="Times New Roman"/>
          <w:i/>
          <w:sz w:val="24"/>
          <w:szCs w:val="24"/>
          <w:lang w:val="ru-MD"/>
        </w:rPr>
        <w:t>(iii)</w:t>
      </w:r>
      <w:r w:rsidRPr="00FE63EE">
        <w:rPr>
          <w:rFonts w:ascii="Times New Roman" w:eastAsia="Calibri" w:hAnsi="Times New Roman" w:cs="Times New Roman"/>
          <w:sz w:val="24"/>
          <w:szCs w:val="24"/>
          <w:lang w:val="ru-MD"/>
        </w:rPr>
        <w:t xml:space="preserve"> </w:t>
      </w:r>
      <w:r w:rsidRPr="00FE63EE">
        <w:rPr>
          <w:rFonts w:ascii="Times New Roman" w:hAnsi="Times New Roman" w:cs="Times New Roman"/>
          <w:sz w:val="24"/>
          <w:szCs w:val="24"/>
          <w:lang w:val="ru-MD"/>
        </w:rPr>
        <w:t>открытие и закрытие операционных дней</w:t>
      </w:r>
      <w:r w:rsidRPr="00FE63EE">
        <w:rPr>
          <w:rFonts w:ascii="Times New Roman" w:hAnsi="Times New Roman" w:cs="Times New Roman"/>
          <w:sz w:val="24"/>
          <w:szCs w:val="24"/>
          <w:lang w:val="ru-MD" w:eastAsia="ru-RU"/>
        </w:rPr>
        <w:t xml:space="preserve">, </w:t>
      </w:r>
      <w:r w:rsidRPr="00FE63EE">
        <w:rPr>
          <w:rFonts w:ascii="Times New Roman" w:hAnsi="Times New Roman" w:cs="Times New Roman"/>
          <w:sz w:val="24"/>
          <w:szCs w:val="24"/>
          <w:lang w:val="ru-MD"/>
        </w:rPr>
        <w:t>открытие и закрытие операционного месяца/</w:t>
      </w:r>
      <w:r w:rsidR="00A7188E">
        <w:rPr>
          <w:rFonts w:ascii="Times New Roman" w:hAnsi="Times New Roman" w:cs="Times New Roman"/>
          <w:sz w:val="24"/>
          <w:szCs w:val="24"/>
          <w:lang w:val="ru-MD"/>
        </w:rPr>
        <w:t xml:space="preserve"> </w:t>
      </w:r>
      <w:r w:rsidRPr="00FE63EE">
        <w:rPr>
          <w:rFonts w:ascii="Times New Roman" w:hAnsi="Times New Roman" w:cs="Times New Roman"/>
          <w:sz w:val="24"/>
          <w:szCs w:val="24"/>
          <w:lang w:val="ru-MD"/>
        </w:rPr>
        <w:t>квартала/полугодия/года и составление финансовой отчетности, статистических отчетов, налоговых деклараций и др.</w:t>
      </w:r>
      <w:r w:rsidRPr="00FE63EE">
        <w:rPr>
          <w:rFonts w:ascii="Times New Roman" w:eastAsia="Calibri" w:hAnsi="Times New Roman" w:cs="Times New Roman"/>
          <w:sz w:val="24"/>
          <w:szCs w:val="24"/>
          <w:vertAlign w:val="superscript"/>
          <w:lang w:val="ru-MD"/>
        </w:rPr>
        <w:footnoteReference w:id="83"/>
      </w:r>
      <w:r w:rsidRPr="00FE63EE">
        <w:rPr>
          <w:rFonts w:ascii="Times New Roman" w:eastAsia="Calibri" w:hAnsi="Times New Roman" w:cs="Times New Roman"/>
          <w:sz w:val="24"/>
          <w:szCs w:val="24"/>
          <w:lang w:val="ru-MD"/>
        </w:rPr>
        <w:t xml:space="preserve">, </w:t>
      </w:r>
      <w:r w:rsidRPr="00FE63EE">
        <w:rPr>
          <w:rFonts w:ascii="Times New Roman" w:eastAsia="Calibri" w:hAnsi="Times New Roman" w:cs="Times New Roman"/>
          <w:i/>
          <w:sz w:val="24"/>
          <w:szCs w:val="24"/>
          <w:lang w:val="ru-MD"/>
        </w:rPr>
        <w:t>(iv)</w:t>
      </w:r>
      <w:r w:rsidRPr="00FE63EE">
        <w:rPr>
          <w:rFonts w:ascii="Times New Roman" w:hAnsi="Times New Roman" w:cs="Times New Roman"/>
          <w:sz w:val="24"/>
          <w:szCs w:val="24"/>
          <w:lang w:val="ru-MD"/>
        </w:rPr>
        <w:t xml:space="preserve"> организация безопасности и здоровья в труде сотрудников НБМ</w:t>
      </w:r>
      <w:r w:rsidRPr="00FE63EE">
        <w:rPr>
          <w:rFonts w:ascii="Times New Roman" w:eastAsia="Calibri" w:hAnsi="Times New Roman" w:cs="Times New Roman"/>
          <w:sz w:val="24"/>
          <w:szCs w:val="24"/>
          <w:vertAlign w:val="superscript"/>
          <w:lang w:val="ru-MD"/>
        </w:rPr>
        <w:footnoteReference w:id="84"/>
      </w:r>
      <w:r w:rsidRPr="00FE63EE">
        <w:rPr>
          <w:rFonts w:ascii="Times New Roman" w:eastAsia="Calibri" w:hAnsi="Times New Roman" w:cs="Times New Roman"/>
          <w:sz w:val="24"/>
          <w:szCs w:val="24"/>
          <w:lang w:val="ru-MD"/>
        </w:rPr>
        <w:t xml:space="preserve">, </w:t>
      </w:r>
      <w:r w:rsidRPr="00FE63EE">
        <w:rPr>
          <w:rFonts w:ascii="Times New Roman" w:eastAsia="Calibri" w:hAnsi="Times New Roman" w:cs="Times New Roman"/>
          <w:i/>
          <w:sz w:val="24"/>
          <w:szCs w:val="24"/>
          <w:lang w:val="ru-MD"/>
        </w:rPr>
        <w:t>(v)</w:t>
      </w:r>
      <w:r w:rsidRPr="00FE63EE">
        <w:rPr>
          <w:rFonts w:ascii="Times New Roman" w:eastAsia="Calibri" w:hAnsi="Times New Roman" w:cs="Times New Roman"/>
          <w:sz w:val="24"/>
          <w:szCs w:val="24"/>
          <w:lang w:val="ru-MD"/>
        </w:rPr>
        <w:t xml:space="preserve"> аутсорсинговые услуги</w:t>
      </w:r>
      <w:r w:rsidRPr="00FE63EE">
        <w:rPr>
          <w:rFonts w:ascii="Times New Roman" w:eastAsia="Calibri" w:hAnsi="Times New Roman" w:cs="Times New Roman"/>
          <w:sz w:val="24"/>
          <w:szCs w:val="24"/>
          <w:vertAlign w:val="superscript"/>
          <w:lang w:val="ru-MD"/>
        </w:rPr>
        <w:footnoteReference w:id="85"/>
      </w:r>
      <w:r w:rsidRPr="00FE63EE">
        <w:rPr>
          <w:rFonts w:ascii="Times New Roman" w:eastAsia="Calibri" w:hAnsi="Times New Roman" w:cs="Times New Roman"/>
          <w:sz w:val="24"/>
          <w:szCs w:val="24"/>
          <w:lang w:val="ru-MD"/>
        </w:rPr>
        <w:t xml:space="preserve">, </w:t>
      </w:r>
      <w:r w:rsidRPr="00FE63EE">
        <w:rPr>
          <w:rFonts w:ascii="Times New Roman" w:eastAsia="Calibri" w:hAnsi="Times New Roman" w:cs="Times New Roman"/>
          <w:i/>
          <w:sz w:val="24"/>
          <w:szCs w:val="24"/>
          <w:lang w:val="ru-MD"/>
        </w:rPr>
        <w:t>(vi)</w:t>
      </w:r>
      <w:r w:rsidRPr="00FE63EE">
        <w:rPr>
          <w:rFonts w:ascii="Times New Roman" w:eastAsia="Calibri" w:hAnsi="Times New Roman" w:cs="Times New Roman"/>
          <w:sz w:val="24"/>
          <w:szCs w:val="24"/>
          <w:lang w:val="ru-MD"/>
        </w:rPr>
        <w:t xml:space="preserve"> управление </w:t>
      </w:r>
      <w:r w:rsidRPr="00FE63EE">
        <w:rPr>
          <w:rFonts w:ascii="Times New Roman" w:hAnsi="Times New Roman" w:cs="Times New Roman"/>
          <w:sz w:val="24"/>
          <w:szCs w:val="24"/>
          <w:lang w:val="ru-MD"/>
        </w:rPr>
        <w:t>обслуживанием оборудования</w:t>
      </w:r>
      <w:r w:rsidRPr="00FE63EE">
        <w:rPr>
          <w:rFonts w:ascii="Times New Roman" w:eastAsia="Calibri" w:hAnsi="Times New Roman" w:cs="Times New Roman"/>
          <w:sz w:val="24"/>
          <w:szCs w:val="24"/>
          <w:vertAlign w:val="superscript"/>
          <w:lang w:val="ru-MD"/>
        </w:rPr>
        <w:footnoteReference w:id="86"/>
      </w:r>
      <w:r w:rsidRPr="00FE63EE">
        <w:rPr>
          <w:rFonts w:ascii="Times New Roman" w:eastAsia="Calibri" w:hAnsi="Times New Roman" w:cs="Times New Roman"/>
          <w:sz w:val="24"/>
          <w:szCs w:val="24"/>
          <w:lang w:val="ru-MD"/>
        </w:rPr>
        <w:t xml:space="preserve">, </w:t>
      </w:r>
      <w:r w:rsidRPr="00FE63EE">
        <w:rPr>
          <w:rFonts w:ascii="Times New Roman" w:eastAsia="Calibri" w:hAnsi="Times New Roman" w:cs="Times New Roman"/>
          <w:i/>
          <w:sz w:val="24"/>
          <w:szCs w:val="24"/>
          <w:lang w:val="ru-MD"/>
        </w:rPr>
        <w:t>(vii)</w:t>
      </w:r>
      <w:r w:rsidRPr="00FE63EE">
        <w:rPr>
          <w:rFonts w:ascii="Times New Roman" w:eastAsia="Calibri" w:hAnsi="Times New Roman" w:cs="Times New Roman"/>
          <w:sz w:val="24"/>
          <w:szCs w:val="24"/>
          <w:lang w:val="ru-MD"/>
        </w:rPr>
        <w:t xml:space="preserve"> в</w:t>
      </w:r>
      <w:r w:rsidRPr="00FE63EE">
        <w:rPr>
          <w:rFonts w:ascii="Times New Roman" w:hAnsi="Times New Roman" w:cs="Times New Roman"/>
          <w:sz w:val="24"/>
          <w:szCs w:val="24"/>
          <w:lang w:val="ru-MD"/>
        </w:rPr>
        <w:t>недрение интегрированной системы менеджмента человеческих ресурсов</w:t>
      </w:r>
      <w:r w:rsidRPr="00FE63EE">
        <w:rPr>
          <w:rFonts w:ascii="Times New Roman" w:eastAsia="Calibri" w:hAnsi="Times New Roman" w:cs="Times New Roman"/>
          <w:sz w:val="24"/>
          <w:szCs w:val="24"/>
          <w:vertAlign w:val="superscript"/>
          <w:lang w:val="ru-MD"/>
        </w:rPr>
        <w:footnoteReference w:id="87"/>
      </w:r>
      <w:r w:rsidRPr="00FE63EE">
        <w:rPr>
          <w:rFonts w:ascii="Times New Roman" w:eastAsia="Calibri" w:hAnsi="Times New Roman" w:cs="Times New Roman"/>
          <w:sz w:val="24"/>
          <w:szCs w:val="24"/>
          <w:lang w:val="ru-MD"/>
        </w:rPr>
        <w:t xml:space="preserve">, </w:t>
      </w:r>
      <w:r w:rsidRPr="00FE63EE">
        <w:rPr>
          <w:rFonts w:ascii="Times New Roman" w:eastAsia="Calibri" w:hAnsi="Times New Roman" w:cs="Times New Roman"/>
          <w:i/>
          <w:sz w:val="24"/>
          <w:szCs w:val="24"/>
          <w:lang w:val="ru-MD"/>
        </w:rPr>
        <w:t xml:space="preserve">(viii) </w:t>
      </w:r>
      <w:r w:rsidRPr="00FE63EE">
        <w:rPr>
          <w:rFonts w:ascii="Times New Roman" w:eastAsia="Calibri" w:hAnsi="Times New Roman" w:cs="Times New Roman"/>
          <w:sz w:val="24"/>
          <w:szCs w:val="24"/>
          <w:lang w:val="ru-MD"/>
        </w:rPr>
        <w:t>у</w:t>
      </w:r>
      <w:r w:rsidRPr="00FE63EE">
        <w:rPr>
          <w:rFonts w:ascii="Times New Roman" w:hAnsi="Times New Roman" w:cs="Times New Roman"/>
          <w:sz w:val="24"/>
          <w:szCs w:val="24"/>
          <w:lang w:val="ru-MD"/>
        </w:rPr>
        <w:t>чет рабочего времени, оплата труда персонала, менеджмент эффективности, увольнение работника</w:t>
      </w:r>
      <w:r w:rsidRPr="00FE63EE">
        <w:rPr>
          <w:rFonts w:ascii="Times New Roman" w:eastAsia="Calibri" w:hAnsi="Times New Roman" w:cs="Times New Roman"/>
          <w:sz w:val="24"/>
          <w:szCs w:val="24"/>
          <w:vertAlign w:val="superscript"/>
          <w:lang w:val="ru-MD"/>
        </w:rPr>
        <w:footnoteReference w:id="88"/>
      </w:r>
      <w:r w:rsidRPr="00FE63EE">
        <w:rPr>
          <w:rFonts w:ascii="Times New Roman" w:eastAsia="Calibri" w:hAnsi="Times New Roman" w:cs="Times New Roman"/>
          <w:sz w:val="24"/>
          <w:szCs w:val="24"/>
          <w:lang w:val="ru-MD"/>
        </w:rPr>
        <w:t xml:space="preserve">. </w:t>
      </w:r>
    </w:p>
    <w:p w:rsidR="00DA12FB" w:rsidRPr="00FE63EE" w:rsidRDefault="00DA12FB" w:rsidP="00DA12FB">
      <w:pPr>
        <w:tabs>
          <w:tab w:val="left" w:pos="426"/>
        </w:tabs>
        <w:spacing w:line="276" w:lineRule="auto"/>
        <w:contextualSpacing/>
        <w:jc w:val="both"/>
        <w:rPr>
          <w:rFonts w:ascii="Times New Roman" w:eastAsia="Calibri" w:hAnsi="Times New Roman" w:cs="Times New Roman"/>
          <w:sz w:val="6"/>
          <w:szCs w:val="6"/>
          <w:lang w:val="ru-MD"/>
        </w:rPr>
      </w:pPr>
    </w:p>
    <w:p w:rsidR="00DA12FB" w:rsidRPr="00FE63EE" w:rsidRDefault="00DA12FB" w:rsidP="00DA12FB">
      <w:pPr>
        <w:tabs>
          <w:tab w:val="left" w:pos="993"/>
        </w:tabs>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В основные полномочия УВА включаются и осуществление мониторинга и оценка уровня внедрения рекомендаций аудита, отчетность уровня реализации рекомендаций НС/ИК/ КА. Так, в результате проведенных аудиторских миссий (9), были направлены 16 рекомендаций и 8 предложений. Аудит отмечает, что в Пособии по аудиту рекомендация и предложение определяются следующим образом: </w:t>
      </w:r>
      <w:r w:rsidRPr="00FE63EE">
        <w:rPr>
          <w:rFonts w:ascii="Times New Roman" w:hAnsi="Times New Roman" w:cs="Times New Roman"/>
          <w:i/>
          <w:sz w:val="24"/>
          <w:szCs w:val="24"/>
          <w:lang w:val="ru-MD"/>
        </w:rPr>
        <w:t>(i) рекомендация</w:t>
      </w:r>
      <w:r w:rsidRPr="00FE63EE">
        <w:rPr>
          <w:rFonts w:ascii="Times New Roman" w:hAnsi="Times New Roman" w:cs="Times New Roman"/>
          <w:sz w:val="24"/>
          <w:szCs w:val="24"/>
          <w:lang w:val="ru-MD"/>
        </w:rPr>
        <w:t xml:space="preserve"> – вытекает из констатаций, связанных с некоторыми рисками и требуют действий со стороны подразделения;</w:t>
      </w:r>
      <w:r w:rsidRPr="00FE63EE">
        <w:rPr>
          <w:rFonts w:ascii="Times New Roman" w:hAnsi="Times New Roman" w:cs="Times New Roman"/>
          <w:i/>
          <w:sz w:val="24"/>
          <w:szCs w:val="24"/>
          <w:lang w:val="ru-MD"/>
        </w:rPr>
        <w:t xml:space="preserve"> (ii) предложение </w:t>
      </w:r>
      <w:r w:rsidRPr="00FE63EE">
        <w:rPr>
          <w:rFonts w:ascii="Times New Roman" w:hAnsi="Times New Roman" w:cs="Times New Roman"/>
          <w:b/>
          <w:i/>
          <w:sz w:val="24"/>
          <w:szCs w:val="24"/>
          <w:lang w:val="ru-MD"/>
        </w:rPr>
        <w:t xml:space="preserve">– </w:t>
      </w:r>
      <w:r w:rsidRPr="00FE63EE">
        <w:rPr>
          <w:rFonts w:ascii="Times New Roman" w:hAnsi="Times New Roman" w:cs="Times New Roman"/>
          <w:sz w:val="24"/>
          <w:szCs w:val="24"/>
          <w:lang w:val="ru-MD"/>
        </w:rPr>
        <w:t>это возможность для улучшения.</w:t>
      </w:r>
    </w:p>
    <w:p w:rsidR="00DA12FB" w:rsidRPr="00FE63EE" w:rsidRDefault="00DA12FB" w:rsidP="00DA12FB">
      <w:pPr>
        <w:tabs>
          <w:tab w:val="left" w:pos="993"/>
        </w:tabs>
        <w:spacing w:after="0" w:line="276" w:lineRule="auto"/>
        <w:jc w:val="both"/>
        <w:rPr>
          <w:rFonts w:ascii="Times New Roman" w:hAnsi="Times New Roman" w:cs="Times New Roman"/>
          <w:sz w:val="6"/>
          <w:szCs w:val="6"/>
          <w:lang w:val="ru-MD"/>
        </w:rPr>
      </w:pPr>
    </w:p>
    <w:p w:rsidR="00DA12FB" w:rsidRPr="00FE63EE" w:rsidRDefault="00DA12FB" w:rsidP="00DA12FB">
      <w:pPr>
        <w:tabs>
          <w:tab w:val="left" w:pos="993"/>
        </w:tabs>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Согласно информации, представленной аудиту, из 16 направленных рекомендаций только одна рекомендация считается функциональной, а по 15 рекомендациям необходимы незначительные улучшения, </w:t>
      </w:r>
      <w:r w:rsidRPr="00FE63EE">
        <w:rPr>
          <w:rFonts w:ascii="Times New Roman" w:hAnsi="Times New Roman" w:cs="Times New Roman"/>
          <w:color w:val="000000" w:themeColor="text1"/>
          <w:sz w:val="24"/>
          <w:szCs w:val="24"/>
          <w:lang w:val="ru-MD"/>
        </w:rPr>
        <w:t>что</w:t>
      </w:r>
      <w:r w:rsidRPr="00FE63EE">
        <w:rPr>
          <w:rFonts w:ascii="Times New Roman" w:hAnsi="Times New Roman" w:cs="Times New Roman"/>
          <w:sz w:val="24"/>
          <w:szCs w:val="24"/>
          <w:lang w:val="ru-MD"/>
        </w:rPr>
        <w:t xml:space="preserve"> свидетельству</w:t>
      </w:r>
      <w:r w:rsidR="00A7188E">
        <w:rPr>
          <w:rFonts w:ascii="Times New Roman" w:hAnsi="Times New Roman" w:cs="Times New Roman"/>
          <w:sz w:val="24"/>
          <w:szCs w:val="24"/>
          <w:lang w:val="ru-MD"/>
        </w:rPr>
        <w:t>е</w:t>
      </w:r>
      <w:r w:rsidRPr="00FE63EE">
        <w:rPr>
          <w:rFonts w:ascii="Times New Roman" w:hAnsi="Times New Roman" w:cs="Times New Roman"/>
          <w:sz w:val="24"/>
          <w:szCs w:val="24"/>
          <w:lang w:val="ru-MD"/>
        </w:rPr>
        <w:t>т о том, что система внутреннего контроля должна быть усовершенствована.</w:t>
      </w:r>
    </w:p>
    <w:p w:rsidR="00DA12FB" w:rsidRPr="00FE63EE" w:rsidRDefault="00DA12FB" w:rsidP="00DA12FB">
      <w:pPr>
        <w:tabs>
          <w:tab w:val="left" w:pos="993"/>
        </w:tabs>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Вместе с тем, из 8 направленных предложений, 6 были реализованы, а 2 находятся в процессе завершения, были продлены сроки реализации. По мнению аудита, эти 2 предложения больше вписываются в категорию рекомендаций и не представляют собой возможность для улучшения.</w:t>
      </w:r>
    </w:p>
    <w:p w:rsidR="00DA12FB" w:rsidRPr="00FE63EE" w:rsidRDefault="00DA12FB" w:rsidP="00DA12FB">
      <w:pPr>
        <w:tabs>
          <w:tab w:val="left" w:pos="993"/>
        </w:tabs>
        <w:spacing w:after="0" w:line="276" w:lineRule="auto"/>
        <w:jc w:val="both"/>
        <w:rPr>
          <w:rFonts w:ascii="Times New Roman" w:hAnsi="Times New Roman" w:cs="Times New Roman"/>
          <w:sz w:val="6"/>
          <w:szCs w:val="6"/>
          <w:lang w:val="ru-MD"/>
        </w:rPr>
      </w:pPr>
    </w:p>
    <w:p w:rsidR="00DA12FB" w:rsidRPr="00FE63EE" w:rsidRDefault="00DA12FB" w:rsidP="00DA12FB">
      <w:pPr>
        <w:tabs>
          <w:tab w:val="left" w:pos="993"/>
        </w:tabs>
        <w:spacing w:after="0"/>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Аудит установил, что хотя направленные рекомендации/предложения и сроки их внедрения согласовываются ответственными подразделениями, фактически не внедряются в полной мере в установлен</w:t>
      </w:r>
      <w:r w:rsidR="00FE63EE">
        <w:rPr>
          <w:rFonts w:ascii="Times New Roman" w:hAnsi="Times New Roman" w:cs="Times New Roman"/>
          <w:sz w:val="24"/>
          <w:szCs w:val="24"/>
          <w:lang w:val="ru-MD"/>
        </w:rPr>
        <w:t>н</w:t>
      </w:r>
      <w:r w:rsidRPr="00FE63EE">
        <w:rPr>
          <w:rFonts w:ascii="Times New Roman" w:hAnsi="Times New Roman" w:cs="Times New Roman"/>
          <w:sz w:val="24"/>
          <w:szCs w:val="24"/>
          <w:lang w:val="ru-MD"/>
        </w:rPr>
        <w:t>ый срок, были составлены справки по продлению срока.</w:t>
      </w:r>
    </w:p>
    <w:p w:rsidR="00DA12FB" w:rsidRPr="00FE63EE" w:rsidRDefault="00DA12FB" w:rsidP="00DA12FB">
      <w:pPr>
        <w:tabs>
          <w:tab w:val="left" w:pos="993"/>
        </w:tabs>
        <w:spacing w:after="0"/>
        <w:jc w:val="both"/>
        <w:rPr>
          <w:rFonts w:ascii="Times New Roman" w:hAnsi="Times New Roman" w:cs="Times New Roman"/>
          <w:sz w:val="16"/>
          <w:szCs w:val="16"/>
          <w:lang w:val="ru-MD"/>
        </w:rPr>
      </w:pPr>
    </w:p>
    <w:p w:rsidR="00DA12FB" w:rsidRPr="00FE63EE" w:rsidRDefault="00DA12FB" w:rsidP="00DA12FB">
      <w:pPr>
        <w:pStyle w:val="ListParagraph"/>
        <w:tabs>
          <w:tab w:val="left" w:pos="426"/>
        </w:tabs>
        <w:spacing w:after="0" w:line="276" w:lineRule="auto"/>
        <w:ind w:left="0"/>
        <w:jc w:val="both"/>
        <w:outlineLvl w:val="1"/>
        <w:rPr>
          <w:rFonts w:ascii="Times New Roman" w:eastAsia="Calibri" w:hAnsi="Times New Roman" w:cs="Times New Roman"/>
          <w:b/>
          <w:sz w:val="24"/>
          <w:szCs w:val="24"/>
          <w:lang w:val="ru-MD"/>
        </w:rPr>
      </w:pPr>
      <w:bookmarkStart w:id="22" w:name="_Toc161050130"/>
      <w:r w:rsidRPr="00FE63EE">
        <w:rPr>
          <w:rFonts w:ascii="Times New Roman" w:eastAsia="Calibri" w:hAnsi="Times New Roman" w:cs="Times New Roman"/>
          <w:b/>
          <w:sz w:val="24"/>
          <w:szCs w:val="24"/>
          <w:lang w:val="ru-MD"/>
        </w:rPr>
        <w:t>4.5 Внедрение на уровне 93,8% рекомендаций из предыдущего Постановления Счетной палаты.</w:t>
      </w:r>
      <w:bookmarkEnd w:id="22"/>
      <w:r w:rsidRPr="00FE63EE">
        <w:rPr>
          <w:rFonts w:ascii="Times New Roman" w:eastAsia="Calibri" w:hAnsi="Times New Roman" w:cs="Times New Roman"/>
          <w:b/>
          <w:sz w:val="24"/>
          <w:szCs w:val="24"/>
          <w:lang w:val="ru-MD"/>
        </w:rPr>
        <w:t xml:space="preserve"> </w:t>
      </w: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eastAsia="Calibri" w:hAnsi="Times New Roman" w:cs="Times New Roman"/>
          <w:sz w:val="24"/>
          <w:szCs w:val="24"/>
          <w:lang w:val="ru-MD"/>
        </w:rPr>
        <w:t xml:space="preserve">Постановлением Счетной палаты №62 от </w:t>
      </w:r>
      <w:r w:rsidRPr="00FE63EE">
        <w:rPr>
          <w:rFonts w:ascii="Times New Roman" w:hAnsi="Times New Roman" w:cs="Times New Roman"/>
          <w:bCs/>
          <w:iCs/>
          <w:sz w:val="24"/>
          <w:szCs w:val="24"/>
          <w:lang w:val="ru-MD"/>
        </w:rPr>
        <w:t>05.11.2019</w:t>
      </w:r>
      <w:r w:rsidRPr="00FE63EE">
        <w:rPr>
          <w:rFonts w:ascii="Times New Roman" w:hAnsi="Times New Roman" w:cs="Times New Roman"/>
          <w:bCs/>
          <w:iCs/>
          <w:sz w:val="24"/>
          <w:szCs w:val="24"/>
          <w:vertAlign w:val="superscript"/>
          <w:lang w:val="ru-MD"/>
        </w:rPr>
        <w:footnoteReference w:id="89"/>
      </w:r>
      <w:r w:rsidRPr="00FE63EE">
        <w:rPr>
          <w:rFonts w:ascii="Times New Roman" w:hAnsi="Times New Roman" w:cs="Times New Roman"/>
          <w:bCs/>
          <w:iCs/>
          <w:sz w:val="24"/>
          <w:szCs w:val="24"/>
          <w:lang w:val="ru-MD"/>
        </w:rPr>
        <w:t xml:space="preserve"> НБМ были направлены 7 </w:t>
      </w:r>
      <w:r w:rsidRPr="00FE63EE">
        <w:rPr>
          <w:rFonts w:ascii="Times New Roman" w:eastAsia="Calibri" w:hAnsi="Times New Roman" w:cs="Times New Roman"/>
          <w:sz w:val="24"/>
          <w:szCs w:val="24"/>
          <w:lang w:val="ru-MD"/>
        </w:rPr>
        <w:t>рекомендаций и МФ – одна рекомендация. Рекомендации были оценены аудитом как внедренные, только одна рекомендация была оценена как частично внедренная, или совокупно реализованы на уровне 93,8%.</w:t>
      </w:r>
    </w:p>
    <w:p w:rsidR="00DA12FB" w:rsidRPr="00FE63EE" w:rsidRDefault="00DA12FB" w:rsidP="00DA12FB">
      <w:pPr>
        <w:spacing w:after="0" w:line="276" w:lineRule="auto"/>
        <w:jc w:val="both"/>
        <w:rPr>
          <w:rFonts w:ascii="Times New Roman" w:eastAsia="Times New Roman" w:hAnsi="Times New Roman" w:cs="Times New Roman"/>
          <w:bCs/>
          <w:sz w:val="24"/>
          <w:szCs w:val="24"/>
          <w:lang w:val="ru-MD"/>
        </w:rPr>
      </w:pPr>
      <w:r w:rsidRPr="00FE63EE">
        <w:rPr>
          <w:rFonts w:ascii="Times New Roman" w:hAnsi="Times New Roman" w:cs="Times New Roman"/>
          <w:sz w:val="24"/>
          <w:szCs w:val="24"/>
          <w:lang w:val="ru-MD"/>
        </w:rPr>
        <w:t xml:space="preserve">По </w:t>
      </w:r>
      <w:r w:rsidRPr="00FE63EE">
        <w:rPr>
          <w:rFonts w:ascii="Times New Roman" w:eastAsia="Calibri" w:hAnsi="Times New Roman" w:cs="Times New Roman"/>
          <w:sz w:val="24"/>
          <w:szCs w:val="24"/>
          <w:lang w:val="ru-MD"/>
        </w:rPr>
        <w:t xml:space="preserve">рекомендации, </w:t>
      </w:r>
      <w:r w:rsidRPr="00FE63EE">
        <w:rPr>
          <w:rFonts w:ascii="Times New Roman" w:hAnsi="Times New Roman" w:cs="Times New Roman"/>
          <w:sz w:val="24"/>
          <w:szCs w:val="24"/>
          <w:lang w:val="ru-MD"/>
        </w:rPr>
        <w:t xml:space="preserve">направленной НБМ </w:t>
      </w:r>
      <w:r w:rsidRPr="00FE63EE">
        <w:rPr>
          <w:rFonts w:ascii="Times New Roman" w:eastAsia="Times New Roman" w:hAnsi="Times New Roman" w:cs="Times New Roman"/>
          <w:bCs/>
          <w:i/>
          <w:sz w:val="24"/>
          <w:szCs w:val="24"/>
          <w:lang w:val="ru-MD"/>
        </w:rPr>
        <w:t xml:space="preserve">,,Откорректировать внутренние положения с исчерпывающими требованиями, касающимися расходов по продвижению имиджа НБМ”, </w:t>
      </w:r>
      <w:r w:rsidRPr="00FE63EE">
        <w:rPr>
          <w:rFonts w:ascii="Times New Roman" w:eastAsia="Times New Roman" w:hAnsi="Times New Roman" w:cs="Times New Roman"/>
          <w:bCs/>
          <w:sz w:val="24"/>
          <w:szCs w:val="24"/>
          <w:lang w:val="ru-MD"/>
        </w:rPr>
        <w:t xml:space="preserve">подтвердилось, что проект Положения был дополнен видами представительских расходов, которые включают и расходы по организации событий по продвижению имиджа НБМ, с соответствующими процедурным </w:t>
      </w:r>
      <w:r w:rsidR="00FE63EE" w:rsidRPr="00FE63EE">
        <w:rPr>
          <w:rFonts w:ascii="Times New Roman" w:eastAsia="Times New Roman" w:hAnsi="Times New Roman" w:cs="Times New Roman"/>
          <w:bCs/>
          <w:sz w:val="24"/>
          <w:szCs w:val="24"/>
          <w:lang w:val="ru-MD"/>
        </w:rPr>
        <w:t>регламентированием</w:t>
      </w:r>
      <w:r w:rsidRPr="00FE63EE">
        <w:rPr>
          <w:rFonts w:ascii="Times New Roman" w:eastAsia="Times New Roman" w:hAnsi="Times New Roman" w:cs="Times New Roman"/>
          <w:bCs/>
          <w:sz w:val="24"/>
          <w:szCs w:val="24"/>
          <w:lang w:val="ru-MD"/>
        </w:rPr>
        <w:t xml:space="preserve">, но находится повторно на этапе согласования и одобрения в вовлеченных подразделениях, с продлением срока реализации. </w:t>
      </w:r>
    </w:p>
    <w:p w:rsidR="00DA12FB" w:rsidRPr="00FE63EE" w:rsidRDefault="00DA12FB" w:rsidP="00DA12FB">
      <w:pPr>
        <w:spacing w:after="0" w:line="276" w:lineRule="auto"/>
        <w:jc w:val="both"/>
        <w:rPr>
          <w:rFonts w:ascii="Times New Roman" w:hAnsi="Times New Roman" w:cs="Times New Roman"/>
          <w:bCs/>
          <w:i/>
          <w:iCs/>
          <w:sz w:val="24"/>
          <w:szCs w:val="24"/>
          <w:lang w:val="ru-MD"/>
        </w:rPr>
      </w:pPr>
      <w:r w:rsidRPr="00FE63EE">
        <w:rPr>
          <w:rFonts w:ascii="Times New Roman" w:eastAsia="Times New Roman" w:hAnsi="Times New Roman" w:cs="Times New Roman"/>
          <w:bCs/>
          <w:sz w:val="24"/>
          <w:szCs w:val="24"/>
          <w:lang w:val="ru-MD"/>
        </w:rPr>
        <w:t xml:space="preserve">Так, уровень внедрения позволяет исключить вышеуказанное постановление из режима мониторинга, с сохранением в настоящем Отчете аудита ряда указанных проблем. </w:t>
      </w:r>
      <w:r w:rsidRPr="00FE63EE">
        <w:rPr>
          <w:rFonts w:ascii="Times New Roman" w:eastAsia="Times New Roman" w:hAnsi="Times New Roman" w:cs="Times New Roman"/>
          <w:bCs/>
          <w:i/>
          <w:sz w:val="24"/>
          <w:szCs w:val="24"/>
          <w:lang w:val="ru-MD"/>
        </w:rPr>
        <w:t xml:space="preserve">Результаты проведенных проверок, а также информация, представленная НБМ/МФ с целью исполнения рекомендаций из </w:t>
      </w:r>
      <w:r w:rsidRPr="00FE63EE">
        <w:rPr>
          <w:rFonts w:ascii="Times New Roman" w:eastAsia="Calibri" w:hAnsi="Times New Roman" w:cs="Times New Roman"/>
          <w:i/>
          <w:sz w:val="24"/>
          <w:szCs w:val="24"/>
          <w:lang w:val="ru-MD"/>
        </w:rPr>
        <w:t xml:space="preserve">Постановления Счетной палаты №62 от </w:t>
      </w:r>
      <w:r w:rsidRPr="00FE63EE">
        <w:rPr>
          <w:rFonts w:ascii="Times New Roman" w:hAnsi="Times New Roman" w:cs="Times New Roman"/>
          <w:bCs/>
          <w:i/>
          <w:iCs/>
          <w:sz w:val="24"/>
          <w:szCs w:val="24"/>
          <w:lang w:val="ru-MD"/>
        </w:rPr>
        <w:t xml:space="preserve">05.11.2019, </w:t>
      </w:r>
      <w:r w:rsidRPr="00FE63EE">
        <w:rPr>
          <w:rFonts w:ascii="Times New Roman" w:hAnsi="Times New Roman" w:cs="Times New Roman"/>
          <w:i/>
          <w:sz w:val="24"/>
          <w:szCs w:val="24"/>
          <w:lang w:val="ru-MD"/>
        </w:rPr>
        <w:t>представлены в приложении №8 к настоящему Отчету аудита</w:t>
      </w:r>
      <w:r w:rsidRPr="00FE63EE">
        <w:rPr>
          <w:rFonts w:ascii="Times New Roman" w:hAnsi="Times New Roman" w:cs="Times New Roman"/>
          <w:sz w:val="24"/>
          <w:szCs w:val="24"/>
          <w:lang w:val="ru-MD"/>
        </w:rPr>
        <w:t>.</w:t>
      </w:r>
      <w:r w:rsidRPr="00FE63EE">
        <w:rPr>
          <w:rFonts w:ascii="Times New Roman" w:hAnsi="Times New Roman" w:cs="Times New Roman"/>
          <w:bCs/>
          <w:i/>
          <w:iCs/>
          <w:sz w:val="24"/>
          <w:szCs w:val="24"/>
          <w:lang w:val="ru-MD"/>
        </w:rPr>
        <w:t xml:space="preserve"> </w:t>
      </w:r>
    </w:p>
    <w:p w:rsidR="00DA12FB" w:rsidRPr="00FE63EE" w:rsidRDefault="00DA12FB" w:rsidP="00DA12FB">
      <w:pPr>
        <w:spacing w:after="0" w:line="276" w:lineRule="auto"/>
        <w:jc w:val="both"/>
        <w:rPr>
          <w:rFonts w:ascii="Times New Roman" w:eastAsia="Times New Roman" w:hAnsi="Times New Roman" w:cs="Times New Roman"/>
          <w:bCs/>
          <w:i/>
          <w:sz w:val="24"/>
          <w:szCs w:val="24"/>
          <w:lang w:val="ru-MD"/>
        </w:rPr>
      </w:pPr>
    </w:p>
    <w:p w:rsidR="00DA12FB" w:rsidRPr="00FE63EE" w:rsidRDefault="00DA12FB" w:rsidP="00DA12FB">
      <w:pPr>
        <w:pStyle w:val="ListParagraph"/>
        <w:numPr>
          <w:ilvl w:val="0"/>
          <w:numId w:val="1"/>
        </w:numPr>
        <w:tabs>
          <w:tab w:val="left" w:pos="284"/>
        </w:tabs>
        <w:spacing w:line="276" w:lineRule="auto"/>
        <w:ind w:left="0" w:firstLine="0"/>
        <w:jc w:val="center"/>
        <w:outlineLvl w:val="0"/>
        <w:rPr>
          <w:rFonts w:ascii="Times New Roman" w:hAnsi="Times New Roman" w:cs="Times New Roman"/>
          <w:b/>
          <w:sz w:val="24"/>
          <w:szCs w:val="24"/>
          <w:lang w:val="ru-MD"/>
        </w:rPr>
      </w:pPr>
      <w:bookmarkStart w:id="23" w:name="_Toc161050131"/>
      <w:r w:rsidRPr="00FE63EE">
        <w:rPr>
          <w:rFonts w:ascii="Times New Roman" w:eastAsia="Calibri" w:hAnsi="Times New Roman" w:cs="Times New Roman"/>
          <w:b/>
          <w:sz w:val="24"/>
          <w:szCs w:val="24"/>
          <w:lang w:val="ru-MD"/>
        </w:rPr>
        <w:t>ОБЩИЙ ВЫВОД</w:t>
      </w:r>
      <w:bookmarkEnd w:id="23"/>
      <w:r w:rsidRPr="00FE63EE">
        <w:rPr>
          <w:rFonts w:ascii="Times New Roman" w:eastAsia="Calibri" w:hAnsi="Times New Roman" w:cs="Times New Roman"/>
          <w:b/>
          <w:sz w:val="24"/>
          <w:szCs w:val="24"/>
          <w:lang w:val="ru-MD"/>
        </w:rPr>
        <w:t xml:space="preserve"> </w:t>
      </w:r>
    </w:p>
    <w:p w:rsidR="00DA12FB" w:rsidRPr="00FE63EE" w:rsidRDefault="00DA12FB" w:rsidP="00DA12FB">
      <w:pPr>
        <w:spacing w:after="12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В условиях закона</w:t>
      </w:r>
      <w:r w:rsidRPr="00FE63EE">
        <w:rPr>
          <w:vertAlign w:val="superscript"/>
          <w:lang w:val="ru-MD"/>
        </w:rPr>
        <w:footnoteReference w:id="90"/>
      </w:r>
      <w:r w:rsidRPr="00FE63EE">
        <w:rPr>
          <w:rFonts w:ascii="Times New Roman" w:hAnsi="Times New Roman" w:cs="Times New Roman"/>
          <w:sz w:val="24"/>
          <w:szCs w:val="24"/>
          <w:lang w:val="ru-MD"/>
        </w:rPr>
        <w:t>, Счетная палата проводит аудит законности и правильности смет расходов и отчислений Национального банка на инвестиции, в</w:t>
      </w:r>
      <w:r w:rsidRPr="00FE63EE">
        <w:rPr>
          <w:rFonts w:ascii="Times New Roman" w:eastAsia="Times New Roman" w:hAnsi="Times New Roman" w:cs="Times New Roman"/>
          <w:sz w:val="24"/>
          <w:szCs w:val="24"/>
          <w:lang w:val="ru-MD"/>
        </w:rPr>
        <w:t>нешний публичный аудит</w:t>
      </w:r>
      <w:r w:rsidRPr="00FE63EE">
        <w:rPr>
          <w:rFonts w:ascii="Times New Roman" w:hAnsi="Times New Roman" w:cs="Times New Roman"/>
          <w:sz w:val="24"/>
          <w:szCs w:val="24"/>
          <w:lang w:val="ru-MD"/>
        </w:rPr>
        <w:t xml:space="preserve"> ограничивается рассмотрением операционной эффективности принятых его руководством решений, за исключением относящихся к реализации денежно-валютной политики и к управлению валютными резервами государства.</w:t>
      </w:r>
    </w:p>
    <w:p w:rsidR="00DA12FB" w:rsidRPr="00FE63EE" w:rsidRDefault="00DA12FB" w:rsidP="00DA12FB">
      <w:pPr>
        <w:spacing w:after="0" w:line="276" w:lineRule="auto"/>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В результате оценок, проведенных внешним публичным аудитом относительно </w:t>
      </w:r>
      <w:r w:rsidRPr="00FE63EE">
        <w:rPr>
          <w:rFonts w:asciiTheme="majorBidi" w:eastAsia="Calibri" w:hAnsiTheme="majorBidi" w:cstheme="majorBidi"/>
          <w:sz w:val="24"/>
          <w:szCs w:val="24"/>
          <w:lang w:val="ru-MD"/>
        </w:rPr>
        <w:t xml:space="preserve">соответствия исполнения </w:t>
      </w:r>
      <w:r w:rsidRPr="00FE63EE">
        <w:rPr>
          <w:rFonts w:ascii="Times New Roman" w:eastAsia="Times New Roman" w:hAnsi="Times New Roman" w:cs="Times New Roman"/>
          <w:bCs/>
          <w:sz w:val="24"/>
          <w:szCs w:val="24"/>
          <w:lang w:val="ru-MD" w:eastAsia="ru-RU"/>
        </w:rPr>
        <w:t xml:space="preserve">смет расходов и отчислений на инвестиции за 2019-2022 годы, делается вывод, что некоторые виды деятельности, процессы и процедуры Национального банка требуют улучшения путем развития внутренней регулирующей базы, касающейся аудируемых областей, что было основано на следующих констатациях: </w:t>
      </w:r>
    </w:p>
    <w:p w:rsidR="00DA12FB" w:rsidRPr="00FE63EE" w:rsidRDefault="00DA12FB" w:rsidP="00DA12FB">
      <w:pPr>
        <w:pStyle w:val="ListParagraph"/>
        <w:widowControl w:val="0"/>
        <w:numPr>
          <w:ilvl w:val="0"/>
          <w:numId w:val="34"/>
        </w:numPr>
        <w:tabs>
          <w:tab w:val="left" w:pos="747"/>
          <w:tab w:val="left" w:pos="851"/>
          <w:tab w:val="left" w:pos="1276"/>
        </w:tabs>
        <w:spacing w:after="0" w:line="276" w:lineRule="auto"/>
        <w:ind w:left="0" w:firstLine="709"/>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согласно внутренним положениям</w:t>
      </w:r>
      <w:r w:rsidRPr="00FE63EE">
        <w:rPr>
          <w:rStyle w:val="FootnoteReference"/>
          <w:rFonts w:ascii="Times New Roman" w:eastAsia="Times New Roman" w:hAnsi="Times New Roman"/>
          <w:lang w:val="ru-MD"/>
        </w:rPr>
        <w:footnoteReference w:id="91"/>
      </w:r>
      <w:r w:rsidRPr="00FE63EE">
        <w:rPr>
          <w:rFonts w:ascii="Times New Roman" w:eastAsia="Times New Roman" w:hAnsi="Times New Roman" w:cs="Times New Roman"/>
          <w:sz w:val="24"/>
          <w:szCs w:val="24"/>
          <w:lang w:val="ru-MD"/>
        </w:rPr>
        <w:t xml:space="preserve">, ежегодно все административные расходы и капитальные инвестиции </w:t>
      </w:r>
      <w:r w:rsidRPr="00FE63EE">
        <w:rPr>
          <w:rFonts w:ascii="Times New Roman" w:hAnsi="Times New Roman" w:cs="Times New Roman"/>
          <w:sz w:val="24"/>
          <w:szCs w:val="24"/>
          <w:lang w:val="ru-MD"/>
        </w:rPr>
        <w:t xml:space="preserve">Национального банка предусматриваются в смете расходов и, соответственно, в </w:t>
      </w:r>
      <w:r w:rsidRPr="00FE63EE">
        <w:rPr>
          <w:rFonts w:ascii="Times New Roman" w:eastAsia="Times New Roman" w:hAnsi="Times New Roman" w:cs="Times New Roman"/>
          <w:bCs/>
          <w:sz w:val="24"/>
          <w:szCs w:val="24"/>
          <w:lang w:val="ru-MD" w:eastAsia="ru-RU"/>
        </w:rPr>
        <w:t xml:space="preserve">отчислениях на </w:t>
      </w:r>
      <w:r w:rsidRPr="00FE63EE">
        <w:rPr>
          <w:rFonts w:ascii="Times New Roman" w:hAnsi="Times New Roman" w:cs="Times New Roman"/>
          <w:sz w:val="24"/>
          <w:szCs w:val="24"/>
          <w:lang w:val="ru-MD"/>
        </w:rPr>
        <w:t xml:space="preserve">инвестиции, которые утверждаются Надзорным советом. Результаты анализа исполнения сметы расходов и </w:t>
      </w:r>
      <w:r w:rsidRPr="00FE63EE">
        <w:rPr>
          <w:rFonts w:ascii="Times New Roman" w:eastAsia="Times New Roman" w:hAnsi="Times New Roman" w:cs="Times New Roman"/>
          <w:bCs/>
          <w:sz w:val="24"/>
          <w:szCs w:val="24"/>
          <w:lang w:val="ru-MD" w:eastAsia="ru-RU"/>
        </w:rPr>
        <w:t xml:space="preserve">отчислений на </w:t>
      </w:r>
      <w:r w:rsidRPr="00FE63EE">
        <w:rPr>
          <w:rFonts w:ascii="Times New Roman" w:hAnsi="Times New Roman" w:cs="Times New Roman"/>
          <w:sz w:val="24"/>
          <w:szCs w:val="24"/>
          <w:lang w:val="ru-MD"/>
        </w:rPr>
        <w:t xml:space="preserve">инвестиции отражаются по полугодиям и ежегодно в ,,Отчете об исполнении сметы расходов и </w:t>
      </w:r>
      <w:r w:rsidRPr="00FE63EE">
        <w:rPr>
          <w:rFonts w:ascii="Times New Roman" w:eastAsia="Times New Roman" w:hAnsi="Times New Roman" w:cs="Times New Roman"/>
          <w:bCs/>
          <w:sz w:val="24"/>
          <w:szCs w:val="24"/>
          <w:lang w:val="ru-MD" w:eastAsia="ru-RU"/>
        </w:rPr>
        <w:t xml:space="preserve">отчислений на </w:t>
      </w:r>
      <w:r w:rsidRPr="00FE63EE">
        <w:rPr>
          <w:rFonts w:ascii="Times New Roman" w:hAnsi="Times New Roman" w:cs="Times New Roman"/>
          <w:sz w:val="24"/>
          <w:szCs w:val="24"/>
          <w:lang w:val="ru-MD"/>
        </w:rPr>
        <w:t>инвестиции Национального банка</w:t>
      </w:r>
      <w:r w:rsidRPr="00FE63EE">
        <w:rPr>
          <w:rFonts w:ascii="Times New Roman" w:eastAsia="Times New Roman" w:hAnsi="Times New Roman" w:cs="Times New Roman"/>
          <w:bCs/>
          <w:sz w:val="24"/>
          <w:szCs w:val="24"/>
          <w:lang w:val="ru-MD" w:eastAsia="ru-RU"/>
        </w:rPr>
        <w:t xml:space="preserve"> Молдовы</w:t>
      </w:r>
      <w:r w:rsidRPr="00FE63EE">
        <w:rPr>
          <w:rFonts w:ascii="Times New Roman" w:hAnsi="Times New Roman" w:cs="Times New Roman"/>
          <w:sz w:val="24"/>
          <w:szCs w:val="24"/>
          <w:lang w:val="ru-MD"/>
        </w:rPr>
        <w:t>”, который предоставляется для согласования Исполнительному комитету и для рассмотрения - Надзорному совету;</w:t>
      </w:r>
    </w:p>
    <w:p w:rsidR="00DA12FB" w:rsidRPr="00FE63EE" w:rsidRDefault="00DA12FB" w:rsidP="00DA12FB">
      <w:pPr>
        <w:pStyle w:val="ListParagraph"/>
        <w:widowControl w:val="0"/>
        <w:numPr>
          <w:ilvl w:val="0"/>
          <w:numId w:val="34"/>
        </w:numPr>
        <w:tabs>
          <w:tab w:val="left" w:pos="747"/>
          <w:tab w:val="left" w:pos="851"/>
          <w:tab w:val="left" w:pos="1276"/>
        </w:tabs>
        <w:spacing w:after="0" w:line="276" w:lineRule="auto"/>
        <w:ind w:left="0" w:firstLine="709"/>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сметы расходов на 2019-2022 годы были утверждены в общей сумме 1.137,4 млн. леев, из которой были исполнены расходы в сумме 945,4 млн. леев или на уровне 83,1%. Значительный удельный вес в общих расходах (945,4 млн. леев) приходится на фонд оплаты труда (697,4 млн. леев), что составляет около 73,8%. Вместе с тем, утвержденные </w:t>
      </w:r>
      <w:r w:rsidRPr="00FE63EE">
        <w:rPr>
          <w:rFonts w:ascii="Times New Roman" w:eastAsia="Times New Roman" w:hAnsi="Times New Roman" w:cs="Times New Roman"/>
          <w:bCs/>
          <w:sz w:val="24"/>
          <w:szCs w:val="24"/>
          <w:lang w:val="ru-MD" w:eastAsia="ru-RU"/>
        </w:rPr>
        <w:t xml:space="preserve">отчисления на </w:t>
      </w:r>
      <w:r w:rsidRPr="00FE63EE">
        <w:rPr>
          <w:rFonts w:ascii="Times New Roman" w:hAnsi="Times New Roman" w:cs="Times New Roman"/>
          <w:sz w:val="24"/>
          <w:szCs w:val="24"/>
          <w:lang w:val="ru-MD"/>
        </w:rPr>
        <w:t>инвестиции в общей сумме 225,6 млн. леев были исполнены всего в сумме 78,2 млн. леев или на уровне лишь 34,7%;</w:t>
      </w:r>
    </w:p>
    <w:p w:rsidR="00DA12FB" w:rsidRPr="00FE63EE" w:rsidRDefault="00DA12FB" w:rsidP="00DA12FB">
      <w:pPr>
        <w:pStyle w:val="ListParagraph"/>
        <w:widowControl w:val="0"/>
        <w:numPr>
          <w:ilvl w:val="0"/>
          <w:numId w:val="34"/>
        </w:numPr>
        <w:tabs>
          <w:tab w:val="left" w:pos="747"/>
          <w:tab w:val="left" w:pos="851"/>
        </w:tabs>
        <w:spacing w:after="0" w:line="276" w:lineRule="auto"/>
        <w:ind w:left="0" w:firstLine="709"/>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при планировании сметы расходов и </w:t>
      </w:r>
      <w:r w:rsidRPr="00FE63EE">
        <w:rPr>
          <w:rFonts w:ascii="Times New Roman" w:eastAsia="Times New Roman" w:hAnsi="Times New Roman" w:cs="Times New Roman"/>
          <w:bCs/>
          <w:sz w:val="24"/>
          <w:szCs w:val="24"/>
          <w:lang w:val="ru-MD" w:eastAsia="ru-RU"/>
        </w:rPr>
        <w:t xml:space="preserve">отчислений на </w:t>
      </w:r>
      <w:r w:rsidRPr="00FE63EE">
        <w:rPr>
          <w:rFonts w:ascii="Times New Roman" w:hAnsi="Times New Roman" w:cs="Times New Roman"/>
          <w:sz w:val="24"/>
          <w:szCs w:val="24"/>
          <w:lang w:val="ru-MD"/>
        </w:rPr>
        <w:t>инвестиции не соблюдались некоторые из утвержденных значимых принципов (</w:t>
      </w:r>
      <w:r w:rsidRPr="00FE63EE">
        <w:rPr>
          <w:rFonts w:ascii="Times New Roman" w:hAnsi="Times New Roman" w:cs="Times New Roman"/>
          <w:i/>
          <w:sz w:val="24"/>
          <w:szCs w:val="24"/>
          <w:lang w:val="ru-MD"/>
        </w:rPr>
        <w:t xml:space="preserve">предусмотрительность, консультирование, исчерпываемость, ответственность, оптимизация, рациональность и эффективность), </w:t>
      </w:r>
      <w:r w:rsidRPr="00FE63EE">
        <w:rPr>
          <w:rFonts w:ascii="Times New Roman" w:hAnsi="Times New Roman" w:cs="Times New Roman"/>
          <w:sz w:val="24"/>
          <w:szCs w:val="24"/>
          <w:lang w:val="ru-MD"/>
        </w:rPr>
        <w:t xml:space="preserve">в результате, не были освоены утвержденные в смете расходов </w:t>
      </w:r>
      <w:r w:rsidR="00A7188E" w:rsidRPr="00FE63EE">
        <w:rPr>
          <w:rFonts w:ascii="Times New Roman" w:hAnsi="Times New Roman" w:cs="Times New Roman"/>
          <w:sz w:val="24"/>
          <w:szCs w:val="24"/>
          <w:lang w:val="ru-MD"/>
        </w:rPr>
        <w:t xml:space="preserve">отчисления </w:t>
      </w:r>
      <w:r w:rsidRPr="00FE63EE">
        <w:rPr>
          <w:rFonts w:ascii="Times New Roman" w:hAnsi="Times New Roman" w:cs="Times New Roman"/>
          <w:sz w:val="24"/>
          <w:szCs w:val="24"/>
          <w:lang w:val="ru-MD"/>
        </w:rPr>
        <w:t xml:space="preserve">в сумме примерно 192,0 млн. леев, что составило 16,9%. Из общих утвержденных </w:t>
      </w:r>
      <w:r w:rsidRPr="00FE63EE">
        <w:rPr>
          <w:rFonts w:ascii="Times New Roman" w:eastAsia="Times New Roman" w:hAnsi="Times New Roman" w:cs="Times New Roman"/>
          <w:bCs/>
          <w:sz w:val="24"/>
          <w:szCs w:val="24"/>
          <w:lang w:val="ru-MD" w:eastAsia="ru-RU"/>
        </w:rPr>
        <w:t xml:space="preserve">отчислений на </w:t>
      </w:r>
      <w:r w:rsidRPr="00FE63EE">
        <w:rPr>
          <w:rFonts w:ascii="Times New Roman" w:hAnsi="Times New Roman" w:cs="Times New Roman"/>
          <w:sz w:val="24"/>
          <w:szCs w:val="24"/>
          <w:lang w:val="ru-MD"/>
        </w:rPr>
        <w:t>инвестиции, не были освоены около 147,4 млн. леев или 65,3%;</w:t>
      </w:r>
    </w:p>
    <w:p w:rsidR="00DA12FB" w:rsidRPr="00FE63EE" w:rsidRDefault="00DA12FB" w:rsidP="00DA12FB">
      <w:pPr>
        <w:pStyle w:val="ListParagraph"/>
        <w:numPr>
          <w:ilvl w:val="0"/>
          <w:numId w:val="34"/>
        </w:numPr>
        <w:tabs>
          <w:tab w:val="left" w:pos="851"/>
        </w:tabs>
        <w:spacing w:line="276" w:lineRule="auto"/>
        <w:ind w:left="0" w:firstLine="709"/>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на основании Постановлений Надзорного совета, но в отсутствие ряда отдельных и четких положений, была предоставлена материальная помощь </w:t>
      </w:r>
      <w:r w:rsidRPr="00FE63EE">
        <w:rPr>
          <w:rFonts w:ascii="Times New Roman" w:hAnsi="Times New Roman" w:cs="Times New Roman"/>
          <w:bCs/>
          <w:sz w:val="24"/>
          <w:szCs w:val="24"/>
          <w:lang w:val="ru-MD"/>
        </w:rPr>
        <w:t xml:space="preserve">(1,2 </w:t>
      </w:r>
      <w:r w:rsidRPr="00FE63EE">
        <w:rPr>
          <w:rFonts w:ascii="Times New Roman" w:hAnsi="Times New Roman" w:cs="Times New Roman"/>
          <w:sz w:val="24"/>
          <w:szCs w:val="24"/>
          <w:lang w:val="ru-MD"/>
        </w:rPr>
        <w:t xml:space="preserve">млн. леев) бывшим работникам пенсионерам, </w:t>
      </w:r>
      <w:r w:rsidRPr="00FE63EE">
        <w:rPr>
          <w:rFonts w:ascii="Times New Roman" w:hAnsi="Times New Roman" w:cs="Times New Roman"/>
          <w:bCs/>
          <w:sz w:val="24"/>
          <w:szCs w:val="24"/>
          <w:lang w:val="ru-MD"/>
        </w:rPr>
        <w:t xml:space="preserve">в качестве внутреннего положения была применена только Инструкция по бухгалтерскому учету расходов; </w:t>
      </w:r>
    </w:p>
    <w:p w:rsidR="00DA12FB" w:rsidRPr="00FE63EE" w:rsidRDefault="00DA12FB" w:rsidP="00DA12FB">
      <w:pPr>
        <w:pStyle w:val="ListParagraph"/>
        <w:numPr>
          <w:ilvl w:val="0"/>
          <w:numId w:val="34"/>
        </w:numPr>
        <w:tabs>
          <w:tab w:val="left" w:pos="851"/>
        </w:tabs>
        <w:spacing w:after="120" w:line="276" w:lineRule="auto"/>
        <w:ind w:left="0" w:firstLine="709"/>
        <w:jc w:val="both"/>
        <w:rPr>
          <w:rFonts w:ascii="Times New Roman" w:hAnsi="Times New Roman" w:cs="Times New Roman"/>
          <w:bCs/>
          <w:sz w:val="24"/>
          <w:szCs w:val="24"/>
          <w:lang w:val="ru-MD"/>
        </w:rPr>
      </w:pPr>
      <w:r w:rsidRPr="00FE63EE">
        <w:rPr>
          <w:rFonts w:ascii="Times New Roman" w:hAnsi="Times New Roman" w:cs="Times New Roman"/>
          <w:bCs/>
          <w:sz w:val="24"/>
          <w:szCs w:val="24"/>
          <w:lang w:val="ru-MD"/>
        </w:rPr>
        <w:t xml:space="preserve">обеспечение социальной выгодой работников </w:t>
      </w:r>
      <w:r w:rsidRPr="00FE63EE">
        <w:rPr>
          <w:rFonts w:ascii="Times New Roman" w:hAnsi="Times New Roman" w:cs="Times New Roman"/>
          <w:sz w:val="24"/>
          <w:szCs w:val="24"/>
          <w:lang w:val="ru-MD"/>
        </w:rPr>
        <w:t>Национального банка путем создания столовой, однако</w:t>
      </w:r>
      <w:r w:rsidR="00A7188E">
        <w:rPr>
          <w:rFonts w:ascii="Times New Roman" w:hAnsi="Times New Roman" w:cs="Times New Roman"/>
          <w:sz w:val="24"/>
          <w:szCs w:val="24"/>
          <w:lang w:val="ru-MD"/>
        </w:rPr>
        <w:t>,</w:t>
      </w:r>
      <w:r w:rsidRPr="00FE63EE">
        <w:rPr>
          <w:rFonts w:ascii="Times New Roman" w:hAnsi="Times New Roman" w:cs="Times New Roman"/>
          <w:sz w:val="24"/>
          <w:szCs w:val="24"/>
          <w:lang w:val="ru-MD"/>
        </w:rPr>
        <w:t xml:space="preserve"> в отсутствие разделения расходов в </w:t>
      </w:r>
      <w:r w:rsidRPr="00FE63EE">
        <w:rPr>
          <w:rFonts w:ascii="Times New Roman" w:hAnsi="Times New Roman" w:cs="Times New Roman"/>
          <w:bCs/>
          <w:sz w:val="24"/>
          <w:szCs w:val="24"/>
          <w:lang w:val="ru-MD"/>
        </w:rPr>
        <w:t xml:space="preserve">бухгалтерском учете, необходимо дополнить и развить внутренние положения, касающиеся этой связанной деятельности, и регламентировать торговую надбавку на этот вид деятельности; </w:t>
      </w:r>
    </w:p>
    <w:p w:rsidR="00DA12FB" w:rsidRPr="00FE63EE" w:rsidRDefault="00DA12FB" w:rsidP="00DA12FB">
      <w:pPr>
        <w:pStyle w:val="ListParagraph"/>
        <w:numPr>
          <w:ilvl w:val="0"/>
          <w:numId w:val="33"/>
        </w:numPr>
        <w:tabs>
          <w:tab w:val="left" w:pos="851"/>
        </w:tabs>
        <w:spacing w:after="0" w:line="276" w:lineRule="auto"/>
        <w:ind w:left="0" w:firstLine="709"/>
        <w:jc w:val="both"/>
        <w:rPr>
          <w:rFonts w:ascii="Times New Roman" w:hAnsi="Times New Roman" w:cs="Times New Roman"/>
          <w:bCs/>
          <w:sz w:val="24"/>
          <w:szCs w:val="24"/>
          <w:lang w:val="ru-MD"/>
        </w:rPr>
      </w:pPr>
      <w:r w:rsidRPr="00FE63EE">
        <w:rPr>
          <w:rFonts w:ascii="Times New Roman" w:hAnsi="Times New Roman" w:cs="Times New Roman"/>
          <w:bCs/>
          <w:sz w:val="24"/>
          <w:szCs w:val="24"/>
          <w:lang w:val="ru-MD"/>
        </w:rPr>
        <w:t xml:space="preserve"> несмотря на то, что были произведены расходы на содержание и ремонт Протокольного офиса №9 в рамках ПУ „Pensiunea din Holercani” в сумме 0,2 </w:t>
      </w:r>
      <w:r w:rsidRPr="00FE63EE">
        <w:rPr>
          <w:rFonts w:ascii="Times New Roman" w:hAnsi="Times New Roman" w:cs="Times New Roman"/>
          <w:sz w:val="24"/>
          <w:szCs w:val="24"/>
          <w:lang w:val="ru-MD"/>
        </w:rPr>
        <w:t xml:space="preserve">млн. леев, переданного на баланс Национального банка на основании Распоряжения Правительства от </w:t>
      </w:r>
      <w:r w:rsidRPr="00FE63EE">
        <w:rPr>
          <w:rFonts w:ascii="Times New Roman" w:hAnsi="Times New Roman" w:cs="Times New Roman"/>
          <w:bCs/>
          <w:sz w:val="24"/>
          <w:szCs w:val="24"/>
          <w:lang w:val="ru-MD"/>
        </w:rPr>
        <w:t xml:space="preserve">1998 года, в Постановлении </w:t>
      </w:r>
      <w:r w:rsidRPr="00FE63EE">
        <w:rPr>
          <w:rFonts w:ascii="Times New Roman" w:hAnsi="Times New Roman" w:cs="Times New Roman"/>
          <w:sz w:val="24"/>
          <w:szCs w:val="24"/>
          <w:lang w:val="ru-MD"/>
        </w:rPr>
        <w:t>Правительства №</w:t>
      </w:r>
      <w:r w:rsidRPr="00FE63EE">
        <w:rPr>
          <w:rFonts w:ascii="Times New Roman" w:hAnsi="Times New Roman" w:cs="Times New Roman"/>
          <w:bCs/>
          <w:sz w:val="24"/>
          <w:szCs w:val="24"/>
          <w:lang w:val="ru-MD"/>
        </w:rPr>
        <w:t>351 от 23.03.2005</w:t>
      </w:r>
      <w:r w:rsidRPr="00FE63EE">
        <w:rPr>
          <w:rFonts w:ascii="Times New Roman" w:hAnsi="Times New Roman" w:cs="Times New Roman"/>
          <w:bCs/>
          <w:sz w:val="24"/>
          <w:szCs w:val="24"/>
          <w:vertAlign w:val="superscript"/>
          <w:lang w:val="ru-MD"/>
        </w:rPr>
        <w:footnoteReference w:id="92"/>
      </w:r>
      <w:r w:rsidRPr="00FE63EE">
        <w:rPr>
          <w:rFonts w:ascii="Times New Roman" w:hAnsi="Times New Roman" w:cs="Times New Roman"/>
          <w:bCs/>
          <w:sz w:val="24"/>
          <w:szCs w:val="24"/>
          <w:lang w:val="ru-MD"/>
        </w:rPr>
        <w:t xml:space="preserve"> этот объект не числится в качестве публичной собственности и не был зарегистрирован в Агентстве государственных услуг, что было установлено </w:t>
      </w:r>
      <w:r w:rsidRPr="00FE63EE">
        <w:rPr>
          <w:rFonts w:ascii="Times New Roman" w:hAnsi="Times New Roman" w:cs="Times New Roman"/>
          <w:sz w:val="24"/>
          <w:szCs w:val="24"/>
          <w:lang w:val="ru-MD"/>
        </w:rPr>
        <w:t>Счетной палатой</w:t>
      </w:r>
      <w:r w:rsidRPr="00FE63EE">
        <w:rPr>
          <w:rFonts w:ascii="Times New Roman" w:hAnsi="Times New Roman" w:cs="Times New Roman"/>
          <w:bCs/>
          <w:sz w:val="24"/>
          <w:szCs w:val="24"/>
          <w:vertAlign w:val="superscript"/>
          <w:lang w:val="ru-MD"/>
        </w:rPr>
        <w:footnoteReference w:id="93"/>
      </w:r>
      <w:r w:rsidRPr="00FE63EE">
        <w:rPr>
          <w:rFonts w:ascii="Times New Roman" w:hAnsi="Times New Roman" w:cs="Times New Roman"/>
          <w:sz w:val="24"/>
          <w:szCs w:val="24"/>
          <w:lang w:val="ru-MD"/>
        </w:rPr>
        <w:t xml:space="preserve"> </w:t>
      </w:r>
      <w:r w:rsidRPr="00FE63EE">
        <w:rPr>
          <w:rFonts w:ascii="Times New Roman" w:hAnsi="Times New Roman" w:cs="Times New Roman"/>
          <w:bCs/>
          <w:sz w:val="24"/>
          <w:szCs w:val="24"/>
          <w:lang w:val="ru-MD"/>
        </w:rPr>
        <w:t>и в 2015 году;</w:t>
      </w:r>
    </w:p>
    <w:p w:rsidR="00DA12FB" w:rsidRPr="00FE63EE" w:rsidRDefault="00DA12FB" w:rsidP="00DA12FB">
      <w:pPr>
        <w:pStyle w:val="ListParagraph"/>
        <w:numPr>
          <w:ilvl w:val="0"/>
          <w:numId w:val="34"/>
        </w:numPr>
        <w:tabs>
          <w:tab w:val="left" w:pos="851"/>
        </w:tabs>
        <w:spacing w:line="276" w:lineRule="auto"/>
        <w:ind w:left="0" w:firstLine="709"/>
        <w:jc w:val="both"/>
        <w:rPr>
          <w:rFonts w:ascii="Times New Roman" w:hAnsi="Times New Roman" w:cs="Times New Roman"/>
          <w:sz w:val="24"/>
          <w:szCs w:val="24"/>
          <w:lang w:val="ru-MD"/>
        </w:rPr>
      </w:pPr>
      <w:r w:rsidRPr="00FE63EE">
        <w:rPr>
          <w:rFonts w:ascii="Times New Roman" w:hAnsi="Times New Roman" w:cs="Times New Roman"/>
          <w:bCs/>
          <w:sz w:val="24"/>
          <w:szCs w:val="24"/>
          <w:lang w:val="ru-MD"/>
        </w:rPr>
        <w:t xml:space="preserve">при организации некоторых процедур закупки работ был отмечен ряд трудностей при выборе победивших оферт, а в 2021 году, хотя рабочая группа </w:t>
      </w:r>
      <w:r w:rsidRPr="00FE63EE">
        <w:rPr>
          <w:rFonts w:ascii="Times New Roman" w:hAnsi="Times New Roman" w:cs="Times New Roman"/>
          <w:sz w:val="24"/>
          <w:szCs w:val="24"/>
          <w:lang w:val="ru-MD"/>
        </w:rPr>
        <w:t xml:space="preserve">Национального банка приняла решение обратиться для проверки документов относительно </w:t>
      </w:r>
      <w:r w:rsidRPr="00FE63EE">
        <w:rPr>
          <w:rFonts w:ascii="Times New Roman" w:hAnsi="Times New Roman" w:cs="Times New Roman"/>
          <w:bCs/>
          <w:sz w:val="24"/>
          <w:szCs w:val="24"/>
          <w:lang w:val="ru-MD"/>
        </w:rPr>
        <w:t>подозрений в искажении конкуренции</w:t>
      </w:r>
      <w:r w:rsidRPr="00FE63EE">
        <w:rPr>
          <w:rFonts w:ascii="Times New Roman" w:hAnsi="Times New Roman" w:cs="Times New Roman"/>
          <w:bCs/>
          <w:sz w:val="24"/>
          <w:szCs w:val="24"/>
          <w:vertAlign w:val="superscript"/>
          <w:lang w:val="ru-MD"/>
        </w:rPr>
        <w:footnoteReference w:id="94"/>
      </w:r>
      <w:r w:rsidRPr="00FE63EE">
        <w:rPr>
          <w:rFonts w:ascii="Times New Roman" w:hAnsi="Times New Roman" w:cs="Times New Roman"/>
          <w:bCs/>
          <w:sz w:val="24"/>
          <w:szCs w:val="24"/>
          <w:lang w:val="ru-MD"/>
        </w:rPr>
        <w:t>, обращение не было направлено Совету по конкуренции</w:t>
      </w:r>
      <w:r w:rsidR="00A7188E">
        <w:rPr>
          <w:rFonts w:ascii="Times New Roman" w:hAnsi="Times New Roman" w:cs="Times New Roman"/>
          <w:bCs/>
          <w:sz w:val="24"/>
          <w:szCs w:val="24"/>
          <w:lang w:val="ru-MD"/>
        </w:rPr>
        <w:t>;</w:t>
      </w:r>
    </w:p>
    <w:p w:rsidR="00DA12FB" w:rsidRPr="00FE63EE" w:rsidRDefault="00DA12FB" w:rsidP="00DA12FB">
      <w:pPr>
        <w:pStyle w:val="ListParagraph"/>
        <w:numPr>
          <w:ilvl w:val="0"/>
          <w:numId w:val="34"/>
        </w:numPr>
        <w:tabs>
          <w:tab w:val="left" w:pos="851"/>
        </w:tabs>
        <w:spacing w:line="276" w:lineRule="auto"/>
        <w:ind w:left="0" w:firstLine="709"/>
        <w:jc w:val="both"/>
        <w:rPr>
          <w:rFonts w:ascii="Times New Roman" w:hAnsi="Times New Roman" w:cs="Times New Roman"/>
          <w:bCs/>
          <w:sz w:val="24"/>
          <w:szCs w:val="24"/>
          <w:lang w:val="ru-MD"/>
        </w:rPr>
      </w:pPr>
      <w:r w:rsidRPr="00FE63EE">
        <w:rPr>
          <w:rFonts w:ascii="Times New Roman" w:hAnsi="Times New Roman" w:cs="Times New Roman"/>
          <w:bCs/>
          <w:sz w:val="24"/>
          <w:szCs w:val="24"/>
          <w:lang w:val="ru-MD"/>
        </w:rPr>
        <w:t xml:space="preserve">расходы по некоторым ремонтным работам в сумме 3,2 </w:t>
      </w:r>
      <w:r w:rsidRPr="00FE63EE">
        <w:rPr>
          <w:rFonts w:ascii="Times New Roman" w:hAnsi="Times New Roman" w:cs="Times New Roman"/>
          <w:sz w:val="24"/>
          <w:szCs w:val="24"/>
          <w:lang w:val="ru-MD"/>
        </w:rPr>
        <w:t>млн. леев, выполненные в аудируемом периоде, были отражены при исполнении сметы расходов, но не были отнесены на увеличение стоимости объекта недвижимости, хотя соблюдены критерии признания согласно положениям СБУ</w:t>
      </w:r>
      <w:r w:rsidRPr="00FE63EE">
        <w:rPr>
          <w:rFonts w:ascii="Times New Roman" w:eastAsia="Times New Roman" w:hAnsi="Times New Roman" w:cs="Times New Roman"/>
          <w:bCs/>
          <w:color w:val="000000"/>
          <w:sz w:val="24"/>
          <w:szCs w:val="24"/>
          <w:lang w:val="ru-MD"/>
        </w:rPr>
        <w:t xml:space="preserve"> 16 ,,Материальные активы”. В данном контексте, аудит подчеркивает необходимость надлежащего применения применяемой базы по составлению отчетности.</w:t>
      </w:r>
    </w:p>
    <w:p w:rsidR="00DA12FB" w:rsidRPr="00FE63EE" w:rsidRDefault="00DA12FB" w:rsidP="00DA12FB">
      <w:pPr>
        <w:widowControl w:val="0"/>
        <w:tabs>
          <w:tab w:val="left" w:pos="747"/>
        </w:tabs>
        <w:spacing w:after="0" w:line="276" w:lineRule="auto"/>
        <w:jc w:val="both"/>
        <w:rPr>
          <w:rFonts w:ascii="Times New Roman" w:hAnsi="Times New Roman" w:cs="Times New Roman"/>
          <w:bCs/>
          <w:sz w:val="24"/>
          <w:szCs w:val="24"/>
          <w:lang w:val="ru-MD"/>
        </w:rPr>
      </w:pPr>
      <w:r w:rsidRPr="00FE63EE">
        <w:rPr>
          <w:rFonts w:ascii="Times New Roman" w:hAnsi="Times New Roman" w:cs="Times New Roman"/>
          <w:bCs/>
          <w:sz w:val="24"/>
          <w:szCs w:val="24"/>
          <w:lang w:val="ru-MD"/>
        </w:rPr>
        <w:t>Одновременно, в</w:t>
      </w:r>
      <w:r w:rsidRPr="00FE63EE">
        <w:rPr>
          <w:rFonts w:ascii="Times New Roman" w:eastAsia="Times New Roman" w:hAnsi="Times New Roman" w:cs="Times New Roman"/>
          <w:sz w:val="24"/>
          <w:szCs w:val="24"/>
          <w:lang w:val="ru-MD"/>
        </w:rPr>
        <w:t xml:space="preserve">нешний публичный аудит отмечает, что положения Закона о </w:t>
      </w:r>
      <w:r w:rsidRPr="00FE63EE">
        <w:rPr>
          <w:rFonts w:ascii="Times New Roman" w:hAnsi="Times New Roman" w:cs="Times New Roman"/>
          <w:sz w:val="24"/>
          <w:szCs w:val="24"/>
          <w:lang w:val="ru-MD"/>
        </w:rPr>
        <w:t>Национальном банке</w:t>
      </w:r>
      <w:r w:rsidRPr="00FE63EE">
        <w:rPr>
          <w:rFonts w:ascii="Times New Roman" w:eastAsia="Times New Roman" w:hAnsi="Times New Roman" w:cs="Times New Roman"/>
          <w:bCs/>
          <w:sz w:val="24"/>
          <w:szCs w:val="24"/>
          <w:lang w:val="ru-MD" w:eastAsia="ru-RU"/>
        </w:rPr>
        <w:t xml:space="preserve"> Молдовы №</w:t>
      </w:r>
      <w:r w:rsidRPr="00FE63EE">
        <w:rPr>
          <w:rFonts w:ascii="Times New Roman" w:hAnsi="Times New Roman" w:cs="Times New Roman"/>
          <w:bCs/>
          <w:sz w:val="24"/>
          <w:szCs w:val="24"/>
          <w:lang w:val="ru-MD"/>
        </w:rPr>
        <w:t xml:space="preserve">548 от 21.07.1995 четко устанавливают, что все </w:t>
      </w:r>
      <w:r w:rsidRPr="00FE63EE">
        <w:rPr>
          <w:rFonts w:ascii="Times New Roman" w:eastAsia="Times New Roman" w:hAnsi="Times New Roman" w:cs="Times New Roman"/>
          <w:sz w:val="24"/>
          <w:szCs w:val="24"/>
          <w:lang w:val="ru-MD"/>
        </w:rPr>
        <w:t xml:space="preserve">административные расходы и капитальные инвестиции предусматриваются в смете расходов и, соответственно, в </w:t>
      </w:r>
      <w:r w:rsidRPr="00FE63EE">
        <w:rPr>
          <w:rFonts w:ascii="Times New Roman" w:eastAsia="Times New Roman" w:hAnsi="Times New Roman" w:cs="Times New Roman"/>
          <w:bCs/>
          <w:sz w:val="24"/>
          <w:szCs w:val="24"/>
          <w:lang w:val="ru-MD" w:eastAsia="ru-RU"/>
        </w:rPr>
        <w:t xml:space="preserve">отчислениях на </w:t>
      </w:r>
      <w:r w:rsidRPr="00FE63EE">
        <w:rPr>
          <w:rFonts w:ascii="Times New Roman" w:eastAsia="Times New Roman" w:hAnsi="Times New Roman" w:cs="Times New Roman"/>
          <w:sz w:val="24"/>
          <w:szCs w:val="24"/>
          <w:lang w:val="ru-MD"/>
        </w:rPr>
        <w:t xml:space="preserve">инвестиции, в то время как внутренняя база регламентирует механизм по разработке и исполнению бюджета </w:t>
      </w:r>
      <w:r w:rsidRPr="00FE63EE">
        <w:rPr>
          <w:rFonts w:ascii="Times New Roman" w:hAnsi="Times New Roman" w:cs="Times New Roman"/>
          <w:sz w:val="24"/>
          <w:szCs w:val="24"/>
          <w:lang w:val="ru-MD"/>
        </w:rPr>
        <w:t>Национального банка</w:t>
      </w:r>
      <w:r w:rsidRPr="00FE63EE">
        <w:rPr>
          <w:rStyle w:val="FootnoteReference"/>
          <w:rFonts w:ascii="Times New Roman" w:hAnsi="Times New Roman"/>
          <w:bCs/>
          <w:lang w:val="ru-MD"/>
        </w:rPr>
        <w:footnoteReference w:id="95"/>
      </w:r>
      <w:r w:rsidRPr="00FE63EE">
        <w:rPr>
          <w:rFonts w:ascii="Times New Roman" w:hAnsi="Times New Roman" w:cs="Times New Roman"/>
          <w:bCs/>
          <w:sz w:val="24"/>
          <w:szCs w:val="24"/>
          <w:lang w:val="ru-MD"/>
        </w:rPr>
        <w:t>, норма, которая отсутствует в указанном законе.</w:t>
      </w:r>
    </w:p>
    <w:p w:rsidR="00DA12FB" w:rsidRPr="00FE63EE" w:rsidRDefault="00DA12FB" w:rsidP="00DA12FB">
      <w:pPr>
        <w:widowControl w:val="0"/>
        <w:tabs>
          <w:tab w:val="left" w:pos="747"/>
        </w:tabs>
        <w:spacing w:after="0" w:line="276" w:lineRule="auto"/>
        <w:jc w:val="both"/>
        <w:rPr>
          <w:rFonts w:ascii="Times New Roman" w:hAnsi="Times New Roman" w:cs="Times New Roman"/>
          <w:bCs/>
          <w:sz w:val="12"/>
          <w:szCs w:val="12"/>
          <w:lang w:val="ru-MD"/>
        </w:rPr>
      </w:pPr>
    </w:p>
    <w:p w:rsidR="00DA12FB" w:rsidRPr="00FE63EE" w:rsidRDefault="00DA12FB" w:rsidP="00DA12FB">
      <w:pPr>
        <w:tabs>
          <w:tab w:val="left" w:pos="851"/>
        </w:tabs>
        <w:spacing w:line="276" w:lineRule="auto"/>
        <w:jc w:val="both"/>
        <w:rPr>
          <w:rFonts w:ascii="Times New Roman" w:hAnsi="Times New Roman" w:cs="Times New Roman"/>
          <w:bCs/>
          <w:sz w:val="24"/>
          <w:szCs w:val="24"/>
          <w:lang w:val="ru-MD"/>
        </w:rPr>
      </w:pPr>
      <w:r w:rsidRPr="00FE63EE">
        <w:rPr>
          <w:rFonts w:ascii="Times New Roman" w:hAnsi="Times New Roman" w:cs="Times New Roman"/>
          <w:bCs/>
          <w:sz w:val="24"/>
          <w:szCs w:val="24"/>
          <w:lang w:val="ru-MD"/>
        </w:rPr>
        <w:t>В результате формулирования вывода, в</w:t>
      </w:r>
      <w:r w:rsidRPr="00FE63EE">
        <w:rPr>
          <w:rFonts w:ascii="Times New Roman" w:eastAsia="Times New Roman" w:hAnsi="Times New Roman" w:cs="Times New Roman"/>
          <w:sz w:val="24"/>
          <w:szCs w:val="24"/>
          <w:lang w:val="ru-MD"/>
        </w:rPr>
        <w:t xml:space="preserve">нешний публичный аудит довел до сведения руководства НБМ констатации аудита, которые были согласованы. Вместе с тем, </w:t>
      </w:r>
      <w:r w:rsidRPr="00FE63EE">
        <w:rPr>
          <w:rFonts w:ascii="Times New Roman" w:hAnsi="Times New Roman" w:cs="Times New Roman"/>
          <w:color w:val="000000" w:themeColor="text1"/>
          <w:sz w:val="24"/>
          <w:szCs w:val="24"/>
          <w:lang w:val="ru-MD"/>
        </w:rPr>
        <w:t>соответствующие рекомендации, отмеченные в настоящем Отчете аудита для устранения установленных ситуаций, были сообщены НБМ и п</w:t>
      </w:r>
      <w:r w:rsidR="00FE63EE">
        <w:rPr>
          <w:rFonts w:ascii="Times New Roman" w:hAnsi="Times New Roman" w:cs="Times New Roman"/>
          <w:color w:val="000000" w:themeColor="text1"/>
          <w:sz w:val="24"/>
          <w:szCs w:val="24"/>
          <w:lang w:val="ru-MD"/>
        </w:rPr>
        <w:t>р</w:t>
      </w:r>
      <w:r w:rsidRPr="00FE63EE">
        <w:rPr>
          <w:rFonts w:ascii="Times New Roman" w:hAnsi="Times New Roman" w:cs="Times New Roman"/>
          <w:color w:val="000000" w:themeColor="text1"/>
          <w:sz w:val="24"/>
          <w:szCs w:val="24"/>
          <w:lang w:val="ru-MD"/>
        </w:rPr>
        <w:t>изнаны как выполнимые.</w:t>
      </w:r>
      <w:r w:rsidRPr="00FE63EE">
        <w:rPr>
          <w:rFonts w:ascii="Times New Roman" w:eastAsia="Times New Roman" w:hAnsi="Times New Roman" w:cs="Times New Roman"/>
          <w:sz w:val="24"/>
          <w:szCs w:val="24"/>
          <w:lang w:val="ru-MD"/>
        </w:rPr>
        <w:t xml:space="preserve"> </w:t>
      </w:r>
    </w:p>
    <w:p w:rsidR="00DA12FB" w:rsidRPr="00FE63EE" w:rsidRDefault="00DA12FB" w:rsidP="00DA12FB">
      <w:pPr>
        <w:pStyle w:val="ListParagraph"/>
        <w:numPr>
          <w:ilvl w:val="0"/>
          <w:numId w:val="1"/>
        </w:numPr>
        <w:tabs>
          <w:tab w:val="left" w:pos="426"/>
        </w:tabs>
        <w:spacing w:line="276" w:lineRule="auto"/>
        <w:ind w:left="0" w:firstLine="0"/>
        <w:jc w:val="center"/>
        <w:outlineLvl w:val="0"/>
        <w:rPr>
          <w:rFonts w:ascii="Times New Roman" w:hAnsi="Times New Roman" w:cs="Times New Roman"/>
          <w:b/>
          <w:sz w:val="24"/>
          <w:szCs w:val="24"/>
          <w:lang w:val="ru-MD"/>
        </w:rPr>
      </w:pPr>
      <w:bookmarkStart w:id="24" w:name="_Toc161050132"/>
      <w:r w:rsidRPr="00FE63EE">
        <w:rPr>
          <w:rFonts w:ascii="Times New Roman" w:hAnsi="Times New Roman" w:cs="Times New Roman"/>
          <w:b/>
          <w:sz w:val="24"/>
          <w:szCs w:val="24"/>
          <w:lang w:val="ru-MD"/>
        </w:rPr>
        <w:t>РЕКОМЕНДАЦИИ НБМ</w:t>
      </w:r>
      <w:bookmarkEnd w:id="24"/>
    </w:p>
    <w:p w:rsidR="00DA12FB" w:rsidRPr="00FE63EE" w:rsidRDefault="00DA12FB" w:rsidP="00DA12FB">
      <w:pPr>
        <w:pStyle w:val="ListParagraph"/>
        <w:numPr>
          <w:ilvl w:val="0"/>
          <w:numId w:val="10"/>
        </w:numPr>
        <w:tabs>
          <w:tab w:val="left" w:pos="993"/>
        </w:tabs>
        <w:spacing w:after="0" w:line="276" w:lineRule="auto"/>
        <w:ind w:left="0" w:firstLine="709"/>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Обеспечивать периодический/при необходимости пересмотр внутренних нормативных актов НБМ, связанных с </w:t>
      </w:r>
      <w:r w:rsidRPr="00FE63EE">
        <w:rPr>
          <w:rFonts w:ascii="Times New Roman" w:eastAsia="Times New Roman" w:hAnsi="Times New Roman" w:cs="Times New Roman"/>
          <w:sz w:val="24"/>
          <w:szCs w:val="24"/>
          <w:lang w:val="ru-MD"/>
        </w:rPr>
        <w:t xml:space="preserve">планированием и исполнением </w:t>
      </w:r>
      <w:r w:rsidRPr="00FE63EE">
        <w:rPr>
          <w:rFonts w:ascii="Times New Roman" w:hAnsi="Times New Roman" w:cs="Times New Roman"/>
          <w:sz w:val="24"/>
          <w:szCs w:val="24"/>
          <w:lang w:val="ru-MD"/>
        </w:rPr>
        <w:t xml:space="preserve">сметы расходов и отчислений на инвестиции, с целью приведения их в соответствие с действующей законодательной базой </w:t>
      </w:r>
      <w:r w:rsidRPr="00FE63EE">
        <w:rPr>
          <w:rFonts w:ascii="Times New Roman" w:hAnsi="Times New Roman" w:cs="Times New Roman"/>
          <w:i/>
          <w:sz w:val="24"/>
          <w:szCs w:val="24"/>
          <w:lang w:val="ru-MD"/>
        </w:rPr>
        <w:t>(п. 4.1.1);</w:t>
      </w:r>
    </w:p>
    <w:p w:rsidR="00DA12FB" w:rsidRPr="00FE63EE" w:rsidRDefault="00DA12FB" w:rsidP="00DA12FB">
      <w:pPr>
        <w:pStyle w:val="ListParagraph"/>
        <w:numPr>
          <w:ilvl w:val="0"/>
          <w:numId w:val="10"/>
        </w:numPr>
        <w:tabs>
          <w:tab w:val="left" w:pos="993"/>
        </w:tabs>
        <w:spacing w:after="0" w:line="276" w:lineRule="auto"/>
        <w:ind w:left="0" w:firstLine="709"/>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обеспечивать прозрачность путем последовательной публикации на официальной странице НБМ сметы расходов и отчислений на инвестиции </w:t>
      </w:r>
      <w:r w:rsidRPr="00FE63EE">
        <w:rPr>
          <w:rFonts w:ascii="Times New Roman" w:hAnsi="Times New Roman" w:cs="Times New Roman"/>
          <w:i/>
          <w:color w:val="000000" w:themeColor="text1"/>
          <w:sz w:val="24"/>
          <w:szCs w:val="24"/>
          <w:lang w:val="ru-MD"/>
        </w:rPr>
        <w:t>(п. 4.1.1);</w:t>
      </w:r>
    </w:p>
    <w:p w:rsidR="00DA12FB" w:rsidRPr="00FE63EE" w:rsidRDefault="00DA12FB" w:rsidP="00DA12FB">
      <w:pPr>
        <w:pStyle w:val="ListParagraph"/>
        <w:numPr>
          <w:ilvl w:val="0"/>
          <w:numId w:val="10"/>
        </w:numPr>
        <w:tabs>
          <w:tab w:val="left" w:pos="993"/>
        </w:tabs>
        <w:spacing w:after="0" w:line="276" w:lineRule="auto"/>
        <w:ind w:left="0" w:firstLine="709"/>
        <w:jc w:val="both"/>
        <w:rPr>
          <w:rFonts w:ascii="Times New Roman" w:hAnsi="Times New Roman" w:cs="Times New Roman"/>
          <w:sz w:val="24"/>
          <w:szCs w:val="24"/>
          <w:lang w:val="ru-MD"/>
        </w:rPr>
      </w:pPr>
      <w:r w:rsidRPr="00FE63EE">
        <w:rPr>
          <w:rFonts w:ascii="Times New Roman" w:hAnsi="Times New Roman" w:cs="Times New Roman"/>
          <w:color w:val="000000" w:themeColor="text1"/>
          <w:sz w:val="24"/>
          <w:szCs w:val="24"/>
          <w:lang w:val="ru-MD"/>
        </w:rPr>
        <w:t xml:space="preserve"> привести</w:t>
      </w:r>
      <w:r w:rsidRPr="00FE63EE">
        <w:rPr>
          <w:rFonts w:ascii="Times New Roman" w:hAnsi="Times New Roman" w:cs="Times New Roman"/>
          <w:i/>
          <w:color w:val="000000" w:themeColor="text1"/>
          <w:sz w:val="24"/>
          <w:szCs w:val="24"/>
          <w:lang w:val="ru-MD"/>
        </w:rPr>
        <w:t xml:space="preserve"> </w:t>
      </w:r>
      <w:r w:rsidRPr="00FE63EE">
        <w:rPr>
          <w:rFonts w:ascii="Times New Roman" w:hAnsi="Times New Roman" w:cs="Times New Roman"/>
          <w:sz w:val="24"/>
          <w:szCs w:val="24"/>
          <w:lang w:val="ru-MD"/>
        </w:rPr>
        <w:t xml:space="preserve">внутренние положения в соответствие с исчерпывающими положениями о нормах расхода на внутренние и внешние мероприятия, организованные НБМ </w:t>
      </w:r>
      <w:r w:rsidRPr="00FE63EE">
        <w:rPr>
          <w:rFonts w:ascii="Times New Roman" w:hAnsi="Times New Roman" w:cs="Times New Roman"/>
          <w:i/>
          <w:sz w:val="24"/>
          <w:szCs w:val="24"/>
          <w:lang w:val="ru-MD"/>
        </w:rPr>
        <w:t>(п. 4.2.4);</w:t>
      </w:r>
    </w:p>
    <w:p w:rsidR="00DA12FB" w:rsidRPr="00FE63EE" w:rsidRDefault="00DA12FB" w:rsidP="00FE63EE">
      <w:pPr>
        <w:pStyle w:val="ListParagraph"/>
        <w:numPr>
          <w:ilvl w:val="0"/>
          <w:numId w:val="10"/>
        </w:numPr>
        <w:tabs>
          <w:tab w:val="left" w:pos="993"/>
        </w:tabs>
        <w:spacing w:after="0" w:line="276" w:lineRule="auto"/>
        <w:ind w:left="0" w:firstLine="709"/>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обеспечивать корреляцию ассигнований на продовольственную продукцию, утвержденных в годовых сметах расходов, с Планами закупок и регламентирование/ утверждение модели сводного отчета об исполнении Плана закупок НБМ </w:t>
      </w:r>
      <w:r w:rsidRPr="00FE63EE">
        <w:rPr>
          <w:rFonts w:ascii="Times New Roman" w:hAnsi="Times New Roman" w:cs="Times New Roman"/>
          <w:i/>
          <w:color w:val="000000" w:themeColor="text1"/>
          <w:sz w:val="24"/>
          <w:szCs w:val="24"/>
          <w:lang w:val="ru-MD"/>
        </w:rPr>
        <w:t>(п. 4.2.6);</w:t>
      </w:r>
    </w:p>
    <w:p w:rsidR="00DA12FB" w:rsidRPr="00FE63EE" w:rsidRDefault="00DA12FB" w:rsidP="00DA12FB">
      <w:pPr>
        <w:pStyle w:val="ListParagraph"/>
        <w:numPr>
          <w:ilvl w:val="0"/>
          <w:numId w:val="10"/>
        </w:numPr>
        <w:tabs>
          <w:tab w:val="left" w:pos="993"/>
        </w:tabs>
        <w:spacing w:after="0" w:line="276" w:lineRule="auto"/>
        <w:ind w:left="0" w:firstLine="709"/>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обеспечивать отдельный учет и отчетность исполненных расходов для столовой и регламентирование порядка расчета торговой надбавки </w:t>
      </w:r>
      <w:r w:rsidRPr="00FE63EE">
        <w:rPr>
          <w:rFonts w:ascii="Times New Roman" w:hAnsi="Times New Roman" w:cs="Times New Roman"/>
          <w:i/>
          <w:color w:val="000000" w:themeColor="text1"/>
          <w:sz w:val="24"/>
          <w:szCs w:val="24"/>
          <w:lang w:val="ru-MD"/>
        </w:rPr>
        <w:t>(п. 4.2.6);</w:t>
      </w:r>
    </w:p>
    <w:p w:rsidR="00DA12FB" w:rsidRPr="00FE63EE" w:rsidRDefault="00DA12FB" w:rsidP="00DA12FB">
      <w:pPr>
        <w:pStyle w:val="ListParagraph"/>
        <w:numPr>
          <w:ilvl w:val="0"/>
          <w:numId w:val="10"/>
        </w:numPr>
        <w:tabs>
          <w:tab w:val="left" w:pos="993"/>
        </w:tabs>
        <w:spacing w:after="0" w:line="276" w:lineRule="auto"/>
        <w:ind w:left="0" w:firstLine="709"/>
        <w:jc w:val="both"/>
        <w:rPr>
          <w:rFonts w:ascii="Times New Roman" w:hAnsi="Times New Roman" w:cs="Times New Roman"/>
          <w:sz w:val="24"/>
          <w:szCs w:val="24"/>
          <w:lang w:val="ru-MD"/>
        </w:rPr>
      </w:pPr>
      <w:r w:rsidRPr="00FE63EE">
        <w:rPr>
          <w:rFonts w:ascii="Times New Roman" w:hAnsi="Times New Roman" w:cs="Times New Roman"/>
          <w:sz w:val="24"/>
          <w:szCs w:val="24"/>
          <w:lang w:val="ru-MD"/>
        </w:rPr>
        <w:t xml:space="preserve">разрабатывать Годовой план закупок согласно реальным потребностям и улучшить процесс организации государственных закупок </w:t>
      </w:r>
      <w:r w:rsidRPr="00FE63EE">
        <w:rPr>
          <w:rFonts w:ascii="Times New Roman" w:hAnsi="Times New Roman" w:cs="Times New Roman"/>
          <w:i/>
          <w:color w:val="000000" w:themeColor="text1"/>
          <w:sz w:val="24"/>
          <w:szCs w:val="24"/>
          <w:lang w:val="ru-MD"/>
        </w:rPr>
        <w:t>(п.4.3);</w:t>
      </w:r>
    </w:p>
    <w:p w:rsidR="00DA12FB" w:rsidRPr="00FE63EE" w:rsidRDefault="00DA12FB" w:rsidP="00DA12FB">
      <w:pPr>
        <w:pStyle w:val="ListParagraph"/>
        <w:numPr>
          <w:ilvl w:val="0"/>
          <w:numId w:val="10"/>
        </w:numPr>
        <w:tabs>
          <w:tab w:val="left" w:pos="993"/>
        </w:tabs>
        <w:spacing w:after="0" w:line="276" w:lineRule="auto"/>
        <w:ind w:left="0" w:firstLine="709"/>
        <w:jc w:val="both"/>
        <w:rPr>
          <w:rFonts w:ascii="Times New Roman" w:hAnsi="Times New Roman" w:cs="Times New Roman"/>
          <w:sz w:val="24"/>
          <w:szCs w:val="24"/>
          <w:lang w:val="ru-MD"/>
        </w:rPr>
      </w:pPr>
      <w:r w:rsidRPr="00FE63EE">
        <w:rPr>
          <w:rFonts w:ascii="Times New Roman" w:hAnsi="Times New Roman" w:cs="Times New Roman"/>
          <w:color w:val="000000" w:themeColor="text1"/>
          <w:sz w:val="24"/>
          <w:szCs w:val="24"/>
          <w:lang w:val="ru-MD"/>
        </w:rPr>
        <w:t xml:space="preserve">актуализировать/разработать нормативные акты в области системы внутреннего контроля, а также завершить/актуализовать описание операционных процессов, связанных с исполнением сметы расходов, с их соответствующим утверждением </w:t>
      </w:r>
      <w:r w:rsidRPr="00FE63EE">
        <w:rPr>
          <w:rFonts w:ascii="Times New Roman" w:hAnsi="Times New Roman" w:cs="Times New Roman"/>
          <w:i/>
          <w:color w:val="000000" w:themeColor="text1"/>
          <w:sz w:val="24"/>
          <w:szCs w:val="24"/>
          <w:lang w:val="ru-MD"/>
        </w:rPr>
        <w:t>(п. 4.4).</w:t>
      </w:r>
    </w:p>
    <w:p w:rsidR="00DA12FB" w:rsidRPr="00FE63EE" w:rsidRDefault="00DA12FB" w:rsidP="00DA12FB">
      <w:pPr>
        <w:pStyle w:val="ListParagraph"/>
        <w:tabs>
          <w:tab w:val="left" w:pos="993"/>
        </w:tabs>
        <w:spacing w:after="0" w:line="276" w:lineRule="auto"/>
        <w:ind w:left="709"/>
        <w:jc w:val="both"/>
        <w:rPr>
          <w:rFonts w:ascii="Times New Roman" w:hAnsi="Times New Roman" w:cs="Times New Roman"/>
          <w:b/>
          <w:sz w:val="24"/>
          <w:szCs w:val="24"/>
          <w:lang w:val="ru-MD"/>
        </w:rPr>
      </w:pPr>
    </w:p>
    <w:p w:rsidR="00DA12FB" w:rsidRPr="00FE63EE" w:rsidRDefault="00DA12FB" w:rsidP="00DA12FB">
      <w:pPr>
        <w:pStyle w:val="ListParagraph"/>
        <w:tabs>
          <w:tab w:val="left" w:pos="426"/>
        </w:tabs>
        <w:spacing w:line="276" w:lineRule="auto"/>
        <w:ind w:left="0"/>
        <w:rPr>
          <w:rFonts w:ascii="Times New Roman" w:hAnsi="Times New Roman" w:cs="Times New Roman"/>
          <w:b/>
          <w:sz w:val="24"/>
          <w:szCs w:val="24"/>
          <w:lang w:val="ru-MD"/>
        </w:rPr>
      </w:pPr>
    </w:p>
    <w:p w:rsidR="00DA12FB" w:rsidRPr="00FE63EE" w:rsidRDefault="00DA12FB" w:rsidP="00DA12FB">
      <w:pPr>
        <w:pStyle w:val="ListParagraph"/>
        <w:tabs>
          <w:tab w:val="left" w:pos="426"/>
        </w:tabs>
        <w:spacing w:line="276" w:lineRule="auto"/>
        <w:ind w:left="0"/>
        <w:rPr>
          <w:rFonts w:ascii="Times New Roman" w:hAnsi="Times New Roman" w:cs="Times New Roman"/>
          <w:b/>
          <w:sz w:val="24"/>
          <w:szCs w:val="24"/>
          <w:lang w:val="ru-MD"/>
        </w:rPr>
      </w:pPr>
      <w:r w:rsidRPr="00FE63EE">
        <w:rPr>
          <w:rFonts w:ascii="Times New Roman" w:hAnsi="Times New Roman" w:cs="Times New Roman"/>
          <w:b/>
          <w:sz w:val="24"/>
          <w:szCs w:val="24"/>
          <w:lang w:val="ru-MD"/>
        </w:rPr>
        <w:t xml:space="preserve">ПОДПИСИ АУДИТОРСКОЙ ГРУППЫ </w:t>
      </w:r>
    </w:p>
    <w:p w:rsidR="00DA12FB" w:rsidRPr="00FE63EE" w:rsidRDefault="00DA12FB" w:rsidP="00DA12FB">
      <w:pPr>
        <w:pStyle w:val="ListParagraph"/>
        <w:tabs>
          <w:tab w:val="left" w:pos="426"/>
        </w:tabs>
        <w:spacing w:line="276" w:lineRule="auto"/>
        <w:ind w:left="0"/>
        <w:rPr>
          <w:rFonts w:ascii="Times New Roman" w:hAnsi="Times New Roman" w:cs="Times New Roman"/>
          <w:b/>
          <w:sz w:val="24"/>
          <w:szCs w:val="24"/>
          <w:lang w:val="ru-MD"/>
        </w:rPr>
      </w:pPr>
    </w:p>
    <w:p w:rsidR="00DA12FB" w:rsidRPr="00FE63EE" w:rsidRDefault="00DA12FB" w:rsidP="00DA12FB">
      <w:pPr>
        <w:spacing w:after="0" w:line="276" w:lineRule="auto"/>
        <w:jc w:val="both"/>
        <w:rPr>
          <w:rFonts w:ascii="Times New Roman" w:eastAsia="Times New Roman" w:hAnsi="Times New Roman" w:cs="Times New Roman"/>
          <w:iCs/>
          <w:sz w:val="24"/>
          <w:szCs w:val="24"/>
          <w:lang w:val="ru-MD" w:eastAsia="ru-RU"/>
        </w:rPr>
      </w:pPr>
      <w:r w:rsidRPr="00FE63EE">
        <w:rPr>
          <w:rFonts w:ascii="Times New Roman" w:eastAsia="Times New Roman" w:hAnsi="Times New Roman" w:cs="Times New Roman"/>
          <w:bCs/>
          <w:sz w:val="24"/>
          <w:szCs w:val="24"/>
          <w:lang w:val="ru-MD" w:eastAsia="ru-RU"/>
        </w:rPr>
        <w:t>Майя Савва</w:t>
      </w:r>
      <w:r w:rsidRPr="00FE63EE">
        <w:rPr>
          <w:rFonts w:ascii="Times New Roman" w:eastAsia="Times New Roman" w:hAnsi="Times New Roman" w:cs="Times New Roman"/>
          <w:iCs/>
          <w:sz w:val="24"/>
          <w:szCs w:val="24"/>
          <w:lang w:val="ru-MD" w:eastAsia="ru-RU"/>
        </w:rPr>
        <w:t xml:space="preserve"> __________________</w:t>
      </w: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iCs/>
          <w:sz w:val="24"/>
          <w:szCs w:val="24"/>
          <w:lang w:val="ru-MD" w:eastAsia="ru-RU"/>
        </w:rPr>
        <w:t xml:space="preserve">руководитель аудиторской группы/начальник Управления аудита </w:t>
      </w:r>
      <w:r w:rsidRPr="00FE63EE">
        <w:rPr>
          <w:rFonts w:ascii="Times New Roman" w:eastAsia="Times New Roman" w:hAnsi="Times New Roman" w:cs="Times New Roman"/>
          <w:sz w:val="24"/>
          <w:szCs w:val="24"/>
          <w:lang w:val="ru-MD"/>
        </w:rPr>
        <w:t xml:space="preserve">I </w:t>
      </w:r>
    </w:p>
    <w:p w:rsidR="00DA12FB" w:rsidRPr="00FE63EE" w:rsidRDefault="00DA12FB" w:rsidP="00DA12FB">
      <w:pPr>
        <w:spacing w:after="0" w:line="276" w:lineRule="auto"/>
        <w:jc w:val="both"/>
        <w:rPr>
          <w:rFonts w:ascii="Times New Roman" w:eastAsia="Times New Roman" w:hAnsi="Times New Roman" w:cs="Times New Roman"/>
          <w:bCs/>
          <w:sz w:val="24"/>
          <w:szCs w:val="24"/>
          <w:lang w:val="ru-MD" w:eastAsia="ru-RU"/>
        </w:rPr>
      </w:pPr>
      <w:r w:rsidRPr="00FE63EE">
        <w:rPr>
          <w:rFonts w:ascii="Times New Roman" w:eastAsia="Times New Roman" w:hAnsi="Times New Roman" w:cs="Times New Roman"/>
          <w:sz w:val="24"/>
          <w:szCs w:val="24"/>
          <w:lang w:val="ru-MD"/>
        </w:rPr>
        <w:t xml:space="preserve">в рамках Главного управления аудита I: Государственный бюджет и ЦПО </w:t>
      </w:r>
    </w:p>
    <w:p w:rsidR="00DA12FB" w:rsidRPr="00FE63EE" w:rsidRDefault="00DA12FB" w:rsidP="00DA12FB">
      <w:pPr>
        <w:spacing w:after="0" w:line="276" w:lineRule="auto"/>
        <w:jc w:val="both"/>
        <w:rPr>
          <w:rFonts w:ascii="Times New Roman" w:eastAsia="Times New Roman" w:hAnsi="Times New Roman" w:cs="Times New Roman"/>
          <w:iCs/>
          <w:sz w:val="24"/>
          <w:szCs w:val="24"/>
          <w:lang w:val="ru-MD" w:eastAsia="ru-RU"/>
        </w:rPr>
      </w:pP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Светлана Остафи _______________</w:t>
      </w:r>
    </w:p>
    <w:p w:rsidR="00DA12FB" w:rsidRPr="00FE63EE" w:rsidRDefault="00DA12FB" w:rsidP="00DA12FB">
      <w:pPr>
        <w:spacing w:after="0" w:line="276" w:lineRule="auto"/>
        <w:jc w:val="both"/>
        <w:rPr>
          <w:rFonts w:ascii="Times New Roman" w:eastAsia="Times New Roman" w:hAnsi="Times New Roman" w:cs="Times New Roman"/>
          <w:iCs/>
          <w:sz w:val="24"/>
          <w:szCs w:val="24"/>
          <w:lang w:val="ru-MD" w:eastAsia="ru-RU"/>
        </w:rPr>
      </w:pPr>
      <w:r w:rsidRPr="00FE63EE">
        <w:rPr>
          <w:rFonts w:ascii="Times New Roman" w:eastAsia="Times New Roman" w:hAnsi="Times New Roman" w:cs="Times New Roman"/>
          <w:sz w:val="24"/>
          <w:szCs w:val="24"/>
          <w:lang w:val="ru-MD"/>
        </w:rPr>
        <w:t xml:space="preserve">главный публичный аудитор </w:t>
      </w:r>
    </w:p>
    <w:p w:rsidR="00DA12FB" w:rsidRPr="00FE63EE" w:rsidRDefault="00DA12FB" w:rsidP="00DA12FB">
      <w:pPr>
        <w:spacing w:after="0" w:line="276" w:lineRule="auto"/>
        <w:jc w:val="both"/>
        <w:rPr>
          <w:rFonts w:ascii="Times New Roman" w:eastAsia="Times New Roman" w:hAnsi="Times New Roman" w:cs="Times New Roman"/>
          <w:iCs/>
          <w:sz w:val="24"/>
          <w:szCs w:val="24"/>
          <w:lang w:val="ru-MD" w:eastAsia="ru-RU"/>
        </w:rPr>
      </w:pPr>
    </w:p>
    <w:p w:rsidR="00DA12FB" w:rsidRPr="00FE63EE" w:rsidRDefault="00DA12FB" w:rsidP="00DA12FB">
      <w:pPr>
        <w:spacing w:after="0" w:line="276" w:lineRule="auto"/>
        <w:jc w:val="both"/>
        <w:rPr>
          <w:rFonts w:ascii="Times New Roman" w:eastAsia="Times New Roman" w:hAnsi="Times New Roman" w:cs="Times New Roman"/>
          <w:iCs/>
          <w:sz w:val="24"/>
          <w:szCs w:val="24"/>
          <w:lang w:val="ru-MD" w:eastAsia="ru-RU"/>
        </w:rPr>
      </w:pPr>
      <w:r w:rsidRPr="00FE63EE">
        <w:rPr>
          <w:rFonts w:ascii="Times New Roman" w:eastAsia="Times New Roman" w:hAnsi="Times New Roman" w:cs="Times New Roman"/>
          <w:sz w:val="24"/>
          <w:szCs w:val="24"/>
          <w:lang w:val="ru-MD"/>
        </w:rPr>
        <w:t>Вера Боршевски _______________</w:t>
      </w:r>
    </w:p>
    <w:p w:rsidR="00DA12FB" w:rsidRPr="00FE63EE" w:rsidRDefault="00DA12FB" w:rsidP="00DA12FB">
      <w:pPr>
        <w:spacing w:after="0" w:line="276" w:lineRule="auto"/>
        <w:jc w:val="both"/>
        <w:rPr>
          <w:rFonts w:ascii="Times New Roman" w:eastAsia="Times New Roman" w:hAnsi="Times New Roman" w:cs="Times New Roman"/>
          <w:iCs/>
          <w:sz w:val="24"/>
          <w:szCs w:val="24"/>
          <w:lang w:val="ru-MD" w:eastAsia="ru-RU"/>
        </w:rPr>
      </w:pPr>
      <w:r w:rsidRPr="00FE63EE">
        <w:rPr>
          <w:rFonts w:ascii="Times New Roman" w:eastAsia="Times New Roman" w:hAnsi="Times New Roman" w:cs="Times New Roman"/>
          <w:sz w:val="24"/>
          <w:szCs w:val="24"/>
          <w:lang w:val="ru-MD"/>
        </w:rPr>
        <w:t>главный публичный аудитор</w:t>
      </w: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Ана Дурбайло ________________</w:t>
      </w: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 xml:space="preserve">старший публичный аудитор  </w:t>
      </w:r>
      <w:r w:rsidRPr="00FE63EE">
        <w:rPr>
          <w:rFonts w:ascii="Times New Roman" w:eastAsia="Times New Roman" w:hAnsi="Times New Roman" w:cs="Times New Roman"/>
          <w:iCs/>
          <w:sz w:val="24"/>
          <w:szCs w:val="24"/>
          <w:lang w:val="ru-MD" w:eastAsia="ru-RU"/>
        </w:rPr>
        <w:t xml:space="preserve">      </w:t>
      </w: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p>
    <w:p w:rsidR="00DA12FB" w:rsidRPr="00FE63EE" w:rsidRDefault="00DA12FB" w:rsidP="00DA12FB">
      <w:pPr>
        <w:spacing w:after="0" w:line="276" w:lineRule="auto"/>
        <w:rPr>
          <w:rFonts w:ascii="Times New Roman" w:eastAsia="Times New Roman" w:hAnsi="Times New Roman" w:cs="Times New Roman"/>
          <w:b/>
          <w:bCs/>
          <w:i/>
          <w:iCs/>
          <w:sz w:val="24"/>
          <w:szCs w:val="24"/>
          <w:lang w:val="ru-MD"/>
        </w:rPr>
      </w:pPr>
      <w:r w:rsidRPr="00FE63EE">
        <w:rPr>
          <w:rFonts w:ascii="Times New Roman" w:eastAsia="Times New Roman" w:hAnsi="Times New Roman" w:cs="Times New Roman"/>
          <w:b/>
          <w:bCs/>
          <w:i/>
          <w:iCs/>
          <w:sz w:val="24"/>
          <w:szCs w:val="24"/>
          <w:lang w:val="ru-MD"/>
        </w:rPr>
        <w:t xml:space="preserve">Партнер миссии: </w:t>
      </w:r>
      <w:r w:rsidRPr="00FE63EE">
        <w:rPr>
          <w:rFonts w:ascii="Times New Roman" w:eastAsia="Times New Roman" w:hAnsi="Times New Roman" w:cs="Times New Roman"/>
          <w:sz w:val="24"/>
          <w:szCs w:val="24"/>
          <w:lang w:val="ru-MD"/>
        </w:rPr>
        <w:t>Наталья Трофим ________________</w:t>
      </w: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r w:rsidRPr="00FE63EE">
        <w:rPr>
          <w:rFonts w:ascii="Times New Roman" w:eastAsia="Times New Roman" w:hAnsi="Times New Roman" w:cs="Times New Roman"/>
          <w:sz w:val="24"/>
          <w:szCs w:val="24"/>
          <w:lang w:val="ru-MD"/>
        </w:rPr>
        <w:t xml:space="preserve">начальник Главного управления аудита I: Государственный бюджет и ЦПО </w:t>
      </w: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sectPr w:rsidR="00DA12FB" w:rsidRPr="00FE63EE" w:rsidSect="00A32D92">
          <w:footerReference w:type="default" r:id="rId15"/>
          <w:pgSz w:w="11906" w:h="16838" w:code="9"/>
          <w:pgMar w:top="851" w:right="849" w:bottom="851" w:left="1701" w:header="709" w:footer="709" w:gutter="0"/>
          <w:cols w:space="708"/>
          <w:docGrid w:linePitch="360"/>
        </w:sectPr>
      </w:pPr>
    </w:p>
    <w:p w:rsidR="00DA12FB" w:rsidRPr="00FE63EE" w:rsidRDefault="00DA12FB" w:rsidP="00DA12FB">
      <w:pPr>
        <w:spacing w:after="0" w:line="276" w:lineRule="auto"/>
        <w:jc w:val="both"/>
        <w:rPr>
          <w:rFonts w:ascii="Times New Roman" w:eastAsia="Times New Roman" w:hAnsi="Times New Roman" w:cs="Times New Roman"/>
          <w:sz w:val="24"/>
          <w:szCs w:val="24"/>
          <w:lang w:val="ru-MD"/>
        </w:rPr>
      </w:pPr>
    </w:p>
    <w:p w:rsidR="00DA12FB" w:rsidRPr="00FE63EE" w:rsidRDefault="00DA12FB" w:rsidP="00DA12FB">
      <w:pPr>
        <w:pStyle w:val="ListParagraph"/>
        <w:numPr>
          <w:ilvl w:val="0"/>
          <w:numId w:val="1"/>
        </w:numPr>
        <w:tabs>
          <w:tab w:val="left" w:pos="426"/>
        </w:tabs>
        <w:spacing w:line="276" w:lineRule="auto"/>
        <w:ind w:left="0" w:firstLine="0"/>
        <w:jc w:val="center"/>
        <w:outlineLvl w:val="0"/>
        <w:rPr>
          <w:rFonts w:ascii="Times New Roman" w:hAnsi="Times New Roman" w:cs="Times New Roman"/>
          <w:b/>
          <w:sz w:val="28"/>
          <w:szCs w:val="28"/>
          <w:lang w:val="ru-MD"/>
        </w:rPr>
      </w:pPr>
      <w:bookmarkStart w:id="25" w:name="_Toc161050133"/>
      <w:r w:rsidRPr="00FE63EE">
        <w:rPr>
          <w:rFonts w:ascii="Times New Roman" w:hAnsi="Times New Roman" w:cs="Times New Roman"/>
          <w:b/>
          <w:sz w:val="28"/>
          <w:szCs w:val="28"/>
          <w:lang w:val="ru-MD"/>
        </w:rPr>
        <w:t>ПРИЛОЖЕНИЯ</w:t>
      </w:r>
      <w:bookmarkEnd w:id="25"/>
      <w:r w:rsidRPr="00FE63EE">
        <w:rPr>
          <w:rFonts w:ascii="Times New Roman" w:hAnsi="Times New Roman" w:cs="Times New Roman"/>
          <w:b/>
          <w:sz w:val="28"/>
          <w:szCs w:val="28"/>
          <w:lang w:val="ru-MD"/>
        </w:rPr>
        <w:t xml:space="preserve"> </w:t>
      </w:r>
    </w:p>
    <w:p w:rsidR="00A7188E" w:rsidRPr="00EA0E29" w:rsidRDefault="00A7188E" w:rsidP="00A7188E">
      <w:pPr>
        <w:jc w:val="right"/>
        <w:rPr>
          <w:rFonts w:ascii="Times New Roman" w:hAnsi="Times New Roman" w:cs="Times New Roman"/>
          <w:b/>
          <w:sz w:val="24"/>
          <w:szCs w:val="24"/>
          <w:lang w:val="ro-RO"/>
        </w:rPr>
      </w:pPr>
      <w:r w:rsidRPr="00EA0E29">
        <w:rPr>
          <w:rFonts w:ascii="Times New Roman" w:hAnsi="Times New Roman" w:cs="Times New Roman"/>
          <w:b/>
          <w:sz w:val="24"/>
          <w:szCs w:val="24"/>
          <w:lang w:val="ro-RO"/>
        </w:rPr>
        <w:t>Anexa nr.1</w:t>
      </w:r>
      <w:r w:rsidRPr="00EA0E29">
        <w:rPr>
          <w:rFonts w:ascii="Times New Roman" w:eastAsia="Calibri" w:hAnsi="Times New Roman" w:cs="Times New Roman"/>
          <w:b/>
          <w:sz w:val="24"/>
          <w:szCs w:val="24"/>
          <w:lang w:val="ro-RO"/>
        </w:rPr>
        <w:t xml:space="preserve"> </w:t>
      </w:r>
      <w:r w:rsidRPr="00EA0E29">
        <w:rPr>
          <w:rFonts w:ascii="Times New Roman" w:hAnsi="Times New Roman" w:cs="Times New Roman"/>
          <w:b/>
          <w:sz w:val="24"/>
          <w:szCs w:val="24"/>
          <w:lang w:val="ro-RO"/>
        </w:rPr>
        <w:t>Cadrul legislativ și instituțional de reglementare</w:t>
      </w:r>
    </w:p>
    <w:tbl>
      <w:tblPr>
        <w:tblW w:w="11143" w:type="dxa"/>
        <w:tblInd w:w="-1134" w:type="dxa"/>
        <w:tblLook w:val="04A0" w:firstRow="1" w:lastRow="0" w:firstColumn="1" w:lastColumn="0" w:noHBand="0" w:noVBand="1"/>
      </w:tblPr>
      <w:tblGrid>
        <w:gridCol w:w="1276"/>
        <w:gridCol w:w="9867"/>
      </w:tblGrid>
      <w:tr w:rsidR="00A7188E" w:rsidRPr="00650D66" w:rsidTr="00EA181B">
        <w:trPr>
          <w:trHeight w:val="204"/>
        </w:trPr>
        <w:tc>
          <w:tcPr>
            <w:tcW w:w="11141" w:type="dxa"/>
            <w:gridSpan w:val="2"/>
            <w:tcBorders>
              <w:top w:val="nil"/>
              <w:left w:val="nil"/>
              <w:bottom w:val="nil"/>
              <w:right w:val="nil"/>
            </w:tcBorders>
            <w:shd w:val="clear" w:color="auto" w:fill="auto"/>
            <w:noWrap/>
            <w:hideMark/>
          </w:tcPr>
          <w:p w:rsidR="00A7188E" w:rsidRPr="00650D66" w:rsidRDefault="00A7188E" w:rsidP="00EA181B">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Planificarea, elaborarea, aprobarea, rectificarea, executarea și raportarea devizului de cheltuieli și alocațiilor pentru investiții</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Legea cu privire la Banca </w:t>
            </w:r>
            <w:r>
              <w:rPr>
                <w:rFonts w:ascii="Times New Roman" w:eastAsia="Times New Roman" w:hAnsi="Times New Roman" w:cs="Times New Roman"/>
                <w:color w:val="000000"/>
                <w:sz w:val="20"/>
                <w:szCs w:val="20"/>
                <w:lang w:val="ro-RO"/>
              </w:rPr>
              <w:t>Națională a Moldovei nr.548</w:t>
            </w:r>
            <w:r w:rsidRPr="00650D66">
              <w:rPr>
                <w:rFonts w:ascii="Times New Roman" w:eastAsia="Times New Roman" w:hAnsi="Times New Roman" w:cs="Times New Roman"/>
                <w:color w:val="000000"/>
                <w:sz w:val="20"/>
                <w:szCs w:val="20"/>
                <w:lang w:val="ro-RO"/>
              </w:rPr>
              <w:t xml:space="preserve"> din 21.07.1995, cu modificările ulterioare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 Elaborarea si executarea bugetului BNM, inclusiv a devizului de cheltuieli si alocațiilor pentru investiții - anual si pe termen mediu</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privind elaborarea și executarea devizului de cheltuieli și alocațiilor pentru investiții ale Băncii Naționale a Moldovei, HCS nr.5 din 23.12.2015</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 cu privire la gestiunea Tehnologiei Informației și Comunicațiilor în cadrul Băncii Naționale a Moldovei, HCE, Nr.59 din 28.03.2018</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Concept cu privire la implementarea cadrului de gestiune a proiectelor și programelor în Banca Națională a Moldovei, HCA, Nr.276 din 26.12.2013</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Cadrul general privind sistemul de gestiune a proiectelor și programelor în Banca Națională a Moldovei, HCE, Nr.21 din 30.01.2020</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Cadrul general privind planificarea strategică în Banca Națională a Moldovei, HCE, Nr.92 din 03.05.2018</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Cadrul general privind sistemul de gestiune a proceselor de activitate în Banca Națională a Moldovei, HCE, Nr.82 din 30.10.2015</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Cadrul privind gestiunea riscurilor operaționale în Banca Națională a Moldovei, HCS, Nr.28 din 28.11.2018</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privind Sistemul de Control Intern în cadrul Băncii Naționale a Moldovei, HCA, Nr.72 din 08.04.2010</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Regulamente de activitate ale Subdiviziunilor participante la procesul de planificare și executare a Devizului de cheltuieli și alocații pentru investiții</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de organizare și funcționare a Consiliului de supraveghere al Băncii Naționale a Moldovei HCS, Nr.25 din 23.08.2019</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de funcționare a Comitetului executiv, HCE, Nr.214 din 24.09.2020</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Politica de continuitate a activității Băncii Naționale a Moldovei, HCS, Nr.2 din 14.04.2020</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Regulamentul privind gestiunea continuității activității Băncii Naționale a Moldovei, HCE, Nr.116 din 07.05.2020 </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sz w:val="20"/>
                <w:szCs w:val="20"/>
                <w:lang w:val="ro-RO"/>
              </w:rPr>
            </w:pPr>
          </w:p>
        </w:tc>
      </w:tr>
      <w:tr w:rsidR="00A7188E" w:rsidRPr="00650D66" w:rsidTr="00EA181B">
        <w:trPr>
          <w:trHeight w:val="204"/>
        </w:trPr>
        <w:tc>
          <w:tcPr>
            <w:tcW w:w="11141" w:type="dxa"/>
            <w:gridSpan w:val="2"/>
            <w:tcBorders>
              <w:top w:val="nil"/>
              <w:left w:val="nil"/>
              <w:bottom w:val="nil"/>
              <w:right w:val="nil"/>
            </w:tcBorders>
            <w:shd w:val="clear" w:color="auto" w:fill="auto"/>
            <w:noWrap/>
            <w:hideMark/>
          </w:tcPr>
          <w:p w:rsidR="00A7188E" w:rsidRPr="00650D66" w:rsidRDefault="00A7188E" w:rsidP="00EA181B">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 xml:space="preserve">Generale de evidență contabilă și impozitare, aplicabile procesului de executare a devizului de cheltuieli și alocații pentru investiții </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287/2017 contabilității și raportării financiare, cu modificările ulterioare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Standardele internaționale de raportare financiară (IFRS)</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Politici contabile ale Băncii Naționale a Moldovei, HCE 315/2019 cu modificările HCE 354/2019, HCE 301/2020; HCE 270/2021</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Planul de conturi al Băncii Naționale a Moldovei, aprobat prin HCE nr. 362 din 28.12.2017, cu modificările ulterioare; </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Codul Fiscal al Republicii Moldova; Legea 1164-XIII din 24.04.1997 pentru punerea în aplicare a titlurilor I și II al Codului fiscal</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HG 693/2018 cu privire la determinarea obligațiilor fiscale aferente impozitului pe venit</w:t>
            </w:r>
          </w:p>
        </w:tc>
      </w:tr>
      <w:tr w:rsidR="00A7188E" w:rsidRPr="00650D66" w:rsidTr="00EA181B">
        <w:trPr>
          <w:trHeight w:val="612"/>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Hotărârea Guvernului nr. 697/2014 pentru aprobarea Regulamentului cu privire la reținerea impozitului pe venit din salariu şi din alte plăți efectuate</w:t>
            </w:r>
            <w:r w:rsidRPr="00650D66">
              <w:rPr>
                <w:rFonts w:ascii="Times New Roman" w:eastAsia="Times New Roman" w:hAnsi="Times New Roman" w:cs="Times New Roman"/>
                <w:color w:val="000000"/>
                <w:sz w:val="20"/>
                <w:szCs w:val="20"/>
                <w:lang w:val="ro-RO"/>
              </w:rPr>
              <w:br/>
              <w:t>de către patron în folosul angajatului, precum şi din plățile achitate în folosul persoanelor fizice care nu practică activitate de întreprinzător pentru</w:t>
            </w:r>
            <w:r w:rsidRPr="00650D66">
              <w:rPr>
                <w:rFonts w:ascii="Times New Roman" w:eastAsia="Times New Roman" w:hAnsi="Times New Roman" w:cs="Times New Roman"/>
                <w:color w:val="000000"/>
                <w:sz w:val="20"/>
                <w:szCs w:val="20"/>
                <w:lang w:val="ro-RO"/>
              </w:rPr>
              <w:br/>
              <w:t xml:space="preserve">serviciile prestate şi/sau efectuarea de lucrări; </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 489/1999 privind sistemul public de asigurări sociale, cu modificările ulterioare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 1585/1998 cu privire la asigurarea obligatorie de asistență medicală, cu modificările ulterioare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Legile bugetelor de asigurări sociale de stat anuale (2019-2022), Legile fondurilor asigurării obligatorii de asistență medicală anuale (2019-2022)</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nr. 62-XVI din 21 martie 2008 privind reglementarea valutară, cu modificările ulterioare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Codul Civil</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sz w:val="20"/>
                <w:szCs w:val="20"/>
                <w:lang w:val="ro-RO"/>
              </w:rPr>
            </w:pP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sz w:val="20"/>
                <w:szCs w:val="20"/>
                <w:lang w:val="ro-RO"/>
              </w:rPr>
            </w:pP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sz w:val="20"/>
                <w:szCs w:val="20"/>
                <w:lang w:val="ro-RO"/>
              </w:rPr>
            </w:pPr>
          </w:p>
        </w:tc>
      </w:tr>
      <w:tr w:rsidR="00A7188E" w:rsidRPr="00650D66" w:rsidTr="00EA181B">
        <w:trPr>
          <w:trHeight w:val="204"/>
        </w:trPr>
        <w:tc>
          <w:tcPr>
            <w:tcW w:w="11141" w:type="dxa"/>
            <w:gridSpan w:val="2"/>
            <w:tcBorders>
              <w:top w:val="nil"/>
              <w:left w:val="nil"/>
              <w:bottom w:val="nil"/>
              <w:right w:val="nil"/>
            </w:tcBorders>
            <w:shd w:val="clear" w:color="auto" w:fill="auto"/>
            <w:noWrap/>
            <w:hideMark/>
          </w:tcPr>
          <w:p w:rsidR="00A7188E" w:rsidRPr="00650D66" w:rsidRDefault="00A7188E" w:rsidP="00EA181B">
            <w:pPr>
              <w:spacing w:after="0" w:line="240" w:lineRule="auto"/>
              <w:rPr>
                <w:rFonts w:ascii="Times New Roman" w:eastAsia="Times New Roman" w:hAnsi="Times New Roman" w:cs="Times New Roman"/>
                <w:b/>
                <w:bCs/>
                <w:i/>
                <w:iCs/>
                <w:color w:val="000000"/>
                <w:sz w:val="20"/>
                <w:szCs w:val="20"/>
                <w:lang w:val="ro-RO"/>
              </w:rPr>
            </w:pPr>
            <w:r w:rsidRPr="00650D66">
              <w:rPr>
                <w:rFonts w:ascii="Times New Roman" w:eastAsia="Times New Roman" w:hAnsi="Times New Roman" w:cs="Times New Roman"/>
                <w:b/>
                <w:bCs/>
                <w:i/>
                <w:iCs/>
                <w:color w:val="000000"/>
                <w:sz w:val="20"/>
                <w:szCs w:val="20"/>
                <w:lang w:val="ro-RO"/>
              </w:rPr>
              <w:t>Servicii prestate BNM, cotizații în Organizații de profil</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cu privire la Banca Națională a Moldovei nr.548-XIII din 21.07.1995, cu modificările ulterioare</w:t>
            </w:r>
          </w:p>
        </w:tc>
      </w:tr>
      <w:tr w:rsidR="00A7188E" w:rsidRPr="00650D66" w:rsidTr="00EA181B">
        <w:trPr>
          <w:trHeight w:val="408"/>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 cu privire la selectarea, mandatul și revocarea organizației de audit pentru efectuarea auditului extern al situațiilor financiare anuale, conturilor și registrelor Băncii Naționale a Moldovei HCS, Nr.27 din 12.10.2020</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271/2017 privind auditul situațiilor financiare, cu modificările ulterioare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232/2016 privind redresarea și rezoluția băncilor, cu modificările ulterioare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nr. 1260/2002 cu privire la avocatură, cu modificările ulterioare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Regulamentului cu privire la asistența de lichiditate în situații de urgență, HCE 343/2019 cu modificări ulterioare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Strategia de comunicare a BNM, HCE, 28.08.2017</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cu privire la activitate Direcției stabilitate financiară (2017;2021)</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 Nr. 114/2012 cu privire la serviciile de plată şi moneda electronică</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Legea cu privire la Banca </w:t>
            </w:r>
            <w:r>
              <w:rPr>
                <w:rFonts w:ascii="Times New Roman" w:eastAsia="Times New Roman" w:hAnsi="Times New Roman" w:cs="Times New Roman"/>
                <w:color w:val="000000"/>
                <w:sz w:val="20"/>
                <w:szCs w:val="20"/>
                <w:lang w:val="ro-RO"/>
              </w:rPr>
              <w:t>Națională a Moldovei nr.548</w:t>
            </w:r>
            <w:r w:rsidRPr="00650D66">
              <w:rPr>
                <w:rFonts w:ascii="Times New Roman" w:eastAsia="Times New Roman" w:hAnsi="Times New Roman" w:cs="Times New Roman"/>
                <w:color w:val="000000"/>
                <w:sz w:val="20"/>
                <w:szCs w:val="20"/>
                <w:lang w:val="ro-RO"/>
              </w:rPr>
              <w:t xml:space="preserve"> din 21.07.1995, cu modificările ulterioare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HCA nr. 39 din 25.02.1998  - aderarea la Grupul supraveghetorilor Bancari din Europa Centrală și de est</w:t>
            </w:r>
          </w:p>
        </w:tc>
      </w:tr>
      <w:tr w:rsidR="00A7188E" w:rsidRPr="00650D66" w:rsidTr="00EA181B">
        <w:trPr>
          <w:trHeight w:val="408"/>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HCA nr.70 din 04.04.2014 cu privire la aderarea Băncii Naționale a Moldovei la Asociația Europeana a Caselor de Compensare Automata (European Automated Clearing House Association), in calitate de membru </w:t>
            </w:r>
          </w:p>
        </w:tc>
      </w:tr>
      <w:tr w:rsidR="00A7188E" w:rsidRPr="00650D66" w:rsidTr="00EA181B">
        <w:trPr>
          <w:trHeight w:val="408"/>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HCA nr. 254 din 11.12.2013 Cu privire la aderarea Băncii Naţionale a Moldovei la Asociaţia Europeană de Istorie Bancară şi Financiară (The European Association for Banking and Financial History), în calitate de membru cu drepturi depline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 - MSI 742 Asigurarea securității informației în cadrul BNM</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SWIFT Customer Security Controls Framework în cadrul programului CSP al SWIFT (Customer security programe)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Standarde de securitate a informației (ISO 27000)</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sz w:val="20"/>
                <w:szCs w:val="20"/>
                <w:lang w:val="ro-RO"/>
              </w:rPr>
            </w:pPr>
          </w:p>
        </w:tc>
      </w:tr>
      <w:tr w:rsidR="00A7188E" w:rsidRPr="00650D66" w:rsidTr="00EA181B">
        <w:trPr>
          <w:trHeight w:val="204"/>
        </w:trPr>
        <w:tc>
          <w:tcPr>
            <w:tcW w:w="11141" w:type="dxa"/>
            <w:gridSpan w:val="2"/>
            <w:tcBorders>
              <w:top w:val="nil"/>
              <w:left w:val="nil"/>
              <w:bottom w:val="nil"/>
              <w:right w:val="nil"/>
            </w:tcBorders>
            <w:shd w:val="clear" w:color="auto" w:fill="auto"/>
            <w:noWrap/>
            <w:hideMark/>
          </w:tcPr>
          <w:p w:rsidR="00A7188E" w:rsidRPr="00650D66" w:rsidRDefault="00A7188E" w:rsidP="00EA181B">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Alte cheltuieli și taxe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noWrap/>
            <w:vAlign w:val="center"/>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Cod 1149/2000 Codul Vamal Al Republicii Moldova* cu modificările ulterioare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 Nr. 1380 / 1997 cu privire la tariful vamal*, cu modificări ulterioare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 Nr. 172/2014 privind aprobarea Nomenclaturii combinate a mărfurilor, cu modificări ulterioare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 Nr. 1422/ 1997 privind protecția aerului atmosferic, cu modificări ulterioare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 Nr. 1540/ 1998 privind plata pentru poluarea mediului, cu modificări ulterioare</w:t>
            </w:r>
          </w:p>
        </w:tc>
      </w:tr>
      <w:tr w:rsidR="00A7188E" w:rsidRPr="00650D66" w:rsidTr="00EA181B">
        <w:trPr>
          <w:trHeight w:val="408"/>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Instrucțiune privind reglementarea categoriilor de cheltuieli și procedurilor de suportare de către Banca Națională a Moldovei a cheltuielilor ocazionate de procedurile penale, civile sau administrative inițiate împotriva membrilor organelor de conducere a Băncii Naționale a Moldovei și a personalului acesteia, HCE, Nr.18 din 23.01.2017</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Înregistrări contabile aferente cheltuielilor activității operaționale a BNM, nr.11-01204/64 din 16.05.2006</w:t>
            </w:r>
          </w:p>
        </w:tc>
      </w:tr>
      <w:tr w:rsidR="00A7188E" w:rsidRPr="00650D66" w:rsidTr="00EA181B">
        <w:trPr>
          <w:trHeight w:val="26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p>
        </w:tc>
        <w:tc>
          <w:tcPr>
            <w:tcW w:w="9867" w:type="dxa"/>
            <w:tcBorders>
              <w:top w:val="nil"/>
              <w:left w:val="nil"/>
              <w:bottom w:val="nil"/>
              <w:right w:val="nil"/>
            </w:tcBorders>
            <w:shd w:val="clear" w:color="auto" w:fill="auto"/>
            <w:vAlign w:val="bottom"/>
            <w:hideMark/>
          </w:tcPr>
          <w:p w:rsidR="00A7188E" w:rsidRPr="00650D66" w:rsidRDefault="00A7188E" w:rsidP="00EA181B">
            <w:pPr>
              <w:spacing w:after="0" w:line="240" w:lineRule="auto"/>
              <w:rPr>
                <w:rFonts w:ascii="Times New Roman" w:eastAsia="Times New Roman" w:hAnsi="Times New Roman" w:cs="Times New Roman"/>
                <w:sz w:val="20"/>
                <w:szCs w:val="20"/>
                <w:lang w:val="ro-RO"/>
              </w:rPr>
            </w:pPr>
          </w:p>
        </w:tc>
      </w:tr>
      <w:tr w:rsidR="00A7188E" w:rsidRPr="00650D66" w:rsidTr="00EA181B">
        <w:trPr>
          <w:trHeight w:val="210"/>
        </w:trPr>
        <w:tc>
          <w:tcPr>
            <w:tcW w:w="11141" w:type="dxa"/>
            <w:gridSpan w:val="2"/>
            <w:tcBorders>
              <w:top w:val="nil"/>
              <w:left w:val="nil"/>
              <w:bottom w:val="nil"/>
              <w:right w:val="nil"/>
            </w:tcBorders>
            <w:shd w:val="clear" w:color="auto" w:fill="auto"/>
            <w:noWrap/>
            <w:hideMark/>
          </w:tcPr>
          <w:p w:rsidR="00A7188E" w:rsidRPr="00650D66" w:rsidRDefault="00A7188E" w:rsidP="00EA181B">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Remunerarea personalului scriptic și nescriptic</w:t>
            </w:r>
          </w:p>
        </w:tc>
      </w:tr>
      <w:tr w:rsidR="00A7188E" w:rsidRPr="00650D66" w:rsidTr="00EA181B">
        <w:trPr>
          <w:trHeight w:val="210"/>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Codul Muncii al Republicii Moldova nr.154 din 28.03.2003</w:t>
            </w:r>
          </w:p>
        </w:tc>
      </w:tr>
      <w:tr w:rsidR="00A7188E" w:rsidRPr="00650D66" w:rsidTr="00EA181B">
        <w:trPr>
          <w:trHeight w:val="210"/>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Codul Fiscal al Republicii Moldova</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Legea cu privire la Banca </w:t>
            </w:r>
            <w:r>
              <w:rPr>
                <w:rFonts w:ascii="Times New Roman" w:eastAsia="Times New Roman" w:hAnsi="Times New Roman" w:cs="Times New Roman"/>
                <w:color w:val="000000"/>
                <w:sz w:val="20"/>
                <w:szCs w:val="20"/>
                <w:lang w:val="ro-RO"/>
              </w:rPr>
              <w:t>Națională a Moldovei nr.548</w:t>
            </w:r>
            <w:r w:rsidRPr="00650D66">
              <w:rPr>
                <w:rFonts w:ascii="Times New Roman" w:eastAsia="Times New Roman" w:hAnsi="Times New Roman" w:cs="Times New Roman"/>
                <w:color w:val="000000"/>
                <w:sz w:val="20"/>
                <w:szCs w:val="20"/>
                <w:lang w:val="ro-RO"/>
              </w:rPr>
              <w:t xml:space="preserve"> din 21.07.1995, cu modificările ulterioare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Nr. 199 din 16-07-2010 cu privire la statutul persoanelor cu funcții de demnitate publică</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Legea nr. 847/2002 salarizării, cu modificările ulterioare; </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 Nr. 186 din 10-07-2008 securității şi sănătății în muncă</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asigurării pentru accidente de muncă și boli profesionale nr.756-XIV din 24.12.1999</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privind indemnizațiile pentru incapacitate temporară de muncă și alte prestații de asigurări sociale nr.289 din 22.07.2004</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 489/1999 privind sistemul public de asigurări sociale, cu modificările ulterioare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 1585/1998 cu privire la asigurarea obligatorie de asistență medicală, cu modificările ulterioare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Legile bugetelor de asigurări sociale de stat anuale (2019-2022), Legile fondurilor asigurării obligatorii de asistență medicală anuale (2019-2022)</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Convenția colectivă (nivel național) nr.2 din 09.07.2004</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 privind salarizarea angajaților Băncii Naționale a Moldovei (cu modificările ulterioare), HCS nr.15 din 11.07.2018</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intern al BNM, HCE nr.62 din 16.03.2016, cu modificările ulterioare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privind sistemul de management al performanței şi dezvoltarea profesională a angajaților în Banca Națională a Moldovei. HCE, Nr.321 din 05.12.2019</w:t>
            </w:r>
          </w:p>
        </w:tc>
      </w:tr>
      <w:tr w:rsidR="00A7188E" w:rsidRPr="00650D66" w:rsidTr="00EA181B">
        <w:trPr>
          <w:trHeight w:val="408"/>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Hotărârea nr. 139/2010 a Consiliului de administrație al Băncii Naționale a  Moldovei cu privire la concediile de odihnă anuale suplimentare şi cuantumurile lor acordate salariaților Băncii Naționale a Moldovei </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cu privire la condițiile de stabilire, modul de calcul şi de plată a indemnizațiilor pentru incapacitate temporară de muncă, HG 108 din 03.02.2005</w:t>
            </w:r>
          </w:p>
        </w:tc>
      </w:tr>
      <w:tr w:rsidR="00A7188E" w:rsidRPr="00650D66" w:rsidTr="00EA181B">
        <w:trPr>
          <w:trHeight w:val="408"/>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cu privire la reținerea impozitului pe venit din salariu și din alte plăți efectuate de către patron în folosul angajatului, precum și din plățile achitate în folosul persoanelor fizice care nu practică activitate de întreprinzător pentru serviciile prestate și/sau efectuare de lucrări, HG nr.697 din 22.08.2014;</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HG nr.426 din 26.04.2004 „Privind aprobarea Modului de calculare a salariului mediu”</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Procesul 661 Angajarea personalului</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Procesul 662 Elaborarea si modificarea structurii de state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Procesul 663 Evidența timpului de munca</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Procesul 664 Salarizarea personalului</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Procesul 670 Încetarea contractului individual de muncă</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Procesul 672 Gestiunea relațiilor de muncă</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Înregistrări contabile aferente remunerării personalului Băncii Naționale a Moldovei, nr. 11-01205/19 din 06.03.2002, cu modificările ulterioare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Înregistrări contabile aferente remunerațiilor personalului Băncii Naționale a Moldovei, nr. 11-01102/1 din 23.06.2022</w:t>
            </w:r>
          </w:p>
        </w:tc>
      </w:tr>
      <w:tr w:rsidR="00A7188E" w:rsidRPr="00650D66" w:rsidTr="00EA181B">
        <w:trPr>
          <w:trHeight w:val="408"/>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guvernatorului privind împuternicirile de vizare și semnare a contractelor, rapoartelor, documentelor de plată, de casă și contabile, precum și a altor documente bancare, care consemnează operațiunile economice și financiare ale Băncii Naționale a Moldovei (cu modificările ulterioare) nr.335 din 28.11.2018</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CONVENŢIE COLECTIVĂ Nr. 17 din 28-02-2020 (nivel național) cu privire la modelul Tabelului de evidență a timpului de muncă</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CONVENŢIE COLECTIVĂ Nr. 19 din 28-02-2020 (nivel național) cu privire la modelul Programării concediilor de odihnă anuale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2021-2022</w:t>
            </w:r>
          </w:p>
        </w:tc>
        <w:tc>
          <w:tcPr>
            <w:tcW w:w="9867" w:type="dxa"/>
            <w:tcBorders>
              <w:top w:val="nil"/>
              <w:left w:val="nil"/>
              <w:bottom w:val="nil"/>
              <w:right w:val="nil"/>
            </w:tcBorders>
            <w:shd w:val="clear" w:color="auto" w:fill="auto"/>
            <w:noWrap/>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Lista certificărilor profesionale care corespund domeniilor de activitate ale Băncii Naționale a Moldovei, HCE, Nr.66 din 15.04.2021</w:t>
            </w:r>
          </w:p>
        </w:tc>
      </w:tr>
      <w:tr w:rsidR="00A7188E" w:rsidRPr="00650D66" w:rsidTr="00EA181B">
        <w:trPr>
          <w:trHeight w:val="408"/>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2020-2021</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Hotărârea Comitetului executiv nr. 67 din 16.03.2020 Cu privire la aplicarea masurilor sporite suplimentare de protecție a angajaților si continuității activității BNM in contextul răspândirii infecției COVID-19 cu modificările ulterioare</w:t>
            </w:r>
          </w:p>
        </w:tc>
      </w:tr>
      <w:tr w:rsidR="00A7188E" w:rsidRPr="00650D66" w:rsidTr="00EA181B">
        <w:trPr>
          <w:trHeight w:val="408"/>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2020-2021</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Hotărârea Comitetului executiv nr. 61 din 09.03.2020 Cu privire la aplicarea masurilor sporite de protecție a angajaților Băncii Naționale a Moldovei in contextul răspândirii infecției</w:t>
            </w:r>
            <w:r w:rsidRPr="00650D66">
              <w:rPr>
                <w:rFonts w:ascii="Times New Roman" w:eastAsia="Times New Roman" w:hAnsi="Times New Roman" w:cs="Times New Roman"/>
                <w:color w:val="000000"/>
                <w:sz w:val="20"/>
                <w:szCs w:val="20"/>
                <w:lang w:val="ro-RO"/>
              </w:rPr>
              <w:br/>
              <w:t>COVID-19 cu modificările ulterioare</w:t>
            </w:r>
          </w:p>
        </w:tc>
      </w:tr>
      <w:tr w:rsidR="00A7188E" w:rsidRPr="00650D66" w:rsidTr="00EA181B">
        <w:trPr>
          <w:trHeight w:val="408"/>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2020-2021</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Hotărârea Comitetului executiv nr. 153 din 26.06.2020 Cu privire la aplicarea masurilor sporite suplimentare de protecție a angajaților și asigurare a continuității activității Băncii Naționale a Moldovei in contextul răspândirii infecției COVID-19 cu modificările ulterioare</w:t>
            </w:r>
          </w:p>
        </w:tc>
      </w:tr>
      <w:tr w:rsidR="00A7188E" w:rsidRPr="00650D66" w:rsidTr="00EA181B">
        <w:trPr>
          <w:trHeight w:val="408"/>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2021-2022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HCE 128 din 01.07.2021 "Cu privire la modificarea HCE nr. 99 din 03.06.2021 Cu privire la aplicarea masurilor de protecție a angajaților si asigurarea continuității activității Băncii Naționale a Moldovei in perioada gradului de alerta de orice tip referitor la situația epidemiologica prin infecția cu COVID-19"</w:t>
            </w:r>
          </w:p>
        </w:tc>
      </w:tr>
      <w:tr w:rsidR="00A7188E" w:rsidRPr="00650D66" w:rsidTr="00EA181B">
        <w:trPr>
          <w:trHeight w:val="408"/>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2021-2022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HCE nr. 99 din 03.06.2021 Cu privire la aplicarea masurilor de protecție a angajaților si asigurarea continuității activității Băncii Naționale a Moldovei in perioada gradului de alerte de orice tip referitor la situația epidemiologica prin infecția cu COVID-19</w:t>
            </w:r>
          </w:p>
        </w:tc>
      </w:tr>
      <w:tr w:rsidR="00A7188E" w:rsidRPr="00703EE6" w:rsidTr="00EA181B">
        <w:trPr>
          <w:trHeight w:val="408"/>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2021-2022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HCE nr. 26 din 18.02.2021 Cu privire la modificarea Hotărârii Comitetului executiv al Băncii Naționale a Moldovei nr.61 din 09.03.2020 Cu privire la aplicarea măsurilor sporite de protecție a angajaților Băncii Naționale a Moldovei în contextul răspândirii infecției COVID-19</w:t>
            </w:r>
          </w:p>
        </w:tc>
      </w:tr>
      <w:tr w:rsidR="00A7188E" w:rsidRPr="00650D66" w:rsidTr="00EA181B">
        <w:trPr>
          <w:trHeight w:val="408"/>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2021-2022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nr. 99 din 31.05.2021 Cu privire la modificarea Ordinului nr. 86 din 27.04.2020 ,, Cu privire la unele măsuri suplimentare de organizare a activității Băncii Naționale a Moldovei în perioada stării de urgență”</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 86 din 27,04,2020 "Cu privire la unele măsuri suplimentare de organizare a activității Băncii Naționale a Moldovei în perioada stării de urgență"</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nr. 308 din 28.11.2011 ”Cu privire la întocmirea electronică a graficului de concediu de odihnă anual”</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nr. 135 din 06.06.2012 ”Cu privire la circulația electronică a cererilor de concediu ale salariaților BNM care nu dispun de calculator”</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nr. 162 din 06.06.2016 ”Cu privire la modul de autorizare a cererilor de concediu ale salariaților BNM și a programului muncii în schimburi”</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 375 din 24.12.2019 "Privind modul de semnare a unor documente în Banca Națională a Moldovei"</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Instrucțiune privind modul de organizare și ținere a evidenței timpului de muncă în Banca Națională a Moldovei, Guvernator, Nr.1501012/99 din 30.04.2020</w:t>
            </w:r>
          </w:p>
        </w:tc>
      </w:tr>
      <w:tr w:rsidR="00A7188E" w:rsidRPr="00650D66" w:rsidTr="00EA181B">
        <w:trPr>
          <w:trHeight w:val="408"/>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Procedura privind structura organizatorică şi elaborarea, coordonarea, aprobarea regulamentelor de funcționare a subdiviziunilor și a fișelor de post în Banca Națională a Moldovei, Guvernator, Nr.1501012/62 din 19.02.2016</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Alte legi, regulamente și instrucțiuni externe conexe remunerării, salarizării și impozitării</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sz w:val="20"/>
                <w:szCs w:val="20"/>
                <w:lang w:val="ro-RO"/>
              </w:rPr>
            </w:pPr>
          </w:p>
        </w:tc>
      </w:tr>
      <w:tr w:rsidR="00A7188E" w:rsidRPr="00650D66" w:rsidTr="00EA181B">
        <w:trPr>
          <w:trHeight w:val="204"/>
        </w:trPr>
        <w:tc>
          <w:tcPr>
            <w:tcW w:w="11141" w:type="dxa"/>
            <w:gridSpan w:val="2"/>
            <w:tcBorders>
              <w:top w:val="nil"/>
              <w:left w:val="nil"/>
              <w:bottom w:val="nil"/>
              <w:right w:val="nil"/>
            </w:tcBorders>
            <w:shd w:val="clear" w:color="auto" w:fill="auto"/>
            <w:noWrap/>
            <w:hideMark/>
          </w:tcPr>
          <w:p w:rsidR="00A7188E" w:rsidRPr="00650D66" w:rsidRDefault="00A7188E" w:rsidP="00EA181B">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Cheltuieli de deplasare și formare profesională</w:t>
            </w:r>
          </w:p>
        </w:tc>
      </w:tr>
      <w:tr w:rsidR="00A7188E" w:rsidRPr="00650D66" w:rsidTr="00EA181B">
        <w:trPr>
          <w:trHeight w:val="204"/>
        </w:trPr>
        <w:tc>
          <w:tcPr>
            <w:tcW w:w="1276" w:type="dxa"/>
            <w:tcBorders>
              <w:top w:val="nil"/>
              <w:left w:val="nil"/>
              <w:bottom w:val="nil"/>
              <w:right w:val="nil"/>
            </w:tcBorders>
            <w:shd w:val="clear" w:color="auto" w:fill="auto"/>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Codul Muncii al RM nr.154/2003</w:t>
            </w:r>
          </w:p>
        </w:tc>
      </w:tr>
      <w:tr w:rsidR="00A7188E" w:rsidRPr="00650D66" w:rsidTr="00EA181B">
        <w:trPr>
          <w:trHeight w:val="204"/>
        </w:trPr>
        <w:tc>
          <w:tcPr>
            <w:tcW w:w="1276" w:type="dxa"/>
            <w:tcBorders>
              <w:top w:val="nil"/>
              <w:left w:val="nil"/>
              <w:bottom w:val="nil"/>
              <w:right w:val="nil"/>
            </w:tcBorders>
            <w:shd w:val="clear" w:color="auto" w:fill="auto"/>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nr.199 din 16.07.2010 cu privire la statutul persoanelor cu funcții de demnitate publică</w:t>
            </w:r>
          </w:p>
        </w:tc>
      </w:tr>
      <w:tr w:rsidR="00A7188E" w:rsidRPr="00650D66" w:rsidTr="00EA181B">
        <w:trPr>
          <w:trHeight w:val="204"/>
        </w:trPr>
        <w:tc>
          <w:tcPr>
            <w:tcW w:w="1276" w:type="dxa"/>
            <w:tcBorders>
              <w:top w:val="nil"/>
              <w:left w:val="nil"/>
              <w:bottom w:val="nil"/>
              <w:right w:val="nil"/>
            </w:tcBorders>
            <w:shd w:val="clear" w:color="auto" w:fill="auto"/>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cu privire la Banca Națională a Moldovei nr.548-XIII din 21.07.1995, cu modificările ulterioare</w:t>
            </w:r>
          </w:p>
        </w:tc>
      </w:tr>
      <w:tr w:rsidR="00A7188E" w:rsidRPr="00650D66" w:rsidTr="00EA181B">
        <w:trPr>
          <w:trHeight w:val="204"/>
        </w:trPr>
        <w:tc>
          <w:tcPr>
            <w:tcW w:w="1276" w:type="dxa"/>
            <w:tcBorders>
              <w:top w:val="nil"/>
              <w:left w:val="nil"/>
              <w:bottom w:val="nil"/>
              <w:right w:val="nil"/>
            </w:tcBorders>
            <w:shd w:val="clear" w:color="auto" w:fill="auto"/>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cu privire la delegarea salariaților entităților din Republica Moldova, aprobat prin HG nr.10 din 05.01.2012</w:t>
            </w:r>
          </w:p>
        </w:tc>
      </w:tr>
      <w:tr w:rsidR="00A7188E" w:rsidRPr="00650D66" w:rsidTr="00EA181B">
        <w:trPr>
          <w:trHeight w:val="204"/>
        </w:trPr>
        <w:tc>
          <w:tcPr>
            <w:tcW w:w="1276" w:type="dxa"/>
            <w:tcBorders>
              <w:top w:val="nil"/>
              <w:left w:val="nil"/>
              <w:bottom w:val="nil"/>
              <w:right w:val="nil"/>
            </w:tcBorders>
            <w:shd w:val="clear" w:color="auto" w:fill="auto"/>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intern al BNM, aprobat prin HCE nr.62 din 16.03.2016</w:t>
            </w:r>
          </w:p>
        </w:tc>
      </w:tr>
      <w:tr w:rsidR="00A7188E" w:rsidRPr="00650D66" w:rsidTr="00EA181B">
        <w:trPr>
          <w:trHeight w:val="204"/>
        </w:trPr>
        <w:tc>
          <w:tcPr>
            <w:tcW w:w="1276" w:type="dxa"/>
            <w:tcBorders>
              <w:top w:val="nil"/>
              <w:left w:val="nil"/>
              <w:bottom w:val="nil"/>
              <w:right w:val="nil"/>
            </w:tcBorders>
            <w:shd w:val="clear" w:color="auto" w:fill="auto"/>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Instrucțiunea privind organizarea și efectuarea operațiunilor contabile și documentelor aferente acestora în BNM nr. 11- 01104/375 din 31.12.2014</w:t>
            </w:r>
          </w:p>
        </w:tc>
      </w:tr>
      <w:tr w:rsidR="00A7188E" w:rsidRPr="00650D66" w:rsidTr="00EA181B">
        <w:trPr>
          <w:trHeight w:val="204"/>
        </w:trPr>
        <w:tc>
          <w:tcPr>
            <w:tcW w:w="1276" w:type="dxa"/>
            <w:tcBorders>
              <w:top w:val="nil"/>
              <w:left w:val="nil"/>
              <w:bottom w:val="nil"/>
              <w:right w:val="nil"/>
            </w:tcBorders>
            <w:shd w:val="clear" w:color="auto" w:fill="auto"/>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Instrucțiunea privind utilizarea cardurilor de credit „American Express”, HCE nr.163 din 23.06.2016</w:t>
            </w:r>
          </w:p>
        </w:tc>
      </w:tr>
      <w:tr w:rsidR="00A7188E" w:rsidRPr="00650D66" w:rsidTr="00EA181B">
        <w:trPr>
          <w:trHeight w:val="204"/>
        </w:trPr>
        <w:tc>
          <w:tcPr>
            <w:tcW w:w="1276" w:type="dxa"/>
            <w:tcBorders>
              <w:top w:val="nil"/>
              <w:left w:val="nil"/>
              <w:bottom w:val="nil"/>
              <w:right w:val="nil"/>
            </w:tcBorders>
            <w:shd w:val="clear" w:color="auto" w:fill="auto"/>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Înregistrări contabile aferente operațiunilor de delegare în străinătate și în Republica Moldova a salariaților Băncii Naționale a Moldovei nr.1101204/7 din 28.01.2002, cu modificările ulterioare</w:t>
            </w:r>
          </w:p>
        </w:tc>
      </w:tr>
      <w:tr w:rsidR="00A7188E" w:rsidRPr="00650D66" w:rsidTr="00EA181B">
        <w:trPr>
          <w:trHeight w:val="204"/>
        </w:trPr>
        <w:tc>
          <w:tcPr>
            <w:tcW w:w="1276" w:type="dxa"/>
            <w:tcBorders>
              <w:top w:val="nil"/>
              <w:left w:val="nil"/>
              <w:bottom w:val="nil"/>
              <w:right w:val="nil"/>
            </w:tcBorders>
            <w:shd w:val="clear" w:color="auto" w:fill="auto"/>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cu privire la întocmirea electronică a programului de instruire anual</w:t>
            </w:r>
          </w:p>
        </w:tc>
      </w:tr>
      <w:tr w:rsidR="00A7188E" w:rsidRPr="00650D66" w:rsidTr="00EA181B">
        <w:trPr>
          <w:trHeight w:val="204"/>
        </w:trPr>
        <w:tc>
          <w:tcPr>
            <w:tcW w:w="1276" w:type="dxa"/>
            <w:tcBorders>
              <w:top w:val="nil"/>
              <w:left w:val="nil"/>
              <w:bottom w:val="nil"/>
              <w:right w:val="nil"/>
            </w:tcBorders>
            <w:shd w:val="clear" w:color="auto" w:fill="auto"/>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cu privire la circulația electronică a notelor de serviciu privind activitatea personalului BNM (alte ordine care au fost substituite de acesta)</w:t>
            </w:r>
          </w:p>
        </w:tc>
      </w:tr>
      <w:tr w:rsidR="00A7188E" w:rsidRPr="00650D66" w:rsidTr="00EA181B">
        <w:trPr>
          <w:trHeight w:val="408"/>
        </w:trPr>
        <w:tc>
          <w:tcPr>
            <w:tcW w:w="1276" w:type="dxa"/>
            <w:tcBorders>
              <w:top w:val="nil"/>
              <w:left w:val="nil"/>
              <w:bottom w:val="nil"/>
              <w:right w:val="nil"/>
            </w:tcBorders>
            <w:shd w:val="clear" w:color="auto" w:fill="auto"/>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guvernatorului privind împuternicirile de vizare și semnare a contractelor, rapoartelor, documentelor de plată, de casă și contabile, precum și a altor documente bancare, care consemnează operațiunile economice și financiare ale Băncii Naționale a Moldovei (cu modificările ulterioare) ( nr.335 din 28.11.2018)</w:t>
            </w:r>
          </w:p>
        </w:tc>
      </w:tr>
      <w:tr w:rsidR="00A7188E" w:rsidRPr="00650D66" w:rsidTr="00EA181B">
        <w:trPr>
          <w:trHeight w:val="204"/>
        </w:trPr>
        <w:tc>
          <w:tcPr>
            <w:tcW w:w="1276" w:type="dxa"/>
            <w:tcBorders>
              <w:top w:val="nil"/>
              <w:left w:val="nil"/>
              <w:bottom w:val="nil"/>
              <w:right w:val="nil"/>
            </w:tcBorders>
            <w:shd w:val="clear" w:color="auto" w:fill="auto"/>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Procedura privind emiterea, modificarea şi abrogarea ordinelor/dispozițiilor în BNM</w:t>
            </w:r>
          </w:p>
        </w:tc>
      </w:tr>
      <w:tr w:rsidR="00A7188E" w:rsidRPr="00650D66" w:rsidTr="00EA181B">
        <w:trPr>
          <w:trHeight w:val="204"/>
        </w:trPr>
        <w:tc>
          <w:tcPr>
            <w:tcW w:w="1276" w:type="dxa"/>
            <w:tcBorders>
              <w:top w:val="nil"/>
              <w:left w:val="nil"/>
              <w:bottom w:val="nil"/>
              <w:right w:val="nil"/>
            </w:tcBorders>
            <w:shd w:val="clear" w:color="auto" w:fill="auto"/>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Formular privind evaluarea rezultatelor activității, competențelor și planul de dezvoltare profesională</w:t>
            </w:r>
          </w:p>
        </w:tc>
      </w:tr>
      <w:tr w:rsidR="00A7188E" w:rsidRPr="00650D66" w:rsidTr="00EA181B">
        <w:trPr>
          <w:trHeight w:val="204"/>
        </w:trPr>
        <w:tc>
          <w:tcPr>
            <w:tcW w:w="1276" w:type="dxa"/>
            <w:tcBorders>
              <w:top w:val="nil"/>
              <w:left w:val="nil"/>
              <w:bottom w:val="nil"/>
              <w:right w:val="nil"/>
            </w:tcBorders>
            <w:shd w:val="clear" w:color="auto" w:fill="auto"/>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Regulamente de activitate ale subdiviziunilor</w:t>
            </w:r>
          </w:p>
        </w:tc>
      </w:tr>
      <w:tr w:rsidR="00A7188E" w:rsidRPr="00650D66" w:rsidTr="00EA181B">
        <w:trPr>
          <w:trHeight w:val="408"/>
        </w:trPr>
        <w:tc>
          <w:tcPr>
            <w:tcW w:w="1276" w:type="dxa"/>
            <w:tcBorders>
              <w:top w:val="nil"/>
              <w:left w:val="nil"/>
              <w:bottom w:val="nil"/>
              <w:right w:val="nil"/>
            </w:tcBorders>
            <w:shd w:val="clear" w:color="auto" w:fill="auto"/>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Regulamentul nr. 11 din 24 ianuarie 2020 privind procesul de gestionare și coordonare a asistenței tehnice externe acordate Băncii Naționale a Moldovei de către partenerii externi de dezvoltare, HCE, Nr.11 din 24.01.2020 </w:t>
            </w:r>
          </w:p>
        </w:tc>
      </w:tr>
      <w:tr w:rsidR="00A7188E" w:rsidRPr="00650D66" w:rsidTr="00EA181B">
        <w:trPr>
          <w:trHeight w:val="408"/>
        </w:trPr>
        <w:tc>
          <w:tcPr>
            <w:tcW w:w="1276" w:type="dxa"/>
            <w:tcBorders>
              <w:top w:val="nil"/>
              <w:left w:val="nil"/>
              <w:bottom w:val="nil"/>
              <w:right w:val="nil"/>
            </w:tcBorders>
            <w:shd w:val="clear" w:color="auto" w:fill="auto"/>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Instrucțiune privind modul de planificare, organizare și desfășurare a achizițiilor în Banca Națională a Moldovei, nr. 218 din 16.08.2019 (modificat prin HCE nr. 193 din 30.09.2021 și HCE nr. 42 din 23.02.2023)</w:t>
            </w:r>
          </w:p>
        </w:tc>
      </w:tr>
      <w:tr w:rsidR="00A7188E" w:rsidRPr="00650D66" w:rsidTr="00EA181B">
        <w:trPr>
          <w:trHeight w:val="204"/>
        </w:trPr>
        <w:tc>
          <w:tcPr>
            <w:tcW w:w="1276" w:type="dxa"/>
            <w:tcBorders>
              <w:top w:val="nil"/>
              <w:left w:val="nil"/>
              <w:bottom w:val="nil"/>
              <w:right w:val="nil"/>
            </w:tcBorders>
            <w:shd w:val="clear" w:color="auto" w:fill="auto"/>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Procesul 665 Dezvoltarea profesionala</w:t>
            </w:r>
          </w:p>
        </w:tc>
      </w:tr>
      <w:tr w:rsidR="00A7188E" w:rsidRPr="00650D66" w:rsidTr="00EA181B">
        <w:trPr>
          <w:trHeight w:val="204"/>
        </w:trPr>
        <w:tc>
          <w:tcPr>
            <w:tcW w:w="1276" w:type="dxa"/>
            <w:tcBorders>
              <w:top w:val="nil"/>
              <w:left w:val="nil"/>
              <w:bottom w:val="nil"/>
              <w:right w:val="nil"/>
            </w:tcBorders>
            <w:shd w:val="clear" w:color="auto" w:fill="auto"/>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Procesul 666 Deplasări ale salariaților în scop de dezvoltare profesională și de serviciu</w:t>
            </w:r>
          </w:p>
        </w:tc>
      </w:tr>
      <w:tr w:rsidR="00A7188E" w:rsidRPr="00650D66" w:rsidTr="00EA181B">
        <w:trPr>
          <w:trHeight w:val="204"/>
        </w:trPr>
        <w:tc>
          <w:tcPr>
            <w:tcW w:w="1276" w:type="dxa"/>
            <w:tcBorders>
              <w:top w:val="nil"/>
              <w:left w:val="nil"/>
              <w:bottom w:val="nil"/>
              <w:right w:val="nil"/>
            </w:tcBorders>
            <w:shd w:val="clear" w:color="auto" w:fill="auto"/>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 Alte legi, regulamente și instrucțiuni externe conexe proceselor de deplasare și formare profesională</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sz w:val="20"/>
                <w:szCs w:val="20"/>
                <w:lang w:val="ro-RO"/>
              </w:rPr>
            </w:pPr>
          </w:p>
        </w:tc>
      </w:tr>
      <w:tr w:rsidR="00A7188E" w:rsidRPr="00650D66" w:rsidTr="00EA181B">
        <w:trPr>
          <w:trHeight w:val="210"/>
        </w:trPr>
        <w:tc>
          <w:tcPr>
            <w:tcW w:w="11141" w:type="dxa"/>
            <w:gridSpan w:val="2"/>
            <w:tcBorders>
              <w:top w:val="nil"/>
              <w:left w:val="nil"/>
              <w:bottom w:val="nil"/>
              <w:right w:val="nil"/>
            </w:tcBorders>
            <w:shd w:val="clear" w:color="auto" w:fill="auto"/>
            <w:noWrap/>
            <w:hideMark/>
          </w:tcPr>
          <w:p w:rsidR="00A7188E" w:rsidRPr="00650D66" w:rsidRDefault="00A7188E" w:rsidP="00EA181B">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Planificarea, desfășurarea procedurilor de achiziții a bunurilor, serviciilor și lucrărilor, încheierea contractelor de achiziții de bunuri, servicii și lucrări și monitorizarea executării lor</w:t>
            </w:r>
          </w:p>
        </w:tc>
      </w:tr>
      <w:tr w:rsidR="00A7188E" w:rsidRPr="00650D66" w:rsidTr="00EA181B">
        <w:trPr>
          <w:trHeight w:val="210"/>
        </w:trPr>
        <w:tc>
          <w:tcPr>
            <w:tcW w:w="1276" w:type="dxa"/>
            <w:tcBorders>
              <w:top w:val="nil"/>
              <w:left w:val="nil"/>
              <w:bottom w:val="nil"/>
              <w:right w:val="nil"/>
            </w:tcBorders>
            <w:shd w:val="clear" w:color="auto" w:fill="auto"/>
            <w:noWrap/>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privind achizițiile publice nr.131 din 03.07.2015</w:t>
            </w:r>
          </w:p>
        </w:tc>
      </w:tr>
      <w:tr w:rsidR="00A7188E" w:rsidRPr="00650D66" w:rsidTr="00EA181B">
        <w:trPr>
          <w:trHeight w:val="210"/>
        </w:trPr>
        <w:tc>
          <w:tcPr>
            <w:tcW w:w="1276" w:type="dxa"/>
            <w:tcBorders>
              <w:top w:val="nil"/>
              <w:left w:val="nil"/>
              <w:bottom w:val="nil"/>
              <w:right w:val="nil"/>
            </w:tcBorders>
            <w:shd w:val="clear" w:color="auto" w:fill="auto"/>
            <w:noWrap/>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Codul Civil nr. 11017 din 06.06.2002 republicat din 01.03.2019</w:t>
            </w:r>
          </w:p>
        </w:tc>
      </w:tr>
      <w:tr w:rsidR="00A7188E" w:rsidRPr="00650D66" w:rsidTr="00EA181B">
        <w:trPr>
          <w:trHeight w:val="210"/>
        </w:trPr>
        <w:tc>
          <w:tcPr>
            <w:tcW w:w="1276" w:type="dxa"/>
            <w:tcBorders>
              <w:top w:val="nil"/>
              <w:left w:val="nil"/>
              <w:bottom w:val="nil"/>
              <w:right w:val="nil"/>
            </w:tcBorders>
            <w:shd w:val="clear" w:color="auto" w:fill="auto"/>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cu privire la Banca Națion</w:t>
            </w:r>
            <w:r>
              <w:rPr>
                <w:rFonts w:ascii="Times New Roman" w:eastAsia="Times New Roman" w:hAnsi="Times New Roman" w:cs="Times New Roman"/>
                <w:color w:val="000000"/>
                <w:sz w:val="20"/>
                <w:szCs w:val="20"/>
                <w:lang w:val="ro-RO"/>
              </w:rPr>
              <w:t>ală a Moldovei nr.548</w:t>
            </w:r>
            <w:r w:rsidRPr="00650D66">
              <w:rPr>
                <w:rFonts w:ascii="Times New Roman" w:eastAsia="Times New Roman" w:hAnsi="Times New Roman" w:cs="Times New Roman"/>
                <w:color w:val="000000"/>
                <w:sz w:val="20"/>
                <w:szCs w:val="20"/>
                <w:lang w:val="ro-RO"/>
              </w:rPr>
              <w:t xml:space="preserve"> din 21.07.1995, cu modificările ulterioare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Instrucțiunea privind modul de planificare și organizarea achizițiilor în BNM, aprobată prin HCE al BNM nr.136 din 24.05.2017, abrogată prin HCE 218/2019</w:t>
            </w:r>
          </w:p>
        </w:tc>
      </w:tr>
      <w:tr w:rsidR="00A7188E" w:rsidRPr="00650D66" w:rsidTr="00EA181B">
        <w:trPr>
          <w:trHeight w:val="408"/>
        </w:trPr>
        <w:tc>
          <w:tcPr>
            <w:tcW w:w="1276" w:type="dxa"/>
            <w:tcBorders>
              <w:top w:val="nil"/>
              <w:left w:val="nil"/>
              <w:bottom w:val="nil"/>
              <w:right w:val="nil"/>
            </w:tcBorders>
            <w:shd w:val="clear" w:color="auto" w:fill="auto"/>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Instrucțiune privind modul de planificare, organizare și desfășurare a achizițiilor în Banca Națională a Moldovei, nr. 218 din 16.08.2019 (modificat prin HCE nr. 193 din 30.09.2021 și HCE nr. 42 din 23.02.2023)</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2019-2020</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cu privire la întocmirea și păstrarea dosarului achiziției publice, aprobat prin HG nr. 9 din 17.01.2008</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 Regulamentul cu privire la întocmirea și păstrarea dosarului achiziției publice​, HG Nr. 778 din 28-10-2020</w:t>
            </w:r>
          </w:p>
        </w:tc>
      </w:tr>
      <w:tr w:rsidR="00A7188E" w:rsidRPr="00650D66" w:rsidTr="00EA181B">
        <w:trPr>
          <w:trHeight w:val="408"/>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privind ajustarea periodică a valorii contractelor de achiziții publice cu executare continuă, încheiate pe un termen mai mare de un an, aprobat prin HG nr.1129 din 21.11.2018, modificat prin HG  Nr. 279 din 27-04-2022</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2019-2020</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privind achizițiile publice de lucrări, aprobat prin HG nr.669 din 27.05.2016, abrogat prin HG 638/2020</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Regulamentului privind achizițiile publice de lucrări, aprobat prin HG  638 din 26.08.2020</w:t>
            </w:r>
          </w:p>
        </w:tc>
      </w:tr>
      <w:tr w:rsidR="00A7188E" w:rsidRPr="00650D66" w:rsidTr="00EA181B">
        <w:trPr>
          <w:trHeight w:val="210"/>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2019-2021</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cu privire la activitatea grupului de lucru pentru achiziții, aprobat prin HG nr.667 din 27.05.2016, abrogat prin HG nr. 10 din 20.01.2021</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2021-2022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Regulamentului cu privire la activitatea grupului de lucru în domeniul achizițiilor publice, aprobat prin HG 10 din 20.01.2021</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cu privire la achizițiile publice de valoare mică, aprobat prin HG nr.665 din 27.05.2016</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2019-2020</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cu privire la achizițiile publice folosind procedura de negociere, aprobat prin HG nr.668 din 27.05.2016 și abrogat prin HG 599 din 12.08.2020</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cu privire la achiziţiile publice folosind procedura de negociere, aprobat prin HG 599 din 12.08.2020</w:t>
            </w:r>
          </w:p>
        </w:tc>
      </w:tr>
      <w:tr w:rsidR="00A7188E" w:rsidRPr="00650D66" w:rsidTr="00EA181B">
        <w:trPr>
          <w:trHeight w:val="210"/>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cu privire la achiziția bunurilor și serviciilor prin cererea ofertelor de prețuri, aprobat prin HG nr.987 din 10.10.2018</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cu privire la modul de planificare a contractelor de achiziții publice, aprobat prin HG nr.1419 din 28.12.2016</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2019-2021</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privind evidența Listei operatorilor economici calificații, aprobat prin HG nr. 1420 din 28.12.2016, abrogat prin HG 304/03.11.2021</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cu privire la modul de întocmire a Listei de interdicție a operatorilor economici, aprobat prin HG nr.1418 din 28.12.2016</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2019-2021</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MF nr.85 din 15.06.2016 „Cu privire la aprobarea Documentației standard pentru realizarea achizițiilor publice de bunuri, servicii și lucrări prin procedura de negociere”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2019-2021</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MF nr.173 din 05.10.2018 cu privire la aprobarea Documentației standard pentru realizarea achizițiilor publice de bunuri</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2019-2021</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MF nr.174 din 05.10.2018 cu privire la aprobarea Documentației standard pentru realizarea achizițiilor publice de servicii</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2019-2021</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MF nr.175 din 05.10.2018 cu privire la aprobarea Documentației standard pentru realizarea achizițiilor publice de bunuri și servicii prin cererea ofertelor de prețuri</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2019-2021</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MF nr.176 din 05.10.2018 cu privire la aprobarea Documentației standard pentru realizarea achizițiilor publice de lucrări</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2021-2022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 Nr. 115 din 15-09-2021 cu privire la aprobarea Documentației standard pentru realizarea achizițiilor publice de bunuri și servicii</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2021-2022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 Nr. 69 din 07-05-2021 cu privire la aprobarea Documentației standard pentru realizarea achizițiilor publice de lucrări</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2019-2021</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Ordinul MF nr.159 din 26.11.2014 cu privire la aprobarea Documentației de atribuire pentru realizarea achizițiilor publice de produse petroliere </w:t>
            </w:r>
          </w:p>
        </w:tc>
      </w:tr>
      <w:tr w:rsidR="00A7188E" w:rsidRPr="00650D66" w:rsidTr="00EA181B">
        <w:trPr>
          <w:trHeight w:val="816"/>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2021</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MF  Nr. 113  din 14-09-2021 cu privire la abrogarea Ordinului ministrului finanțelor  nr.84/2016 „Cu privire la aprobarea Documentației standard pentru realizarea achizițiilor publice de bunuri,  servicii și lucrări prin procedura de dialog competitiv”, Ordinului ministrului finanțelor nr.85/2016 „Cu privire la aprobarea Documentației standard pentru realizarea achizițiilor publice de bunuri, servicii și lucrări prin procedura de negociere” și Ordinului ministrului finanțelor nr.159/2014 „Cu privire la aprobarea Documentației  standard pentru realizarea achizițiilor publice  de produse petroliere”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2019-2020</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MF nr.177 din 09.10.2018 cu privire la aprobarea formularului standard al Documentului unic de achiziții european</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MF Nr. 72 din 11-06-2020 cu privire la aprobarea formularului standard al Documentului unic de achiziții European</w:t>
            </w:r>
          </w:p>
        </w:tc>
      </w:tr>
      <w:tr w:rsidR="00A7188E" w:rsidRPr="00650D66" w:rsidTr="00EA181B">
        <w:trPr>
          <w:trHeight w:val="408"/>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privind modul de ținere a Registrului de stat al achizițiilor publice format de Sistemul informațional automatizat „Registrul de stat al achizițiilor publice” (MTender), aprobat prin HG nr.986 din 10.10.2018</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privind Vocabularul comun al achizițiilor publice (CPV), aprobat prin HG nr.339 din 26.05.2017</w:t>
            </w:r>
          </w:p>
        </w:tc>
      </w:tr>
      <w:tr w:rsidR="00A7188E" w:rsidRPr="00650D66" w:rsidTr="00EA181B">
        <w:trPr>
          <w:trHeight w:val="408"/>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privind acreditarea platformelor electronice de achiziții în cadrul Sistemului informațional automatizat „Registrul de stat al achizițiilor publice” (MTender), aprobat prin HG nr.985 din 10.10.2018</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MF nr.14 din 26.01.2017 cu privire la aprobarea formularului-tip al Dării de seamă privind procedura de achiziție publică</w:t>
            </w:r>
          </w:p>
        </w:tc>
      </w:tr>
      <w:tr w:rsidR="00A7188E" w:rsidRPr="00650D66" w:rsidTr="00EA181B">
        <w:trPr>
          <w:trHeight w:val="408"/>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Ministrului Finanțelor nr. 145 din 24.11.2020 cu privire la aprobarea Declarației privind confirmarea identității beneficiarilor efectivi și neîncadrarea acestora în situația condamnării pentru participarea la activități ale unei organizații sau grupări criminale, pentru corupție, fraudă și/sau spălare de ban</w:t>
            </w:r>
          </w:p>
        </w:tc>
      </w:tr>
      <w:tr w:rsidR="00A7188E" w:rsidRPr="00650D66" w:rsidTr="00EA181B">
        <w:trPr>
          <w:trHeight w:val="408"/>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Ministrului Finanțelor nr. 105 din 12.08.2020 cu privire la aprobarea Instrucțiunii privind modalitatea, condițiile și procedura de organizare și desfășurare a consultării pieței în vederea pregătirii achiziției publice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HG 694 din 23-09-2020 pentru aprobarea Regulamentului cu privire la acordul-cadru ca modalitate specială de atribuire a contractelor de achiziții publice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MF nr.157 din 14.09.2018 cu privire la aprobarea Programului de utilizare experimentală a Sistemului Informațional Automatizat „Registrul de stat al achizițiilor publice” (MTender)</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MF nr.18 din 20.06.2016 cu privire la aprobarea Regulamentului cu privire la utilizarea Sistemului Informațional Automatizat „Registrul de stat al achizițiilor publice” (SIA RSAP)</w:t>
            </w:r>
          </w:p>
        </w:tc>
      </w:tr>
      <w:tr w:rsidR="00A7188E" w:rsidRPr="00650D66" w:rsidTr="00EA181B">
        <w:trPr>
          <w:trHeight w:val="408"/>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guvernatorului privind împuternicirile de vizare și semnare a contractelor, rapoartelor, documentelor de plată, de casă și contabile, precum și a altor documente bancare, care consemnează operațiunile economice și financiare ale Băncii Naționale a Moldovei (cu modificările ulterioare) (nr.335 din 28.11.2018)</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Guvernatorului BNM cu privire la grupul de lucru pentru achiziții nr.169 din 16.06.2017, abrogat prin Ordinul 335 din 18.11.2019</w:t>
            </w:r>
          </w:p>
        </w:tc>
      </w:tr>
      <w:tr w:rsidR="00A7188E" w:rsidRPr="00650D66" w:rsidTr="00EA181B">
        <w:trPr>
          <w:trHeight w:val="408"/>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Guvernatorului BNM Privind crearea grupurilor de lucru  pentru achiziții nr. 335 din 18.11.2019 cu modificările ulterioare (cu modificările introduse prin Ordinul nr.81 din 05.05.2021, / Ordinul nr.217 din 12.11.2021,/  Ordinul nr.420 din 28.11.2022/Ordinul nr.99 din 02.03.2023)</w:t>
            </w:r>
          </w:p>
        </w:tc>
      </w:tr>
      <w:tr w:rsidR="00A7188E" w:rsidRPr="00650D66" w:rsidTr="00EA181B">
        <w:trPr>
          <w:trHeight w:val="408"/>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Guvernatorului BNM privind crearea comisiei pentru examinarea și vizarea proiectelor contractelor de achiziții ale bunurilor, lucrărilor și serviciilor nr.243 din 19.09.2011, nr.168 din 16.06.2017</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Ordine ale Guvernatorului privind crearea grupurilor de lucru pentru proiecte/achiziții specifice (de ex. Auditul Extern)</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Diverse circulare ale Ministerului Finanțelor pe domeniul achizițiilor publice </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nr. 209 din 29.07.2016 privind deșeurile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HG 212 din 07.03.2018 Regulamentul privind deșeurile de echipamente electrice și electronice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 691 Realizarea achizițiilor</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 699 Elaborarea, monitorizarea și raportarea executării Planului de achiziții</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cu privire la prevenirea și combaterea spălării banilor și finanțării terorismului în cadrul operațiunilor efectuate de Banca Națională a Moldovei, HCE, Nr.48 din 16.02.2017</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noProof/>
                <w:color w:val="000000"/>
                <w:sz w:val="20"/>
                <w:szCs w:val="20"/>
              </w:rPr>
              <w:drawing>
                <wp:anchor distT="0" distB="0" distL="114300" distR="114300" simplePos="0" relativeHeight="251659264" behindDoc="0" locked="0" layoutInCell="1" allowOverlap="1" wp14:anchorId="2D6EB8C8" wp14:editId="0BB39DB0">
                  <wp:simplePos x="0" y="0"/>
                  <wp:positionH relativeFrom="column">
                    <wp:posOffset>0</wp:posOffset>
                  </wp:positionH>
                  <wp:positionV relativeFrom="paragraph">
                    <wp:posOffset>0</wp:posOffset>
                  </wp:positionV>
                  <wp:extent cx="7620" cy="15240"/>
                  <wp:effectExtent l="0" t="0" r="0" b="0"/>
                  <wp:wrapNone/>
                  <wp:docPr id="6" name="Picture 6" descr="http://sgci.lan.bnm.md/scripts/dojolib/dojo/resources/blank.gif">
                    <a:extLst xmlns:a="http://schemas.openxmlformats.org/drawingml/2006/main">
                      <a:ext uri="{FF2B5EF4-FFF2-40B4-BE49-F238E27FC236}">
                        <a16:creationId xmlns:a16="http://schemas.microsoft.com/office/drawing/2014/main" id="{0DE9B5B0-3F18-7B97-EC9C-F4B90724026E}"/>
                      </a:ext>
                    </a:extLst>
                  </wp:docPr>
                  <wp:cNvGraphicFramePr/>
                  <a:graphic xmlns:a="http://schemas.openxmlformats.org/drawingml/2006/main">
                    <a:graphicData uri="http://schemas.openxmlformats.org/drawingml/2006/picture">
                      <pic:pic xmlns:pic="http://schemas.openxmlformats.org/drawingml/2006/picture">
                        <pic:nvPicPr>
                          <pic:cNvPr id="2" name="Picture 1" descr="http://sgci.lan.bnm.md/scripts/dojolib/dojo/resources/blank.gif">
                            <a:extLst>
                              <a:ext uri="{FF2B5EF4-FFF2-40B4-BE49-F238E27FC236}">
                                <a16:creationId xmlns:a16="http://schemas.microsoft.com/office/drawing/2014/main" id="{0DE9B5B0-3F18-7B97-EC9C-F4B90724026E}"/>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A7188E" w:rsidRPr="00650D66" w:rsidTr="00EA181B">
        <w:trPr>
          <w:trHeight w:val="204"/>
        </w:trPr>
        <w:tc>
          <w:tcPr>
            <w:tcW w:w="11141" w:type="dxa"/>
            <w:gridSpan w:val="2"/>
            <w:tcBorders>
              <w:top w:val="nil"/>
              <w:left w:val="nil"/>
              <w:bottom w:val="nil"/>
              <w:right w:val="nil"/>
            </w:tcBorders>
            <w:shd w:val="clear" w:color="auto" w:fill="auto"/>
            <w:noWrap/>
            <w:hideMark/>
          </w:tcPr>
          <w:p w:rsidR="00A7188E" w:rsidRPr="00650D66" w:rsidRDefault="00A7188E" w:rsidP="00EA181B">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Cheltuieli și achiziții în domeniul tehnologiilor informaționale și securității informaționale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cu privire la Banca Națională a Moldovei nr.548-XIII din 21.07.1995, cu modificările ulterioare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 Nr. 234 din 03-10-2016 cu privire la Depozitarul central unic al valorilor mobiliare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Politica Băncii Naționale a Moldovei cu privire la Tehnologia Informației și Comunicațiilor</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 cu privire la gestiunea Tehnologiei Informației și Comunicațiilor în cadrul Băncii Naționale a Moldovei, HCE, Nr.59 din 28.03.2018</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 Nr. 114 din 18-05-2012 cu privire la serviciile de plată şi moneda electronică</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Standarde internaționale în domeniul tehnologii informaționale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nr. 209 din 29.07.2016 privind deșeurile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 cu privire la gestionarea Paginii-web oficiale a Băncii Naționale a Moldovei</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sz w:val="20"/>
                <w:szCs w:val="20"/>
                <w:lang w:val="ro-RO"/>
              </w:rPr>
            </w:pPr>
          </w:p>
        </w:tc>
      </w:tr>
      <w:tr w:rsidR="00A7188E" w:rsidRPr="00650D66" w:rsidTr="00EA181B">
        <w:trPr>
          <w:trHeight w:val="408"/>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Proceduri și norme aprobate la nivel de șef de subdiviziune privind gestiunea resurselor informaționale (de ex. privind monitorizarea resurselor informaționale, gestiunea incidentelor, norme de gestiune a stațiilor de lucru</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p>
        </w:tc>
        <w:tc>
          <w:tcPr>
            <w:tcW w:w="9867" w:type="dxa"/>
            <w:tcBorders>
              <w:top w:val="nil"/>
              <w:left w:val="nil"/>
              <w:bottom w:val="nil"/>
              <w:right w:val="nil"/>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sz w:val="20"/>
                <w:szCs w:val="20"/>
                <w:lang w:val="ro-RO"/>
              </w:rPr>
            </w:pP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Politica de securitate a informației a Băncii Naționale a Moldovei HCS, Nr.22 din 27.07.2020</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Politica de continuitate a activității Băncii Naționale a Moldovei, HCS, Nr.2 din 14.04.2020</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Standardele de Securitate a Informaţiei a Băncii Naționale a Moldovei, HCS, Nr.2 din 15.02.2017</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 privind utilizarea securizată a informațiilor în cadrul Băncii Naționale a Moldovei, HCE, Nr.105 din 16.04.2020</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privind gestiunea continuității activității Băncii Naționale a Moldovei, HCE, Nr.116 din 07.05.2020</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Procedura de gestiune a riscurilor de securitate a informației în cadrul Băncii Naționale a Moldovei, Guvernator, 05.04.2019</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p>
        </w:tc>
        <w:tc>
          <w:tcPr>
            <w:tcW w:w="9867" w:type="dxa"/>
            <w:tcBorders>
              <w:top w:val="nil"/>
              <w:left w:val="nil"/>
              <w:bottom w:val="nil"/>
              <w:right w:val="nil"/>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Procesele la nivel de DTI ;I DMCASI  (capitol 6. Consolidarea rezilienței și agilității instituționale )</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p>
        </w:tc>
        <w:tc>
          <w:tcPr>
            <w:tcW w:w="9867" w:type="dxa"/>
            <w:tcBorders>
              <w:top w:val="nil"/>
              <w:left w:val="nil"/>
              <w:bottom w:val="nil"/>
              <w:right w:val="nil"/>
            </w:tcBorders>
            <w:shd w:val="clear" w:color="auto" w:fill="auto"/>
            <w:vAlign w:val="bottom"/>
            <w:hideMark/>
          </w:tcPr>
          <w:p w:rsidR="00A7188E" w:rsidRPr="00650D66" w:rsidRDefault="00A7188E" w:rsidP="00EA181B">
            <w:pPr>
              <w:spacing w:after="0" w:line="240" w:lineRule="auto"/>
              <w:rPr>
                <w:rFonts w:ascii="Times New Roman" w:eastAsia="Times New Roman" w:hAnsi="Times New Roman" w:cs="Times New Roman"/>
                <w:sz w:val="20"/>
                <w:szCs w:val="20"/>
                <w:lang w:val="ro-RO"/>
              </w:rPr>
            </w:pPr>
          </w:p>
        </w:tc>
      </w:tr>
      <w:tr w:rsidR="00A7188E" w:rsidRPr="00650D66" w:rsidTr="00EA181B">
        <w:trPr>
          <w:trHeight w:val="204"/>
        </w:trPr>
        <w:tc>
          <w:tcPr>
            <w:tcW w:w="11141" w:type="dxa"/>
            <w:gridSpan w:val="2"/>
            <w:tcBorders>
              <w:top w:val="nil"/>
              <w:left w:val="nil"/>
              <w:bottom w:val="nil"/>
              <w:right w:val="nil"/>
            </w:tcBorders>
            <w:shd w:val="clear" w:color="auto" w:fill="auto"/>
            <w:noWrap/>
            <w:hideMark/>
          </w:tcPr>
          <w:p w:rsidR="00A7188E" w:rsidRPr="00650D66" w:rsidRDefault="00A7188E" w:rsidP="00EA181B">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Cheltuieli și achiziții în domeniul administrare și securitate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cu privire la Banca Națională a Moldovei nr.548-XIII din 21.07.1995, cu modificările ulterioare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 Nr. 121 din 04-05-2007 privind administrarea şi deetatizarea proprietății publice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 Nr. 721 din 02-02-1996 privind calitatea în construcții</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 Nr. 283 din 04-07-2003 privind activitatea particulară de detectiv şi de pază</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HG  Nr. 361 din 25-06-1996 cu privire la asigurarea calității construcțiilor</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 Nr. 186 din 10-07-2008 securității şi sănătății în muncă</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HOTĂRÂRE Nr. 1209 din 08-11-2007 cu privire la prestarea serviciilor de alimentație publică</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 Nr. 116 din 18-05-2012 privind securitatea industrială a obiectelor industriale periculoase*</w:t>
            </w:r>
          </w:p>
        </w:tc>
      </w:tr>
      <w:tr w:rsidR="00A7188E" w:rsidRPr="00650D66" w:rsidTr="00EA181B">
        <w:trPr>
          <w:trHeight w:val="408"/>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 privind cerințele de securitate și sănătate în muncă pentru utilizarea echipamentelor individuale de protecție și de lucru precum și asigurarea angajaților BNM cu materiale igienico-sanitarem Viceguvernator, 18.02.2019</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 privind activitatea cantinei din cadrul Băncii Naționale a Moldovei, Viceguvernator, 11.05.2017</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 de organizare și funcționare a Centralei Termine a Băncii Naționale a Republicii Moldova, Viceguvernator, 22.10.2018</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 privind activitatea casei de odihnă „La Nistru” și oficiului de protocol nr.9 ale Băncii Naţionale a Moldovei, HCE, Nr.33 din 18.02.2016</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 privind controlul în producţie referitor la respectarea cerințelor securității industriale la obiectele industriale periculoase ale Băncii Naţionale a Moldovei, Viceguvernator, 28.09.2010</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Instrucțiune cu privire la exploatarea echipamentului cu raze X (RAPISCAN - 620 XR), radioprotecția personalului, Guvernator, 17.01.2022</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Instrucțiunea privind utilizarea autovehiculelor de serviciu aflate în proprietatea Băncii Naționale a Moldovei, Guvernator, 19.02.2016</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Instrucțiune privind modul de exploatare şi evidență al anvelopelor la mijloacele de transport al Băncii Naționale a Moldovei, Viceguvernator, 25.11.2005</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 698 Gestiunea activelor materiale și imobilizărilor necorporale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 701 Gestionarea cantinei BNM</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Proces 691 Gestiunea utilizării resurselor energetice și a apei </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 690 Gestiunea deservirii mașinilor, utilajului, sistemelor, instalațiilor și tehnicii de calcul</w:t>
            </w:r>
          </w:p>
        </w:tc>
      </w:tr>
      <w:tr w:rsidR="00A7188E" w:rsidRPr="00650D66" w:rsidTr="00EA181B">
        <w:trPr>
          <w:trHeight w:val="210"/>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privind modul de organizare a evidenței activelor materiale și nemateriale aflate în patrimoniul Băncii Naționale a Moldovei, HCA nr. 269 din 25.12.2008 (aprobat HCE nr.48 din 01.10.2015)</w:t>
            </w:r>
          </w:p>
        </w:tc>
      </w:tr>
      <w:tr w:rsidR="00A7188E" w:rsidRPr="00650D66" w:rsidTr="00EA181B">
        <w:trPr>
          <w:trHeight w:val="210"/>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guvernatorului privind împuternicirile de vizare și semnare a contractelor, rapoartelor, documentelor de plată, de casă și contabile, precum și a altor documente bancare, care consemnează operațiunile economice și financiare ale Băncii Naționale a Moldovei (cu modificările ulterioare) nr.335 din 28.11.2018</w:t>
            </w:r>
          </w:p>
        </w:tc>
      </w:tr>
      <w:tr w:rsidR="00A7188E" w:rsidRPr="00650D66" w:rsidTr="00EA181B">
        <w:trPr>
          <w:trHeight w:val="210"/>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Ordinul Ministerului Transporturilor și Infrastructurii Drumurilor cu privire la aprobarea Normelor de parcurs şi exploatare a anvelopelor pentru mijloacele de transport auto nr.124 din 29.07.2005 </w:t>
            </w:r>
          </w:p>
        </w:tc>
      </w:tr>
      <w:tr w:rsidR="00A7188E" w:rsidRPr="00650D66" w:rsidTr="00EA181B">
        <w:trPr>
          <w:trHeight w:val="210"/>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Ministerului Transporturilor și Infrastructurii Drumurilor privind aprobarea normativelor temporare în domeniul transportului auto nr.98 din 06.06.2005</w:t>
            </w:r>
          </w:p>
        </w:tc>
      </w:tr>
      <w:tr w:rsidR="00A7188E" w:rsidRPr="00650D66" w:rsidTr="00EA181B">
        <w:trPr>
          <w:trHeight w:val="210"/>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Diverse norme, prețuri și limite interne stabilite prin ordine ale Guvernatorului sau aprobate la nivel de Viceguvernator</w:t>
            </w:r>
          </w:p>
        </w:tc>
      </w:tr>
      <w:tr w:rsidR="00A7188E" w:rsidRPr="00650D66" w:rsidTr="00EA181B">
        <w:trPr>
          <w:trHeight w:val="210"/>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sz w:val="20"/>
                <w:szCs w:val="20"/>
                <w:lang w:val="ro-RO"/>
              </w:rPr>
            </w:pPr>
          </w:p>
        </w:tc>
      </w:tr>
      <w:tr w:rsidR="00A7188E" w:rsidRPr="00650D66" w:rsidTr="00EA181B">
        <w:trPr>
          <w:trHeight w:val="204"/>
        </w:trPr>
        <w:tc>
          <w:tcPr>
            <w:tcW w:w="11141" w:type="dxa"/>
            <w:gridSpan w:val="2"/>
            <w:tcBorders>
              <w:top w:val="nil"/>
              <w:left w:val="nil"/>
              <w:bottom w:val="nil"/>
              <w:right w:val="nil"/>
            </w:tcBorders>
            <w:shd w:val="clear" w:color="auto" w:fill="auto"/>
            <w:noWrap/>
            <w:hideMark/>
          </w:tcPr>
          <w:p w:rsidR="00A7188E" w:rsidRPr="00650D66" w:rsidRDefault="00A7188E" w:rsidP="00EA181B">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Cheltuieli și achiziții în domeniul operațiuni cu numerar</w:t>
            </w:r>
          </w:p>
        </w:tc>
      </w:tr>
      <w:tr w:rsidR="00A7188E" w:rsidRPr="00650D66" w:rsidTr="00EA181B">
        <w:trPr>
          <w:trHeight w:val="204"/>
        </w:trPr>
        <w:tc>
          <w:tcPr>
            <w:tcW w:w="1276" w:type="dxa"/>
            <w:tcBorders>
              <w:top w:val="nil"/>
              <w:left w:val="nil"/>
              <w:bottom w:val="nil"/>
              <w:right w:val="nil"/>
            </w:tcBorders>
            <w:shd w:val="clear" w:color="auto" w:fill="auto"/>
            <w:noWrap/>
            <w:hideMark/>
          </w:tcPr>
          <w:p w:rsidR="00A7188E" w:rsidRPr="00650D66" w:rsidRDefault="00A7188E" w:rsidP="00EA181B">
            <w:pPr>
              <w:spacing w:after="0" w:line="240" w:lineRule="auto"/>
              <w:rPr>
                <w:rFonts w:ascii="Times New Roman" w:eastAsia="Times New Roman" w:hAnsi="Times New Roman" w:cs="Times New Roman"/>
                <w:b/>
                <w:bCs/>
                <w:color w:val="000000"/>
                <w:sz w:val="20"/>
                <w:szCs w:val="20"/>
                <w:lang w:val="ro-RO"/>
              </w:rPr>
            </w:pP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sz w:val="20"/>
                <w:szCs w:val="20"/>
                <w:lang w:val="ro-RO"/>
              </w:rPr>
            </w:pP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Instrucțiune cu privire la operațiunile cu numerar în Banca Națională a Moldovei, HCE, Nr.151 din 21.07.2022</w:t>
            </w:r>
          </w:p>
        </w:tc>
      </w:tr>
      <w:tr w:rsidR="00A7188E" w:rsidRPr="00650D66" w:rsidTr="00EA181B">
        <w:trPr>
          <w:trHeight w:val="210"/>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privind modul de organizare a evidenței activelor materiale și nemateriale aflate în patrimoniul Băncii Naționale a Moldovei, HCA nr. 269 din 25.12.2008 (aprobat HCE nr.48 din 01.10.2015)</w:t>
            </w:r>
          </w:p>
        </w:tc>
      </w:tr>
      <w:tr w:rsidR="00A7188E" w:rsidRPr="00650D66" w:rsidTr="00EA181B">
        <w:trPr>
          <w:trHeight w:val="204"/>
        </w:trPr>
        <w:tc>
          <w:tcPr>
            <w:tcW w:w="1276" w:type="dxa"/>
            <w:tcBorders>
              <w:top w:val="nil"/>
              <w:left w:val="nil"/>
              <w:bottom w:val="nil"/>
              <w:right w:val="nil"/>
            </w:tcBorders>
            <w:shd w:val="clear" w:color="auto" w:fill="auto"/>
            <w:noWrap/>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sz w:val="20"/>
                <w:szCs w:val="20"/>
                <w:lang w:val="ro-RO"/>
              </w:rPr>
            </w:pPr>
          </w:p>
        </w:tc>
      </w:tr>
      <w:tr w:rsidR="00A7188E" w:rsidRPr="00650D66" w:rsidTr="00EA181B">
        <w:trPr>
          <w:trHeight w:val="204"/>
        </w:trPr>
        <w:tc>
          <w:tcPr>
            <w:tcW w:w="11141" w:type="dxa"/>
            <w:gridSpan w:val="2"/>
            <w:tcBorders>
              <w:top w:val="nil"/>
              <w:left w:val="nil"/>
              <w:bottom w:val="nil"/>
              <w:right w:val="nil"/>
            </w:tcBorders>
            <w:shd w:val="clear" w:color="auto" w:fill="auto"/>
            <w:noWrap/>
            <w:hideMark/>
          </w:tcPr>
          <w:p w:rsidR="00A7188E" w:rsidRPr="00650D66" w:rsidRDefault="00A7188E" w:rsidP="00EA181B">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Cheltuieli de reprezentanță</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privind cheltuielile de reprezentanță, aprobat prin HCE nr.238 din 08.09.2016</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Instrucțiunea privind organizarea și efectuarea operațiunilor contabile și documentelor aferente acestora în BNM, aprobat de Viceguvernatorul BNM nr. 11- 01104/375 din 31.12.2014</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Înregistrări contabile aferente cheltuielilor de reprezentanță în Banca Națională a Moldovei nr.11-01204/107 din 30.12.2005, cu modificările ulterioare</w:t>
            </w:r>
          </w:p>
        </w:tc>
      </w:tr>
      <w:tr w:rsidR="00A7188E" w:rsidRPr="00650D66" w:rsidTr="00EA181B">
        <w:trPr>
          <w:trHeight w:val="408"/>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guvernatorului privind împuternicirile de vizare și semnare a contractelor, rapoartelor, documentelor de plată, de casă și contabile, precum și a altor documente bancare, care consemnează operațiunile economice și financiare ale Băncii Naționale a Moldovei (cu modificările ulterioare) nr.335 din 28.11.2018</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sz w:val="20"/>
                <w:szCs w:val="20"/>
                <w:lang w:val="ro-RO"/>
              </w:rPr>
            </w:pPr>
          </w:p>
        </w:tc>
      </w:tr>
      <w:tr w:rsidR="00A7188E" w:rsidRPr="00650D66" w:rsidTr="00EA181B">
        <w:trPr>
          <w:trHeight w:val="204"/>
        </w:trPr>
        <w:tc>
          <w:tcPr>
            <w:tcW w:w="11141" w:type="dxa"/>
            <w:gridSpan w:val="2"/>
            <w:tcBorders>
              <w:top w:val="nil"/>
              <w:left w:val="nil"/>
              <w:bottom w:val="nil"/>
              <w:right w:val="nil"/>
            </w:tcBorders>
            <w:shd w:val="clear" w:color="auto" w:fill="auto"/>
            <w:noWrap/>
            <w:hideMark/>
          </w:tcPr>
          <w:p w:rsidR="00A7188E" w:rsidRPr="00650D66" w:rsidRDefault="00A7188E" w:rsidP="00EA181B">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Amortizarea imobilizărilor corporale și necorporale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Politica de contabilitate a Băncii Naționale a Moldovei </w:t>
            </w:r>
          </w:p>
        </w:tc>
      </w:tr>
      <w:tr w:rsidR="00A7188E" w:rsidRPr="00650D66" w:rsidTr="00EA181B">
        <w:trPr>
          <w:trHeight w:val="210"/>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Standardele internaționale de raportare financiară</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privind modul de organizare a evidenței activelor materiale și imobilizărilor necorporale, aprobat prin HCE nr.48 din 01.10.2015 (cu modificările ulterioare)</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rsidR="00A7188E" w:rsidRPr="00650D66" w:rsidRDefault="00591DD1" w:rsidP="00EA181B">
            <w:pPr>
              <w:spacing w:after="0" w:line="240" w:lineRule="auto"/>
              <w:jc w:val="both"/>
              <w:rPr>
                <w:rFonts w:ascii="Times New Roman" w:eastAsia="Times New Roman" w:hAnsi="Times New Roman" w:cs="Times New Roman"/>
                <w:color w:val="000000"/>
                <w:sz w:val="20"/>
                <w:szCs w:val="20"/>
                <w:lang w:val="ro-RO"/>
              </w:rPr>
            </w:pPr>
            <w:hyperlink r:id="rId17" w:history="1">
              <w:r w:rsidR="00A7188E" w:rsidRPr="00650D66">
                <w:rPr>
                  <w:rFonts w:ascii="Times New Roman" w:eastAsia="Times New Roman" w:hAnsi="Times New Roman" w:cs="Times New Roman"/>
                  <w:color w:val="000000"/>
                  <w:sz w:val="20"/>
                  <w:szCs w:val="20"/>
                  <w:lang w:val="ro-RO"/>
                </w:rPr>
                <w:t>Catalogul privind clasificarea şi durata de funcționare utilă a imobilizărilor corporale și necorporale Viceguvernator, Nr.11-01101/1 din 31.12.2020</w:t>
              </w:r>
            </w:hyperlink>
          </w:p>
        </w:tc>
      </w:tr>
      <w:tr w:rsidR="00A7188E" w:rsidRPr="00650D66" w:rsidTr="00EA181B">
        <w:trPr>
          <w:trHeight w:val="408"/>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Instrucțiunea privind organizarea și efectuarea operațiunilor contabile și documentelor aferente acestora în Banca Națională a Moldovei, aprobată de Viceguvernatorul BNM cu nr.11-01104/375 din 31 decembrie 2014 (cu modificările ulterioare) </w:t>
            </w:r>
          </w:p>
        </w:tc>
      </w:tr>
      <w:tr w:rsidR="00A7188E" w:rsidRPr="00650D66" w:rsidTr="00EA181B">
        <w:trPr>
          <w:trHeight w:val="204"/>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Înregistrări contabile privind operațiunile cu imobilizări corporale şi necorporale și cu alte bunuri materiale nr.11-01204/146 din 14.05.2015</w:t>
            </w:r>
          </w:p>
        </w:tc>
      </w:tr>
      <w:tr w:rsidR="00A7188E" w:rsidRPr="00650D66" w:rsidTr="00EA181B">
        <w:trPr>
          <w:trHeight w:val="408"/>
        </w:trPr>
        <w:tc>
          <w:tcPr>
            <w:tcW w:w="1276" w:type="dxa"/>
            <w:tcBorders>
              <w:top w:val="nil"/>
              <w:left w:val="nil"/>
              <w:bottom w:val="nil"/>
              <w:right w:val="nil"/>
            </w:tcBorders>
            <w:shd w:val="clear" w:color="auto" w:fill="auto"/>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rsidR="00A7188E" w:rsidRPr="00650D66" w:rsidRDefault="00A7188E" w:rsidP="00EA181B">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guvernatorului privind împuternicirile de vizare și semnare a contractelor, rapoartelor, documentelor de plată, de casă și contabile, precum și a altor documente bancare, care consemnează operațiunile economice și financiare ale Băncii Naționale a Moldovei (cu modificările ulterioare) (nr.321 din 10.11.2016, nr.335 din 28.11.2018)</w:t>
            </w:r>
          </w:p>
        </w:tc>
      </w:tr>
    </w:tbl>
    <w:p w:rsidR="00A7188E" w:rsidRPr="002D76AB" w:rsidRDefault="00A7188E" w:rsidP="00A7188E">
      <w:pPr>
        <w:pStyle w:val="ListParagraph"/>
        <w:tabs>
          <w:tab w:val="left" w:pos="426"/>
        </w:tabs>
        <w:spacing w:line="276" w:lineRule="auto"/>
        <w:ind w:left="0"/>
        <w:jc w:val="both"/>
        <w:rPr>
          <w:rFonts w:ascii="Times New Roman" w:hAnsi="Times New Roman" w:cs="Times New Roman"/>
          <w:i/>
          <w:sz w:val="20"/>
          <w:szCs w:val="20"/>
          <w:lang w:val="ro-RO"/>
        </w:rPr>
      </w:pPr>
      <w:r w:rsidRPr="002D76AB">
        <w:rPr>
          <w:rFonts w:ascii="Times New Roman" w:hAnsi="Times New Roman" w:cs="Times New Roman"/>
          <w:b/>
          <w:i/>
          <w:sz w:val="20"/>
          <w:szCs w:val="20"/>
          <w:lang w:val="ro-RO"/>
        </w:rPr>
        <w:t>Sursă:</w:t>
      </w:r>
      <w:r w:rsidRPr="002D76AB">
        <w:rPr>
          <w:rFonts w:ascii="Times New Roman" w:hAnsi="Times New Roman" w:cs="Times New Roman"/>
          <w:i/>
          <w:sz w:val="20"/>
          <w:szCs w:val="20"/>
          <w:lang w:val="ro-RO"/>
        </w:rPr>
        <w:t xml:space="preserve"> Lista a fost întocmită de către responsabilii din cadrul BNM, la solicitarea echipei de audit.</w:t>
      </w:r>
    </w:p>
    <w:p w:rsidR="00A7188E" w:rsidRPr="00650D66" w:rsidRDefault="00A7188E" w:rsidP="00A7188E">
      <w:pPr>
        <w:pStyle w:val="ListParagraph"/>
        <w:tabs>
          <w:tab w:val="left" w:pos="426"/>
        </w:tabs>
        <w:spacing w:line="276" w:lineRule="auto"/>
        <w:ind w:left="0"/>
        <w:jc w:val="both"/>
        <w:rPr>
          <w:rFonts w:ascii="Times New Roman" w:hAnsi="Times New Roman" w:cs="Times New Roman"/>
          <w:i/>
          <w:sz w:val="24"/>
          <w:szCs w:val="24"/>
          <w:lang w:val="ro-RO"/>
        </w:rPr>
      </w:pPr>
    </w:p>
    <w:p w:rsidR="00A7188E" w:rsidRPr="00EA0E29" w:rsidRDefault="00A7188E" w:rsidP="00A7188E">
      <w:pPr>
        <w:jc w:val="right"/>
        <w:rPr>
          <w:rFonts w:ascii="Times New Roman" w:hAnsi="Times New Roman" w:cs="Times New Roman"/>
          <w:b/>
          <w:sz w:val="24"/>
          <w:szCs w:val="24"/>
          <w:lang w:val="ro-RO"/>
        </w:rPr>
      </w:pPr>
      <w:r w:rsidRPr="00EA0E29">
        <w:rPr>
          <w:rFonts w:ascii="Times New Roman" w:hAnsi="Times New Roman" w:cs="Times New Roman"/>
          <w:b/>
          <w:sz w:val="24"/>
          <w:szCs w:val="24"/>
          <w:lang w:val="ro-RO"/>
        </w:rPr>
        <w:t>Anexa nr.2 Sfera și abordarea auditului</w:t>
      </w:r>
    </w:p>
    <w:p w:rsidR="00A7188E" w:rsidRPr="00650D66" w:rsidRDefault="00A7188E" w:rsidP="00A7188E">
      <w:pPr>
        <w:spacing w:after="0" w:line="276" w:lineRule="auto"/>
        <w:rPr>
          <w:rFonts w:ascii="Times New Roman" w:hAnsi="Times New Roman" w:cs="Times New Roman"/>
          <w:b/>
          <w:bCs/>
          <w:sz w:val="24"/>
          <w:szCs w:val="24"/>
          <w:lang w:val="ro-RO"/>
        </w:rPr>
      </w:pPr>
      <w:r w:rsidRPr="00650D66">
        <w:rPr>
          <w:rFonts w:ascii="Times New Roman" w:hAnsi="Times New Roman" w:cs="Times New Roman"/>
          <w:b/>
          <w:bCs/>
          <w:sz w:val="24"/>
          <w:szCs w:val="24"/>
          <w:lang w:val="ro-RO"/>
        </w:rPr>
        <w:t>Mandatul legal și scopul auditului</w:t>
      </w:r>
    </w:p>
    <w:p w:rsidR="00A7188E" w:rsidRPr="00650D66" w:rsidRDefault="00A7188E" w:rsidP="00A7188E">
      <w:pPr>
        <w:spacing w:after="0" w:line="276" w:lineRule="auto"/>
        <w:jc w:val="both"/>
        <w:rPr>
          <w:rFonts w:ascii="Times New Roman" w:hAnsi="Times New Roman" w:cs="Times New Roman"/>
          <w:color w:val="000000" w:themeColor="text1"/>
          <w:sz w:val="24"/>
          <w:szCs w:val="24"/>
          <w:lang w:val="ro-RO"/>
        </w:rPr>
      </w:pPr>
      <w:r w:rsidRPr="00650D66">
        <w:rPr>
          <w:rFonts w:ascii="Times New Roman" w:hAnsi="Times New Roman" w:cs="Times New Roman"/>
          <w:color w:val="000000" w:themeColor="text1"/>
          <w:sz w:val="24"/>
          <w:szCs w:val="24"/>
          <w:lang w:val="ro-RO"/>
        </w:rPr>
        <w:t>Misiunea de audit a fost desfășurată în temeiul prevederilor art.3 alin.(1), art.5 alin.(1) lit. a), art.31 alin.(1) lit. b) și art.32, alin.(7) din Legea nr.260 din 07.12.2017</w:t>
      </w:r>
      <w:r w:rsidRPr="00650D66">
        <w:rPr>
          <w:rFonts w:ascii="Times New Roman" w:hAnsi="Times New Roman" w:cs="Times New Roman"/>
          <w:color w:val="000000" w:themeColor="text1"/>
          <w:sz w:val="24"/>
          <w:szCs w:val="24"/>
          <w:vertAlign w:val="superscript"/>
          <w:lang w:val="ro-RO"/>
        </w:rPr>
        <w:footnoteReference w:id="96"/>
      </w:r>
      <w:r w:rsidRPr="00650D66">
        <w:rPr>
          <w:rFonts w:ascii="Times New Roman" w:hAnsi="Times New Roman" w:cs="Times New Roman"/>
          <w:color w:val="000000" w:themeColor="text1"/>
          <w:sz w:val="24"/>
          <w:szCs w:val="24"/>
          <w:lang w:val="ro-RO"/>
        </w:rPr>
        <w:t xml:space="preserve">, în temeiul </w:t>
      </w:r>
      <w:r w:rsidRPr="00650D66">
        <w:rPr>
          <w:rFonts w:ascii="Times New Roman" w:hAnsi="Times New Roman" w:cs="Times New Roman"/>
          <w:iCs/>
          <w:color w:val="000000" w:themeColor="text1"/>
          <w:sz w:val="24"/>
          <w:szCs w:val="24"/>
          <w:lang w:val="ro-RO"/>
        </w:rPr>
        <w:t>prevederilor art.21 din Legea nr.548 din 21.07.1995</w:t>
      </w:r>
      <w:r w:rsidRPr="00650D66">
        <w:rPr>
          <w:rFonts w:ascii="Times New Roman" w:hAnsi="Times New Roman" w:cs="Times New Roman"/>
          <w:iCs/>
          <w:color w:val="000000" w:themeColor="text1"/>
          <w:sz w:val="24"/>
          <w:szCs w:val="24"/>
          <w:vertAlign w:val="superscript"/>
          <w:lang w:val="ro-RO"/>
        </w:rPr>
        <w:footnoteReference w:id="97"/>
      </w:r>
      <w:r w:rsidRPr="00650D66">
        <w:rPr>
          <w:rFonts w:ascii="Times New Roman" w:hAnsi="Times New Roman" w:cs="Times New Roman"/>
          <w:iCs/>
          <w:color w:val="000000" w:themeColor="text1"/>
          <w:sz w:val="24"/>
          <w:szCs w:val="24"/>
          <w:lang w:val="ro-RO"/>
        </w:rPr>
        <w:t xml:space="preserve"> și </w:t>
      </w:r>
      <w:r>
        <w:rPr>
          <w:rFonts w:ascii="Times New Roman" w:hAnsi="Times New Roman" w:cs="Times New Roman"/>
          <w:iCs/>
          <w:color w:val="000000" w:themeColor="text1"/>
          <w:sz w:val="24"/>
          <w:szCs w:val="24"/>
          <w:lang w:val="ro-RO"/>
        </w:rPr>
        <w:t xml:space="preserve">conform </w:t>
      </w:r>
      <w:r w:rsidRPr="00650D66">
        <w:rPr>
          <w:rFonts w:ascii="Times New Roman" w:hAnsi="Times New Roman" w:cs="Times New Roman"/>
          <w:iCs/>
          <w:color w:val="000000" w:themeColor="text1"/>
          <w:sz w:val="24"/>
          <w:szCs w:val="24"/>
          <w:lang w:val="ro-RO"/>
        </w:rPr>
        <w:t>Programul</w:t>
      </w:r>
      <w:r>
        <w:rPr>
          <w:rFonts w:ascii="Times New Roman" w:hAnsi="Times New Roman" w:cs="Times New Roman"/>
          <w:iCs/>
          <w:color w:val="000000" w:themeColor="text1"/>
          <w:sz w:val="24"/>
          <w:szCs w:val="24"/>
          <w:lang w:val="ro-RO"/>
        </w:rPr>
        <w:t>ui</w:t>
      </w:r>
      <w:r w:rsidRPr="00650D66">
        <w:rPr>
          <w:rFonts w:ascii="Times New Roman" w:hAnsi="Times New Roman" w:cs="Times New Roman"/>
          <w:iCs/>
          <w:color w:val="000000" w:themeColor="text1"/>
          <w:sz w:val="24"/>
          <w:szCs w:val="24"/>
          <w:lang w:val="ro-RO"/>
        </w:rPr>
        <w:t xml:space="preserve"> activității de audit pe anul 2023, aprobat prin Hotărârea Curții de Conturi nr.65 din 22.12.2022 (cu modificările ulterioare), </w:t>
      </w:r>
      <w:r w:rsidRPr="00650D66">
        <w:rPr>
          <w:rFonts w:ascii="Times New Roman" w:hAnsi="Times New Roman" w:cs="Times New Roman"/>
          <w:color w:val="000000" w:themeColor="text1"/>
          <w:sz w:val="24"/>
          <w:szCs w:val="24"/>
          <w:lang w:val="ro-RO"/>
        </w:rPr>
        <w:t>în scopul evaluării conformității</w:t>
      </w:r>
      <w:r w:rsidRPr="00650D66">
        <w:rPr>
          <w:rFonts w:ascii="Times New Roman" w:eastAsia="Times New Roman" w:hAnsi="Times New Roman" w:cs="Times New Roman"/>
          <w:b/>
          <w:sz w:val="24"/>
          <w:szCs w:val="28"/>
          <w:lang w:val="ro-RO" w:eastAsia="ru-RU"/>
        </w:rPr>
        <w:t xml:space="preserve"> </w:t>
      </w:r>
      <w:r w:rsidRPr="00650D66">
        <w:rPr>
          <w:rFonts w:ascii="Times New Roman" w:hAnsi="Times New Roman" w:cs="Times New Roman"/>
          <w:bCs/>
          <w:color w:val="000000" w:themeColor="text1"/>
          <w:sz w:val="24"/>
          <w:szCs w:val="24"/>
          <w:lang w:val="ro-RO"/>
        </w:rPr>
        <w:t>devizelor de cheltuieli și alocațiilor pentru investiții ale Băncii Naționale a Moldovei pe anii 2019</w:t>
      </w:r>
      <w:r>
        <w:rPr>
          <w:rFonts w:ascii="Times New Roman" w:hAnsi="Times New Roman" w:cs="Times New Roman"/>
          <w:bCs/>
          <w:color w:val="000000" w:themeColor="text1"/>
          <w:sz w:val="24"/>
          <w:szCs w:val="24"/>
          <w:lang w:val="ro-RO"/>
        </w:rPr>
        <w:t>-</w:t>
      </w:r>
      <w:r w:rsidRPr="00650D66">
        <w:rPr>
          <w:rFonts w:ascii="Times New Roman" w:hAnsi="Times New Roman" w:cs="Times New Roman"/>
          <w:bCs/>
          <w:color w:val="000000" w:themeColor="text1"/>
          <w:sz w:val="24"/>
          <w:szCs w:val="24"/>
          <w:lang w:val="ro-RO"/>
        </w:rPr>
        <w:t>2022, sub toate aspectele semnificative, în conformitate cu cadrul normativ aplicabil.</w:t>
      </w:r>
    </w:p>
    <w:p w:rsidR="00A7188E" w:rsidRPr="00650D66" w:rsidRDefault="00A7188E" w:rsidP="00A7188E">
      <w:pPr>
        <w:spacing w:after="0" w:line="276" w:lineRule="auto"/>
        <w:jc w:val="both"/>
        <w:rPr>
          <w:rFonts w:ascii="Times New Roman" w:hAnsi="Times New Roman" w:cs="Times New Roman"/>
          <w:color w:val="000000" w:themeColor="text1"/>
          <w:sz w:val="24"/>
          <w:szCs w:val="24"/>
          <w:lang w:val="ro-RO"/>
        </w:rPr>
      </w:pPr>
      <w:r w:rsidRPr="00650D66">
        <w:rPr>
          <w:rFonts w:ascii="Times New Roman" w:hAnsi="Times New Roman" w:cs="Times New Roman"/>
          <w:color w:val="000000" w:themeColor="text1"/>
          <w:sz w:val="24"/>
          <w:szCs w:val="24"/>
          <w:lang w:val="ro-RO"/>
        </w:rPr>
        <w:t xml:space="preserve">În vederea realizării scopului propus și reieșind din riscurile identificate, au fost stabilite următoarele obiective specifice de audit: </w:t>
      </w:r>
    </w:p>
    <w:p w:rsidR="00A7188E" w:rsidRPr="00650D66" w:rsidRDefault="00A7188E" w:rsidP="00A7188E">
      <w:pPr>
        <w:pStyle w:val="ListParagraph"/>
        <w:numPr>
          <w:ilvl w:val="0"/>
          <w:numId w:val="30"/>
        </w:numPr>
        <w:tabs>
          <w:tab w:val="left" w:pos="426"/>
          <w:tab w:val="left" w:pos="993"/>
        </w:tabs>
        <w:spacing w:after="0"/>
        <w:ind w:left="0" w:firstLine="709"/>
        <w:jc w:val="both"/>
        <w:rPr>
          <w:rFonts w:ascii="Times New Roman" w:hAnsi="Times New Roman" w:cs="Times New Roman"/>
          <w:i/>
          <w:color w:val="000000" w:themeColor="text1"/>
          <w:sz w:val="24"/>
          <w:szCs w:val="24"/>
          <w:lang w:val="ro-RO"/>
        </w:rPr>
      </w:pPr>
      <w:r w:rsidRPr="00650D66">
        <w:rPr>
          <w:rFonts w:ascii="Times New Roman" w:hAnsi="Times New Roman" w:cs="Times New Roman"/>
          <w:i/>
          <w:color w:val="000000" w:themeColor="text1"/>
          <w:sz w:val="24"/>
          <w:szCs w:val="24"/>
          <w:lang w:val="ro-RO"/>
        </w:rPr>
        <w:t>Obiectivul nr.1: Există un cadru normativ exhaustiv și transparent, dezvoltat prin acte interne suficiente la planificarea și executarea de către BNM a devizului de cheltuieli și alocațiilor pentru investiții?</w:t>
      </w:r>
    </w:p>
    <w:p w:rsidR="00A7188E" w:rsidRPr="00650D66" w:rsidRDefault="00A7188E" w:rsidP="00A7188E">
      <w:pPr>
        <w:pStyle w:val="ListParagraph"/>
        <w:numPr>
          <w:ilvl w:val="0"/>
          <w:numId w:val="30"/>
        </w:numPr>
        <w:tabs>
          <w:tab w:val="left" w:pos="426"/>
          <w:tab w:val="left" w:pos="1134"/>
        </w:tabs>
        <w:spacing w:after="0"/>
        <w:ind w:left="0" w:firstLine="709"/>
        <w:jc w:val="both"/>
        <w:rPr>
          <w:rFonts w:ascii="Times New Roman" w:hAnsi="Times New Roman" w:cs="Times New Roman"/>
          <w:i/>
          <w:color w:val="000000" w:themeColor="text1"/>
          <w:sz w:val="24"/>
          <w:szCs w:val="24"/>
          <w:lang w:val="ro-RO"/>
        </w:rPr>
      </w:pPr>
      <w:r w:rsidRPr="00650D66">
        <w:rPr>
          <w:rFonts w:ascii="Times New Roman" w:hAnsi="Times New Roman" w:cs="Times New Roman"/>
          <w:i/>
          <w:color w:val="000000" w:themeColor="text1"/>
          <w:sz w:val="24"/>
          <w:szCs w:val="24"/>
          <w:lang w:val="ro-RO"/>
        </w:rPr>
        <w:t>Obiectivul nr.2: A asigurat BNM elaborarea și executarea devizelor de cheltuieli și alocațiilor pentru investiții conform cadrului normativ aplicabil?</w:t>
      </w:r>
    </w:p>
    <w:p w:rsidR="00A7188E" w:rsidRPr="00650D66" w:rsidRDefault="00A7188E" w:rsidP="00A7188E">
      <w:pPr>
        <w:pStyle w:val="ListParagraph"/>
        <w:numPr>
          <w:ilvl w:val="0"/>
          <w:numId w:val="30"/>
        </w:numPr>
        <w:tabs>
          <w:tab w:val="left" w:pos="426"/>
          <w:tab w:val="left" w:pos="1134"/>
        </w:tabs>
        <w:spacing w:after="0"/>
        <w:ind w:left="0" w:firstLine="709"/>
        <w:jc w:val="both"/>
        <w:rPr>
          <w:rFonts w:ascii="Times New Roman" w:hAnsi="Times New Roman" w:cs="Times New Roman"/>
          <w:i/>
          <w:color w:val="000000" w:themeColor="text1"/>
          <w:sz w:val="24"/>
          <w:szCs w:val="24"/>
          <w:lang w:val="ro-RO"/>
        </w:rPr>
      </w:pPr>
      <w:r w:rsidRPr="00650D66">
        <w:rPr>
          <w:rFonts w:ascii="Times New Roman" w:hAnsi="Times New Roman" w:cs="Times New Roman"/>
          <w:i/>
          <w:color w:val="000000" w:themeColor="text1"/>
          <w:sz w:val="24"/>
          <w:szCs w:val="24"/>
          <w:lang w:val="ro-RO"/>
        </w:rPr>
        <w:t>Obiectivul nr.3: Procedurile de achiziții publice de bunuri, lucrări și servicii au fost efectuate de către BNM în conformitate cu prevederile cadrului normativ aplicat?</w:t>
      </w:r>
    </w:p>
    <w:p w:rsidR="00A7188E" w:rsidRPr="00650D66" w:rsidRDefault="00A7188E" w:rsidP="00A7188E">
      <w:pPr>
        <w:pStyle w:val="ListParagraph"/>
        <w:tabs>
          <w:tab w:val="left" w:pos="426"/>
          <w:tab w:val="left" w:pos="1134"/>
        </w:tabs>
        <w:spacing w:after="0"/>
        <w:ind w:left="709"/>
        <w:jc w:val="both"/>
        <w:rPr>
          <w:rFonts w:ascii="Times New Roman" w:hAnsi="Times New Roman" w:cs="Times New Roman"/>
          <w:i/>
          <w:color w:val="000000" w:themeColor="text1"/>
          <w:sz w:val="24"/>
          <w:szCs w:val="24"/>
          <w:lang w:val="ro-RO"/>
        </w:rPr>
      </w:pPr>
    </w:p>
    <w:p w:rsidR="00A7188E" w:rsidRPr="00650D66" w:rsidRDefault="00A7188E" w:rsidP="00A7188E">
      <w:pPr>
        <w:tabs>
          <w:tab w:val="left" w:pos="426"/>
        </w:tabs>
        <w:spacing w:after="0" w:line="276" w:lineRule="auto"/>
        <w:rPr>
          <w:rFonts w:ascii="Times New Roman" w:hAnsi="Times New Roman" w:cs="Times New Roman"/>
          <w:b/>
          <w:bCs/>
          <w:color w:val="000000" w:themeColor="text1"/>
          <w:sz w:val="24"/>
          <w:szCs w:val="24"/>
          <w:lang w:val="ro-RO"/>
        </w:rPr>
      </w:pPr>
      <w:r w:rsidRPr="00650D66">
        <w:rPr>
          <w:rFonts w:ascii="Times New Roman" w:hAnsi="Times New Roman" w:cs="Times New Roman"/>
          <w:b/>
          <w:bCs/>
          <w:color w:val="000000" w:themeColor="text1"/>
          <w:sz w:val="24"/>
          <w:szCs w:val="24"/>
          <w:lang w:val="ro-RO"/>
        </w:rPr>
        <w:t>Abordarea auditului</w:t>
      </w:r>
    </w:p>
    <w:p w:rsidR="00A7188E" w:rsidRPr="00650D66" w:rsidRDefault="00A7188E" w:rsidP="00A7188E">
      <w:pPr>
        <w:spacing w:line="276" w:lineRule="auto"/>
        <w:jc w:val="both"/>
        <w:rPr>
          <w:rFonts w:ascii="Times New Roman" w:eastAsia="Times New Roman" w:hAnsi="Times New Roman" w:cs="Times New Roman"/>
          <w:noProof/>
          <w:color w:val="000000" w:themeColor="text1"/>
          <w:sz w:val="24"/>
          <w:szCs w:val="24"/>
          <w:lang w:val="ro-RO"/>
        </w:rPr>
      </w:pPr>
      <w:r w:rsidRPr="00650D66">
        <w:rPr>
          <w:rFonts w:ascii="Times New Roman" w:eastAsia="Times New Roman" w:hAnsi="Times New Roman" w:cs="Times New Roman"/>
          <w:noProof/>
          <w:color w:val="000000" w:themeColor="text1"/>
          <w:sz w:val="24"/>
          <w:szCs w:val="24"/>
          <w:lang w:val="ro-RO"/>
        </w:rPr>
        <w:t>Misiunea de audit public extern s-a desfășurat la BNM, fiind realizată în conformitate cu Standardele Internaționale ale Instituțiilor Supreme de Audit (ISSAI 100, ISSAI 400 și ISSAI 4000)</w:t>
      </w:r>
      <w:r w:rsidRPr="00650D66">
        <w:rPr>
          <w:rFonts w:ascii="Times New Roman" w:eastAsia="Times New Roman" w:hAnsi="Times New Roman" w:cs="Times New Roman"/>
          <w:noProof/>
          <w:color w:val="000000" w:themeColor="text1"/>
          <w:sz w:val="24"/>
          <w:szCs w:val="24"/>
          <w:vertAlign w:val="superscript"/>
          <w:lang w:val="ro-RO"/>
        </w:rPr>
        <w:footnoteReference w:id="98"/>
      </w:r>
      <w:r w:rsidRPr="00650D66">
        <w:rPr>
          <w:rFonts w:ascii="Times New Roman" w:eastAsia="Times New Roman" w:hAnsi="Times New Roman" w:cs="Times New Roman"/>
          <w:noProof/>
          <w:color w:val="000000" w:themeColor="text1"/>
          <w:sz w:val="24"/>
          <w:szCs w:val="24"/>
          <w:lang w:val="ro-RO"/>
        </w:rPr>
        <w:t xml:space="preserve"> și cu Ghidul privind auditul conformității</w:t>
      </w:r>
      <w:r>
        <w:rPr>
          <w:rFonts w:ascii="Times New Roman" w:eastAsia="Times New Roman" w:hAnsi="Times New Roman" w:cs="Times New Roman"/>
          <w:noProof/>
          <w:color w:val="000000" w:themeColor="text1"/>
          <w:sz w:val="24"/>
          <w:szCs w:val="24"/>
          <w:lang w:val="ro-RO"/>
        </w:rPr>
        <w:t>,</w:t>
      </w:r>
      <w:r w:rsidRPr="00650D66">
        <w:rPr>
          <w:rFonts w:ascii="Times New Roman" w:eastAsia="Times New Roman" w:hAnsi="Times New Roman" w:cs="Times New Roman"/>
          <w:noProof/>
          <w:color w:val="000000" w:themeColor="text1"/>
          <w:sz w:val="24"/>
          <w:szCs w:val="24"/>
          <w:lang w:val="ro-RO"/>
        </w:rPr>
        <w:t xml:space="preserve"> aprobat de Curtea de Conturi.</w:t>
      </w:r>
    </w:p>
    <w:p w:rsidR="00A7188E" w:rsidRPr="00650D66" w:rsidRDefault="00A7188E" w:rsidP="00A7188E">
      <w:pPr>
        <w:spacing w:line="276" w:lineRule="auto"/>
        <w:jc w:val="both"/>
        <w:rPr>
          <w:rFonts w:ascii="Times New Roman" w:eastAsia="Times New Roman" w:hAnsi="Times New Roman" w:cs="Times New Roman"/>
          <w:noProof/>
          <w:color w:val="000000" w:themeColor="text1"/>
          <w:sz w:val="24"/>
          <w:szCs w:val="24"/>
          <w:lang w:val="ro-RO"/>
        </w:rPr>
      </w:pPr>
      <w:r w:rsidRPr="00650D66">
        <w:rPr>
          <w:rFonts w:ascii="Times New Roman" w:eastAsia="Times New Roman" w:hAnsi="Times New Roman" w:cs="Times New Roman"/>
          <w:b/>
          <w:i/>
          <w:noProof/>
          <w:color w:val="000000" w:themeColor="text1"/>
          <w:sz w:val="24"/>
          <w:szCs w:val="24"/>
          <w:lang w:val="ro-RO"/>
        </w:rPr>
        <w:t>Abordarea auditului public extern</w:t>
      </w:r>
      <w:r w:rsidRPr="00650D66">
        <w:rPr>
          <w:rFonts w:ascii="Times New Roman" w:eastAsia="Times New Roman" w:hAnsi="Times New Roman" w:cs="Times New Roman"/>
          <w:noProof/>
          <w:color w:val="000000" w:themeColor="text1"/>
          <w:sz w:val="24"/>
          <w:szCs w:val="24"/>
          <w:lang w:val="ro-RO"/>
        </w:rPr>
        <w:t xml:space="preserve"> s-a bazat pe riscuri, ce presupune orientarea activității de audit asupra acelor procese din cadrul BNM care sunt predispuse unor neconformități semnificative. Angajamentul auditului a fost cel de raportare directă, prin urmare procesele auditate au fost evaluate în raport cu criteriile de audit extrase din prevederile cadrului normativ aplicabil, iar asigurarea limitată oferită ne permite în baza constatărilor susținute de probele de audit să formulăm concluzia generală.</w:t>
      </w:r>
    </w:p>
    <w:p w:rsidR="00A7188E" w:rsidRPr="00650D66" w:rsidRDefault="00A7188E" w:rsidP="00A7188E">
      <w:pPr>
        <w:spacing w:after="0" w:line="276" w:lineRule="auto"/>
        <w:jc w:val="both"/>
        <w:rPr>
          <w:rFonts w:ascii="Times New Roman" w:hAnsi="Times New Roman" w:cs="Times New Roman"/>
          <w:color w:val="000000" w:themeColor="text1"/>
          <w:sz w:val="24"/>
          <w:szCs w:val="24"/>
          <w:lang w:val="ro-RO"/>
        </w:rPr>
      </w:pPr>
      <w:r w:rsidRPr="00650D66">
        <w:rPr>
          <w:rFonts w:ascii="Times New Roman" w:hAnsi="Times New Roman" w:cs="Times New Roman"/>
          <w:color w:val="000000" w:themeColor="text1"/>
          <w:sz w:val="24"/>
          <w:szCs w:val="24"/>
          <w:lang w:val="ro-RO"/>
        </w:rPr>
        <w:t>Probele de audit au fost colectate la fața locului prin examinarea rapoartelor, documentelor primare și extraselor din înregistrările în sistemele informaționale ale entității; calcularea și compararea informațiilor prezentate; analiza dosarelor de achiziții; suprapunerea informațiilor din documentele primare cu informațiile înregistrate în devizele de cheltuieli și în alocațiile pentru investiții</w:t>
      </w:r>
      <w:r>
        <w:rPr>
          <w:rFonts w:ascii="Times New Roman" w:hAnsi="Times New Roman" w:cs="Times New Roman"/>
          <w:color w:val="000000" w:themeColor="text1"/>
          <w:sz w:val="24"/>
          <w:szCs w:val="24"/>
          <w:lang w:val="ro-RO"/>
        </w:rPr>
        <w:t>,</w:t>
      </w:r>
      <w:r w:rsidRPr="00650D66">
        <w:rPr>
          <w:rFonts w:ascii="Times New Roman" w:hAnsi="Times New Roman" w:cs="Times New Roman"/>
          <w:color w:val="000000" w:themeColor="text1"/>
          <w:sz w:val="24"/>
          <w:szCs w:val="24"/>
          <w:lang w:val="ro-RO"/>
        </w:rPr>
        <w:t xml:space="preserve"> precum și intervievarea persoanelor responsabile din cadrul BNM.</w:t>
      </w:r>
    </w:p>
    <w:p w:rsidR="00A7188E" w:rsidRPr="00650D66" w:rsidRDefault="00A7188E" w:rsidP="00A7188E">
      <w:pPr>
        <w:spacing w:after="0" w:line="276" w:lineRule="auto"/>
        <w:jc w:val="both"/>
        <w:rPr>
          <w:rFonts w:ascii="Times New Roman" w:hAnsi="Times New Roman" w:cs="Times New Roman"/>
          <w:color w:val="000000" w:themeColor="text1"/>
          <w:sz w:val="24"/>
          <w:szCs w:val="24"/>
          <w:lang w:val="ro-RO"/>
        </w:rPr>
      </w:pPr>
    </w:p>
    <w:tbl>
      <w:tblPr>
        <w:tblStyle w:val="TableGrid12"/>
        <w:tblW w:w="9711" w:type="dxa"/>
        <w:tblLayout w:type="fixed"/>
        <w:tblLook w:val="04A0" w:firstRow="1" w:lastRow="0" w:firstColumn="1" w:lastColumn="0" w:noHBand="0" w:noVBand="1"/>
      </w:tblPr>
      <w:tblGrid>
        <w:gridCol w:w="1980"/>
        <w:gridCol w:w="3544"/>
        <w:gridCol w:w="2055"/>
        <w:gridCol w:w="2132"/>
      </w:tblGrid>
      <w:tr w:rsidR="00A7188E" w:rsidRPr="00650D66" w:rsidTr="00EA181B">
        <w:trPr>
          <w:trHeight w:val="305"/>
        </w:trPr>
        <w:tc>
          <w:tcPr>
            <w:tcW w:w="1980" w:type="dxa"/>
            <w:shd w:val="clear" w:color="auto" w:fill="DBE5F1" w:themeFill="accent1" w:themeFillTint="33"/>
            <w:vAlign w:val="center"/>
          </w:tcPr>
          <w:p w:rsidR="00A7188E" w:rsidRPr="00650D66" w:rsidRDefault="00A7188E" w:rsidP="00EA181B">
            <w:pPr>
              <w:spacing w:line="276" w:lineRule="auto"/>
              <w:jc w:val="center"/>
              <w:rPr>
                <w:rFonts w:ascii="Times New Roman" w:hAnsi="Times New Roman"/>
                <w:b/>
                <w:bCs/>
                <w:lang w:val="ro-RO"/>
              </w:rPr>
            </w:pPr>
            <w:r w:rsidRPr="00650D66">
              <w:rPr>
                <w:rFonts w:ascii="Times New Roman" w:hAnsi="Times New Roman"/>
                <w:b/>
                <w:bCs/>
                <w:lang w:val="ro-RO"/>
              </w:rPr>
              <w:t>Paragraful din raport/ referință la riscul testat</w:t>
            </w:r>
          </w:p>
        </w:tc>
        <w:tc>
          <w:tcPr>
            <w:tcW w:w="3544" w:type="dxa"/>
            <w:shd w:val="clear" w:color="auto" w:fill="DBE5F1" w:themeFill="accent1" w:themeFillTint="33"/>
            <w:vAlign w:val="center"/>
          </w:tcPr>
          <w:p w:rsidR="00A7188E" w:rsidRPr="00650D66" w:rsidRDefault="00A7188E" w:rsidP="00EA181B">
            <w:pPr>
              <w:spacing w:line="276" w:lineRule="auto"/>
              <w:jc w:val="center"/>
              <w:rPr>
                <w:rFonts w:ascii="Times New Roman" w:hAnsi="Times New Roman"/>
                <w:b/>
                <w:bCs/>
                <w:lang w:val="ro-RO"/>
              </w:rPr>
            </w:pPr>
            <w:r w:rsidRPr="00650D66">
              <w:rPr>
                <w:rFonts w:ascii="Times New Roman" w:hAnsi="Times New Roman"/>
                <w:b/>
                <w:bCs/>
                <w:lang w:val="ro-RO"/>
              </w:rPr>
              <w:t>Criteriile de audit</w:t>
            </w:r>
          </w:p>
        </w:tc>
        <w:tc>
          <w:tcPr>
            <w:tcW w:w="2055" w:type="dxa"/>
            <w:shd w:val="clear" w:color="auto" w:fill="DBE5F1" w:themeFill="accent1" w:themeFillTint="33"/>
            <w:vAlign w:val="center"/>
          </w:tcPr>
          <w:p w:rsidR="00A7188E" w:rsidRPr="00650D66" w:rsidRDefault="00A7188E" w:rsidP="00EA181B">
            <w:pPr>
              <w:spacing w:line="276" w:lineRule="auto"/>
              <w:ind w:right="35"/>
              <w:jc w:val="center"/>
              <w:rPr>
                <w:rFonts w:ascii="Times New Roman" w:hAnsi="Times New Roman"/>
                <w:b/>
                <w:bCs/>
                <w:lang w:val="ro-RO"/>
              </w:rPr>
            </w:pPr>
            <w:r w:rsidRPr="00650D66">
              <w:rPr>
                <w:rFonts w:ascii="Times New Roman" w:hAnsi="Times New Roman"/>
                <w:b/>
                <w:bCs/>
                <w:lang w:val="ro-RO"/>
              </w:rPr>
              <w:t>Tehnicile de audit aplicate</w:t>
            </w:r>
          </w:p>
        </w:tc>
        <w:tc>
          <w:tcPr>
            <w:tcW w:w="2132" w:type="dxa"/>
            <w:shd w:val="clear" w:color="auto" w:fill="DBE5F1" w:themeFill="accent1" w:themeFillTint="33"/>
            <w:vAlign w:val="center"/>
          </w:tcPr>
          <w:p w:rsidR="00A7188E" w:rsidRPr="00650D66" w:rsidRDefault="00A7188E" w:rsidP="00EA181B">
            <w:pPr>
              <w:spacing w:line="276" w:lineRule="auto"/>
              <w:jc w:val="center"/>
              <w:rPr>
                <w:rFonts w:ascii="Times New Roman" w:hAnsi="Times New Roman"/>
                <w:b/>
                <w:bCs/>
                <w:lang w:val="ro-RO"/>
              </w:rPr>
            </w:pPr>
            <w:r w:rsidRPr="00650D66">
              <w:rPr>
                <w:rFonts w:ascii="Times New Roman" w:hAnsi="Times New Roman"/>
                <w:b/>
                <w:bCs/>
                <w:lang w:val="ro-RO"/>
              </w:rPr>
              <w:t>Dimensiunea eșantionului</w:t>
            </w:r>
          </w:p>
        </w:tc>
      </w:tr>
      <w:tr w:rsidR="00A7188E" w:rsidRPr="00650D66" w:rsidTr="00EA181B">
        <w:trPr>
          <w:trHeight w:val="183"/>
        </w:trPr>
        <w:tc>
          <w:tcPr>
            <w:tcW w:w="1980" w:type="dxa"/>
          </w:tcPr>
          <w:p w:rsidR="00A7188E" w:rsidRPr="00650D66" w:rsidRDefault="00A7188E" w:rsidP="00EA181B">
            <w:pPr>
              <w:spacing w:line="276" w:lineRule="auto"/>
              <w:jc w:val="center"/>
              <w:rPr>
                <w:rFonts w:ascii="Times New Roman" w:hAnsi="Times New Roman"/>
                <w:b/>
                <w:bCs/>
                <w:sz w:val="16"/>
                <w:szCs w:val="16"/>
                <w:lang w:val="ro-RO"/>
              </w:rPr>
            </w:pPr>
            <w:r w:rsidRPr="00650D66">
              <w:rPr>
                <w:rFonts w:ascii="Times New Roman" w:hAnsi="Times New Roman"/>
                <w:b/>
                <w:bCs/>
                <w:sz w:val="16"/>
                <w:szCs w:val="16"/>
                <w:lang w:val="ro-RO"/>
              </w:rPr>
              <w:t>1</w:t>
            </w:r>
          </w:p>
        </w:tc>
        <w:tc>
          <w:tcPr>
            <w:tcW w:w="3544" w:type="dxa"/>
          </w:tcPr>
          <w:p w:rsidR="00A7188E" w:rsidRPr="00650D66" w:rsidRDefault="00A7188E" w:rsidP="00EA181B">
            <w:pPr>
              <w:spacing w:line="276" w:lineRule="auto"/>
              <w:jc w:val="center"/>
              <w:rPr>
                <w:rFonts w:ascii="Times New Roman" w:hAnsi="Times New Roman"/>
                <w:b/>
                <w:bCs/>
                <w:sz w:val="16"/>
                <w:szCs w:val="16"/>
                <w:lang w:val="ro-RO"/>
              </w:rPr>
            </w:pPr>
            <w:r w:rsidRPr="00650D66">
              <w:rPr>
                <w:rFonts w:ascii="Times New Roman" w:hAnsi="Times New Roman"/>
                <w:b/>
                <w:bCs/>
                <w:sz w:val="16"/>
                <w:szCs w:val="16"/>
                <w:lang w:val="ro-RO"/>
              </w:rPr>
              <w:t>2</w:t>
            </w:r>
          </w:p>
        </w:tc>
        <w:tc>
          <w:tcPr>
            <w:tcW w:w="2055" w:type="dxa"/>
          </w:tcPr>
          <w:p w:rsidR="00A7188E" w:rsidRPr="00650D66" w:rsidRDefault="00A7188E" w:rsidP="00EA181B">
            <w:pPr>
              <w:spacing w:line="276" w:lineRule="auto"/>
              <w:jc w:val="center"/>
              <w:rPr>
                <w:rFonts w:ascii="Times New Roman" w:hAnsi="Times New Roman"/>
                <w:b/>
                <w:bCs/>
                <w:sz w:val="16"/>
                <w:szCs w:val="16"/>
                <w:lang w:val="ro-RO"/>
              </w:rPr>
            </w:pPr>
            <w:r w:rsidRPr="00650D66">
              <w:rPr>
                <w:rFonts w:ascii="Times New Roman" w:hAnsi="Times New Roman"/>
                <w:b/>
                <w:bCs/>
                <w:sz w:val="16"/>
                <w:szCs w:val="16"/>
                <w:lang w:val="ro-RO"/>
              </w:rPr>
              <w:t>3</w:t>
            </w:r>
          </w:p>
        </w:tc>
        <w:tc>
          <w:tcPr>
            <w:tcW w:w="2132" w:type="dxa"/>
          </w:tcPr>
          <w:p w:rsidR="00A7188E" w:rsidRPr="00650D66" w:rsidRDefault="00A7188E" w:rsidP="00EA181B">
            <w:pPr>
              <w:spacing w:line="276" w:lineRule="auto"/>
              <w:jc w:val="center"/>
              <w:rPr>
                <w:rFonts w:ascii="Times New Roman" w:hAnsi="Times New Roman"/>
                <w:b/>
                <w:bCs/>
                <w:sz w:val="16"/>
                <w:szCs w:val="16"/>
                <w:lang w:val="ro-RO"/>
              </w:rPr>
            </w:pPr>
            <w:r w:rsidRPr="00650D66">
              <w:rPr>
                <w:rFonts w:ascii="Times New Roman" w:hAnsi="Times New Roman"/>
                <w:b/>
                <w:bCs/>
                <w:sz w:val="16"/>
                <w:szCs w:val="16"/>
                <w:lang w:val="ro-RO"/>
              </w:rPr>
              <w:t>4</w:t>
            </w:r>
          </w:p>
        </w:tc>
      </w:tr>
      <w:tr w:rsidR="00A7188E" w:rsidRPr="00650D66" w:rsidTr="00EA181B">
        <w:trPr>
          <w:trHeight w:val="249"/>
        </w:trPr>
        <w:tc>
          <w:tcPr>
            <w:tcW w:w="9711" w:type="dxa"/>
            <w:gridSpan w:val="4"/>
          </w:tcPr>
          <w:p w:rsidR="00A7188E" w:rsidRPr="00650D66" w:rsidRDefault="00A7188E" w:rsidP="00EA181B">
            <w:pPr>
              <w:spacing w:line="276" w:lineRule="auto"/>
              <w:jc w:val="center"/>
              <w:rPr>
                <w:rFonts w:ascii="Times New Roman" w:hAnsi="Times New Roman"/>
                <w:b/>
                <w:bCs/>
                <w:lang w:val="ro-RO"/>
              </w:rPr>
            </w:pPr>
            <w:r w:rsidRPr="00650D66">
              <w:rPr>
                <w:rFonts w:ascii="Times New Roman" w:hAnsi="Times New Roman"/>
                <w:b/>
                <w:bCs/>
                <w:lang w:val="ro-RO"/>
              </w:rPr>
              <w:t>Obiectivul specific nr.1: Există un cadru normativ exhaustiv și transparent, dezvoltat prin acte interne suficiente la planificarea și executarea de către BNM a devizului de cheltuieli și alocațiilor pentru investiții?</w:t>
            </w:r>
          </w:p>
        </w:tc>
      </w:tr>
      <w:tr w:rsidR="00A7188E" w:rsidRPr="00650D66" w:rsidTr="00EA181B">
        <w:trPr>
          <w:trHeight w:val="249"/>
        </w:trPr>
        <w:tc>
          <w:tcPr>
            <w:tcW w:w="1980" w:type="dxa"/>
          </w:tcPr>
          <w:p w:rsidR="00A7188E" w:rsidRPr="007F627E" w:rsidRDefault="00A7188E" w:rsidP="00EA181B">
            <w:pPr>
              <w:jc w:val="both"/>
              <w:rPr>
                <w:rFonts w:ascii="Times New Roman" w:hAnsi="Times New Roman"/>
                <w:b/>
                <w:lang w:val="ro-RO"/>
              </w:rPr>
            </w:pPr>
            <w:r w:rsidRPr="007F627E">
              <w:rPr>
                <w:rFonts w:ascii="Times New Roman" w:hAnsi="Times New Roman"/>
                <w:b/>
                <w:lang w:val="ro-RO"/>
              </w:rPr>
              <w:t xml:space="preserve">Paragraful 4.1.1 </w:t>
            </w:r>
          </w:p>
          <w:p w:rsidR="00A7188E" w:rsidRPr="007F627E" w:rsidRDefault="00A7188E" w:rsidP="00EA181B">
            <w:pPr>
              <w:jc w:val="both"/>
              <w:rPr>
                <w:rFonts w:ascii="Times New Roman" w:hAnsi="Times New Roman"/>
                <w:b/>
                <w:lang w:val="ro-RO"/>
              </w:rPr>
            </w:pPr>
            <w:r w:rsidRPr="007F627E">
              <w:rPr>
                <w:rFonts w:ascii="Times New Roman" w:hAnsi="Times New Roman"/>
                <w:b/>
                <w:lang w:val="ro-RO"/>
              </w:rPr>
              <w:t>Riscul 1.1</w:t>
            </w:r>
            <w:r w:rsidRPr="007F627E">
              <w:rPr>
                <w:rFonts w:ascii="Times New Roman" w:hAnsi="Times New Roman"/>
                <w:lang w:val="ro-RO"/>
              </w:rPr>
              <w:t>.</w:t>
            </w:r>
            <w:r w:rsidRPr="007F627E">
              <w:rPr>
                <w:rFonts w:ascii="Times New Roman" w:eastAsia="Times New Roman" w:hAnsi="Times New Roman"/>
                <w:b/>
                <w:i/>
                <w:color w:val="000000"/>
                <w:lang w:eastAsia="ro-RO" w:bidi="ro-RO"/>
              </w:rPr>
              <w:t xml:space="preserve"> </w:t>
            </w:r>
            <w:r>
              <w:rPr>
                <w:rFonts w:ascii="Times New Roman" w:eastAsia="Times New Roman" w:hAnsi="Times New Roman"/>
                <w:b/>
                <w:i/>
                <w:color w:val="000000"/>
                <w:lang w:eastAsia="ro-RO" w:bidi="ro-RO"/>
              </w:rPr>
              <w:t>Nedefinirea în cadrul normativ a noțiunilor de</w:t>
            </w:r>
            <w:r>
              <w:rPr>
                <w:rFonts w:ascii="Times New Roman" w:hAnsi="Times New Roman"/>
                <w:b/>
                <w:i/>
              </w:rPr>
              <w:t xml:space="preserve"> „deviz de cheltuieli” și „alocațiilor pentru investiții”</w:t>
            </w:r>
            <w:r w:rsidRPr="007F627E">
              <w:rPr>
                <w:rFonts w:ascii="Times New Roman" w:hAnsi="Times New Roman"/>
                <w:b/>
                <w:i/>
              </w:rPr>
              <w:t>.</w:t>
            </w:r>
          </w:p>
        </w:tc>
        <w:tc>
          <w:tcPr>
            <w:tcW w:w="3544" w:type="dxa"/>
          </w:tcPr>
          <w:p w:rsidR="00A7188E" w:rsidRPr="007F627E" w:rsidRDefault="00A7188E" w:rsidP="00EA181B">
            <w:pPr>
              <w:contextualSpacing/>
              <w:jc w:val="both"/>
              <w:rPr>
                <w:rFonts w:ascii="Times New Roman" w:hAnsi="Times New Roman"/>
                <w:lang w:val="ro-RO"/>
              </w:rPr>
            </w:pPr>
            <w:r w:rsidRPr="007F627E">
              <w:rPr>
                <w:rFonts w:ascii="Times New Roman" w:hAnsi="Times New Roman"/>
                <w:lang w:val="ro-RO"/>
              </w:rPr>
              <w:t>-</w:t>
            </w:r>
            <w:r w:rsidRPr="007F627E">
              <w:rPr>
                <w:rFonts w:ascii="Times New Roman" w:hAnsi="Times New Roman"/>
              </w:rPr>
              <w:t>,,Regulamentul privind elaborarea și executarea Bugetului BNM, aprobat prin HCE nr.321 din 17.11.2016”;</w:t>
            </w:r>
            <w:r w:rsidRPr="007F627E">
              <w:rPr>
                <w:rFonts w:ascii="Times New Roman" w:eastAsiaTheme="minorHAnsi" w:hAnsi="Times New Roman"/>
                <w:lang w:val="ro-RO"/>
              </w:rPr>
              <w:t xml:space="preserve"> </w:t>
            </w:r>
            <w:r w:rsidRPr="007F627E">
              <w:rPr>
                <w:rFonts w:ascii="Times New Roman" w:hAnsi="Times New Roman"/>
                <w:lang w:val="ro-RO"/>
              </w:rPr>
              <w:t xml:space="preserve">noțiunea de buget este definită astfel – </w:t>
            </w:r>
            <w:r w:rsidRPr="007F627E">
              <w:rPr>
                <w:rFonts w:ascii="Times New Roman" w:hAnsi="Times New Roman"/>
                <w:i/>
                <w:lang w:val="ro-RO"/>
              </w:rPr>
              <w:t>,,o previziune detaliată a veniturilor, cheltuielilor și alocațiilor pentru investiții, pe o perioadă determinată de timp și care servește ca instrument esențial pentru gestionarea activității economico-financiară a BNM”.</w:t>
            </w:r>
          </w:p>
          <w:p w:rsidR="00A7188E" w:rsidRPr="007F627E" w:rsidRDefault="00A7188E" w:rsidP="00EA181B">
            <w:pPr>
              <w:contextualSpacing/>
              <w:jc w:val="both"/>
              <w:rPr>
                <w:rFonts w:ascii="Times New Roman" w:hAnsi="Times New Roman"/>
              </w:rPr>
            </w:pPr>
            <w:r w:rsidRPr="007F627E">
              <w:rPr>
                <w:rFonts w:ascii="Times New Roman" w:hAnsi="Times New Roman"/>
              </w:rPr>
              <w:t>Prevederile Legii nr.548-XIII din 21.07.1995:</w:t>
            </w:r>
            <w:r w:rsidRPr="007F627E">
              <w:rPr>
                <w:rFonts w:ascii="Times New Roman" w:eastAsiaTheme="minorHAnsi" w:hAnsi="Times New Roman"/>
                <w:i/>
              </w:rPr>
              <w:t xml:space="preserve"> </w:t>
            </w:r>
            <w:r w:rsidRPr="007F627E">
              <w:rPr>
                <w:rFonts w:ascii="Times New Roman" w:hAnsi="Times New Roman"/>
                <w:i/>
              </w:rPr>
              <w:t>,,anual, toate cheltuielile administrative și investițiile capitale ale BNM se prevăd în devizul de cheltuieli și, respectiv, în alocațiile pentru investiții”.</w:t>
            </w:r>
          </w:p>
        </w:tc>
        <w:tc>
          <w:tcPr>
            <w:tcW w:w="2055" w:type="dxa"/>
          </w:tcPr>
          <w:p w:rsidR="00A7188E" w:rsidRPr="007F627E" w:rsidRDefault="00A7188E" w:rsidP="00EA181B">
            <w:pPr>
              <w:ind w:right="-107"/>
              <w:jc w:val="both"/>
              <w:rPr>
                <w:rFonts w:ascii="Times New Roman" w:hAnsi="Times New Roman"/>
                <w:lang w:val="ro-RO"/>
              </w:rPr>
            </w:pPr>
            <w:r w:rsidRPr="007F627E">
              <w:rPr>
                <w:rFonts w:ascii="Times New Roman" w:hAnsi="Times New Roman"/>
                <w:lang w:val="ro-RO"/>
              </w:rPr>
              <w:t>Intervievarea responsabililor/cererea explicațiilor scrise.</w:t>
            </w:r>
          </w:p>
          <w:p w:rsidR="00A7188E" w:rsidRPr="007F627E" w:rsidRDefault="00A7188E" w:rsidP="00EA181B">
            <w:pPr>
              <w:ind w:right="35"/>
              <w:jc w:val="both"/>
              <w:rPr>
                <w:rFonts w:ascii="Times New Roman" w:hAnsi="Times New Roman"/>
                <w:lang w:val="ro-RO"/>
              </w:rPr>
            </w:pPr>
          </w:p>
        </w:tc>
        <w:tc>
          <w:tcPr>
            <w:tcW w:w="2132" w:type="dxa"/>
          </w:tcPr>
          <w:p w:rsidR="00A7188E" w:rsidRPr="007F627E" w:rsidRDefault="00A7188E" w:rsidP="00EA181B">
            <w:pPr>
              <w:jc w:val="center"/>
              <w:rPr>
                <w:rFonts w:ascii="Times New Roman" w:hAnsi="Times New Roman"/>
                <w:lang w:val="ro-RO"/>
              </w:rPr>
            </w:pPr>
            <w:r w:rsidRPr="007F627E">
              <w:rPr>
                <w:rFonts w:ascii="Times New Roman" w:hAnsi="Times New Roman"/>
                <w:lang w:val="ro-RO"/>
              </w:rPr>
              <w:t>-</w:t>
            </w:r>
          </w:p>
        </w:tc>
      </w:tr>
      <w:tr w:rsidR="00A7188E" w:rsidRPr="00650D66" w:rsidTr="00EA181B">
        <w:trPr>
          <w:trHeight w:val="249"/>
        </w:trPr>
        <w:tc>
          <w:tcPr>
            <w:tcW w:w="1980" w:type="dxa"/>
          </w:tcPr>
          <w:p w:rsidR="00A7188E" w:rsidRPr="00650D66" w:rsidRDefault="00A7188E" w:rsidP="00EA181B">
            <w:pPr>
              <w:jc w:val="both"/>
              <w:rPr>
                <w:rFonts w:ascii="Times New Roman" w:hAnsi="Times New Roman"/>
                <w:b/>
                <w:lang w:val="ro-RO"/>
              </w:rPr>
            </w:pPr>
            <w:r w:rsidRPr="00650D66">
              <w:rPr>
                <w:rFonts w:ascii="Times New Roman" w:hAnsi="Times New Roman"/>
                <w:b/>
                <w:lang w:val="ro-RO"/>
              </w:rPr>
              <w:t>Paragraful 4.1.</w:t>
            </w:r>
            <w:r>
              <w:rPr>
                <w:rFonts w:ascii="Times New Roman" w:hAnsi="Times New Roman"/>
                <w:b/>
                <w:lang w:val="ro-RO"/>
              </w:rPr>
              <w:t>1</w:t>
            </w:r>
          </w:p>
          <w:p w:rsidR="00A7188E" w:rsidRPr="00650D66" w:rsidRDefault="00A7188E" w:rsidP="00EA181B">
            <w:pPr>
              <w:jc w:val="both"/>
              <w:rPr>
                <w:rFonts w:ascii="Times New Roman" w:hAnsi="Times New Roman"/>
                <w:b/>
                <w:lang w:val="ro-RO"/>
              </w:rPr>
            </w:pPr>
            <w:r w:rsidRPr="00650D66">
              <w:rPr>
                <w:rFonts w:ascii="Times New Roman" w:hAnsi="Times New Roman"/>
                <w:b/>
                <w:lang w:val="ro-RO"/>
              </w:rPr>
              <w:t>Riscul 1.</w:t>
            </w:r>
            <w:r>
              <w:rPr>
                <w:rFonts w:ascii="Times New Roman" w:hAnsi="Times New Roman"/>
                <w:b/>
                <w:lang w:val="ro-RO"/>
              </w:rPr>
              <w:t>2</w:t>
            </w:r>
          </w:p>
          <w:p w:rsidR="00A7188E" w:rsidRPr="00650D66" w:rsidRDefault="00A7188E" w:rsidP="00EA181B">
            <w:pPr>
              <w:jc w:val="both"/>
              <w:rPr>
                <w:rFonts w:ascii="Times New Roman" w:hAnsi="Times New Roman"/>
                <w:b/>
                <w:lang w:val="ro-RO"/>
              </w:rPr>
            </w:pPr>
            <w:r w:rsidRPr="00650D66">
              <w:rPr>
                <w:rFonts w:ascii="Times New Roman" w:hAnsi="Times New Roman"/>
                <w:b/>
                <w:i/>
                <w:lang w:val="ro-RO"/>
              </w:rPr>
              <w:t>Actele normative aprobate de către BNM, ce reglementează planificarea și executarea devizului de cheltuieli și alocațiilor pentru investiții, nu asigură transparența în procesul decizional și unele necesită revizuire.</w:t>
            </w:r>
          </w:p>
        </w:tc>
        <w:tc>
          <w:tcPr>
            <w:tcW w:w="3544" w:type="dxa"/>
          </w:tcPr>
          <w:p w:rsidR="00A7188E" w:rsidRPr="00650D66" w:rsidRDefault="00A7188E" w:rsidP="00EA181B">
            <w:pPr>
              <w:contextualSpacing/>
              <w:jc w:val="both"/>
              <w:rPr>
                <w:rFonts w:ascii="Times New Roman" w:hAnsi="Times New Roman"/>
                <w:lang w:val="ro-RO"/>
              </w:rPr>
            </w:pPr>
            <w:r w:rsidRPr="00650D66">
              <w:rPr>
                <w:rFonts w:ascii="Times New Roman" w:hAnsi="Times New Roman"/>
                <w:lang w:val="ro-RO"/>
              </w:rPr>
              <w:t>În scopul îndeplinirii atribuțiilor sale, BNM are dreptul să emită hotărâri, regulamente, instrucțiuni și ordonanțe, dar numai actele normative care s obligatorii pentru bănci și pentru alte persoane juridice și fizice se publică în Monitorul Oficial al RM</w:t>
            </w:r>
            <w:r w:rsidRPr="00650D66">
              <w:rPr>
                <w:rFonts w:ascii="Times New Roman" w:hAnsi="Times New Roman"/>
                <w:vertAlign w:val="superscript"/>
                <w:lang w:val="ro-RO"/>
              </w:rPr>
              <w:footnoteReference w:id="99"/>
            </w:r>
            <w:r w:rsidRPr="00650D66">
              <w:rPr>
                <w:rFonts w:ascii="Times New Roman" w:hAnsi="Times New Roman"/>
                <w:lang w:val="ro-RO"/>
              </w:rPr>
              <w:t>.</w:t>
            </w:r>
          </w:p>
          <w:p w:rsidR="00A7188E" w:rsidRPr="00650D66" w:rsidRDefault="00A7188E" w:rsidP="00EA181B">
            <w:pPr>
              <w:contextualSpacing/>
              <w:jc w:val="both"/>
              <w:rPr>
                <w:rFonts w:ascii="Times New Roman" w:hAnsi="Times New Roman"/>
                <w:lang w:val="ro-RO"/>
              </w:rPr>
            </w:pPr>
            <w:r w:rsidRPr="00650D66">
              <w:rPr>
                <w:rFonts w:ascii="Times New Roman" w:hAnsi="Times New Roman"/>
                <w:lang w:val="ro-RO"/>
              </w:rPr>
              <w:t>Actele normative aprobate de către BNM, ce reglementează planificarea și executarea devizului de cheltuieli și alo</w:t>
            </w:r>
            <w:r>
              <w:rPr>
                <w:rFonts w:ascii="Times New Roman" w:hAnsi="Times New Roman"/>
                <w:lang w:val="ro-RO"/>
              </w:rPr>
              <w:t>cațiilor pentru investiții, sunt</w:t>
            </w:r>
            <w:r w:rsidRPr="00650D66">
              <w:rPr>
                <w:rFonts w:ascii="Times New Roman" w:hAnsi="Times New Roman"/>
                <w:lang w:val="ro-RO"/>
              </w:rPr>
              <w:t xml:space="preserve"> de uz intern și </w:t>
            </w:r>
            <w:r>
              <w:rPr>
                <w:rFonts w:ascii="Times New Roman" w:hAnsi="Times New Roman"/>
                <w:lang w:val="ro-RO"/>
              </w:rPr>
              <w:t xml:space="preserve">sunt </w:t>
            </w:r>
            <w:r w:rsidRPr="00650D66">
              <w:rPr>
                <w:rFonts w:ascii="Times New Roman" w:hAnsi="Times New Roman"/>
                <w:lang w:val="ro-RO"/>
              </w:rPr>
              <w:t>disponibile doar pe pagina-web internă a BNM.</w:t>
            </w:r>
          </w:p>
          <w:p w:rsidR="00A7188E" w:rsidRPr="00650D66" w:rsidRDefault="00A7188E" w:rsidP="00EA181B">
            <w:pPr>
              <w:contextualSpacing/>
              <w:jc w:val="both"/>
              <w:rPr>
                <w:rFonts w:ascii="Times New Roman" w:hAnsi="Times New Roman"/>
                <w:lang w:val="ro-RO"/>
              </w:rPr>
            </w:pPr>
          </w:p>
        </w:tc>
        <w:tc>
          <w:tcPr>
            <w:tcW w:w="2055" w:type="dxa"/>
          </w:tcPr>
          <w:p w:rsidR="00A7188E" w:rsidRPr="00650D66" w:rsidRDefault="00A7188E" w:rsidP="00EA181B">
            <w:pPr>
              <w:ind w:right="35"/>
              <w:jc w:val="both"/>
              <w:rPr>
                <w:rFonts w:ascii="Times New Roman" w:hAnsi="Times New Roman"/>
                <w:lang w:val="ro-RO"/>
              </w:rPr>
            </w:pPr>
            <w:r w:rsidRPr="00650D66">
              <w:rPr>
                <w:rFonts w:ascii="Times New Roman" w:hAnsi="Times New Roman"/>
                <w:lang w:val="ro-RO"/>
              </w:rPr>
              <w:t>Examinarea actelor normative interne aprobate de către BNM.</w:t>
            </w:r>
          </w:p>
        </w:tc>
        <w:tc>
          <w:tcPr>
            <w:tcW w:w="2132" w:type="dxa"/>
          </w:tcPr>
          <w:p w:rsidR="00A7188E" w:rsidRPr="00650D66" w:rsidRDefault="00A7188E" w:rsidP="00EA181B">
            <w:pPr>
              <w:jc w:val="center"/>
              <w:rPr>
                <w:rFonts w:ascii="Times New Roman" w:hAnsi="Times New Roman"/>
                <w:lang w:val="ro-RO"/>
              </w:rPr>
            </w:pPr>
            <w:r w:rsidRPr="00650D66">
              <w:rPr>
                <w:rFonts w:ascii="Times New Roman" w:hAnsi="Times New Roman"/>
                <w:lang w:val="ro-RO"/>
              </w:rPr>
              <w:t>-</w:t>
            </w:r>
          </w:p>
        </w:tc>
      </w:tr>
      <w:tr w:rsidR="00A7188E" w:rsidRPr="00650D66" w:rsidTr="00EA181B">
        <w:trPr>
          <w:trHeight w:val="249"/>
        </w:trPr>
        <w:tc>
          <w:tcPr>
            <w:tcW w:w="9711" w:type="dxa"/>
            <w:gridSpan w:val="4"/>
          </w:tcPr>
          <w:p w:rsidR="00A7188E" w:rsidRPr="00650D66" w:rsidRDefault="00A7188E" w:rsidP="00EA181B">
            <w:pPr>
              <w:spacing w:line="276" w:lineRule="auto"/>
              <w:jc w:val="center"/>
              <w:rPr>
                <w:rFonts w:ascii="Times New Roman" w:hAnsi="Times New Roman"/>
                <w:b/>
                <w:lang w:val="ro-RO"/>
              </w:rPr>
            </w:pPr>
            <w:r w:rsidRPr="00650D66">
              <w:rPr>
                <w:rFonts w:ascii="Times New Roman" w:hAnsi="Times New Roman"/>
                <w:b/>
                <w:lang w:val="ro-RO"/>
              </w:rPr>
              <w:t>Obiectivul specific nr.2: A asigurat BNM elaborarea și executarea devizelor de cheltuieli și alocațiilor pentru investiții conform cadrului normativ aplicabil ?</w:t>
            </w:r>
          </w:p>
        </w:tc>
      </w:tr>
      <w:tr w:rsidR="00A7188E" w:rsidRPr="00650D66" w:rsidTr="00EA181B">
        <w:trPr>
          <w:trHeight w:val="249"/>
        </w:trPr>
        <w:tc>
          <w:tcPr>
            <w:tcW w:w="1980" w:type="dxa"/>
          </w:tcPr>
          <w:p w:rsidR="00A7188E" w:rsidRPr="00650D66" w:rsidRDefault="00A7188E" w:rsidP="00EA181B">
            <w:pPr>
              <w:jc w:val="both"/>
              <w:rPr>
                <w:rFonts w:ascii="Times New Roman" w:eastAsia="Times New Roman" w:hAnsi="Times New Roman"/>
                <w:b/>
                <w:bCs/>
                <w:color w:val="000000"/>
                <w:lang w:val="ro-RO"/>
              </w:rPr>
            </w:pPr>
            <w:r w:rsidRPr="00650D66">
              <w:rPr>
                <w:rFonts w:ascii="Times New Roman" w:eastAsia="Times New Roman" w:hAnsi="Times New Roman"/>
                <w:b/>
                <w:bCs/>
                <w:color w:val="000000"/>
                <w:lang w:val="ro-RO"/>
              </w:rPr>
              <w:t>Paragraful 4.2.2</w:t>
            </w:r>
          </w:p>
          <w:p w:rsidR="00A7188E" w:rsidRPr="00650D66" w:rsidRDefault="00A7188E" w:rsidP="00EA181B">
            <w:pPr>
              <w:jc w:val="both"/>
              <w:rPr>
                <w:rFonts w:ascii="Times New Roman" w:eastAsia="Times New Roman" w:hAnsi="Times New Roman"/>
                <w:b/>
                <w:bCs/>
                <w:color w:val="000000"/>
                <w:lang w:val="ro-RO"/>
              </w:rPr>
            </w:pPr>
            <w:r w:rsidRPr="00650D66">
              <w:rPr>
                <w:rFonts w:ascii="Times New Roman" w:eastAsia="Times New Roman" w:hAnsi="Times New Roman"/>
                <w:b/>
                <w:bCs/>
                <w:color w:val="000000"/>
                <w:lang w:val="ro-RO"/>
              </w:rPr>
              <w:t>Riscul 2.1</w:t>
            </w:r>
          </w:p>
          <w:p w:rsidR="00A7188E" w:rsidRPr="00650D66" w:rsidRDefault="00A7188E" w:rsidP="00EA181B">
            <w:pPr>
              <w:jc w:val="both"/>
              <w:rPr>
                <w:rFonts w:ascii="Times New Roman" w:hAnsi="Times New Roman"/>
                <w:b/>
                <w:lang w:val="ro-RO"/>
              </w:rPr>
            </w:pPr>
            <w:r w:rsidRPr="00650D66">
              <w:rPr>
                <w:rFonts w:ascii="Times New Roman" w:eastAsia="Times New Roman" w:hAnsi="Times New Roman"/>
                <w:b/>
                <w:bCs/>
                <w:i/>
                <w:color w:val="000000"/>
                <w:lang w:val="ro-RO"/>
              </w:rPr>
              <w:t>Salarizarea angajaților BNM s-a efectuat cu abateri de la cadrul regulamentar.</w:t>
            </w:r>
          </w:p>
        </w:tc>
        <w:tc>
          <w:tcPr>
            <w:tcW w:w="3544" w:type="dxa"/>
          </w:tcPr>
          <w:p w:rsidR="00A7188E" w:rsidRPr="00650D66" w:rsidRDefault="00A7188E" w:rsidP="00EA181B">
            <w:pPr>
              <w:contextualSpacing/>
              <w:jc w:val="both"/>
              <w:rPr>
                <w:rFonts w:ascii="Times New Roman" w:hAnsi="Times New Roman"/>
                <w:lang w:val="ro-RO"/>
              </w:rPr>
            </w:pPr>
            <w:r w:rsidRPr="00650D66">
              <w:rPr>
                <w:rFonts w:ascii="Times New Roman" w:hAnsi="Times New Roman"/>
                <w:lang w:val="ro-RO"/>
              </w:rPr>
              <w:t>Salarizarea angajaților BNM s-a efectuat în conformitate cu Legea nr.847 din 14.02.2002</w:t>
            </w:r>
            <w:r w:rsidRPr="00650D66">
              <w:rPr>
                <w:rFonts w:ascii="Times New Roman" w:hAnsi="Times New Roman"/>
                <w:vertAlign w:val="superscript"/>
                <w:lang w:val="ro-RO"/>
              </w:rPr>
              <w:footnoteReference w:id="100"/>
            </w:r>
            <w:r w:rsidRPr="00650D66">
              <w:rPr>
                <w:rFonts w:ascii="Times New Roman" w:hAnsi="Times New Roman"/>
                <w:lang w:val="ro-RO"/>
              </w:rPr>
              <w:t xml:space="preserve"> și cu Regulamentul aprobat de către Consiliul de supraveghere al BNM</w:t>
            </w:r>
            <w:r w:rsidRPr="00650D66">
              <w:rPr>
                <w:rFonts w:ascii="Times New Roman" w:hAnsi="Times New Roman"/>
                <w:vertAlign w:val="superscript"/>
                <w:lang w:val="ro-RO"/>
              </w:rPr>
              <w:footnoteReference w:id="101"/>
            </w:r>
            <w:r w:rsidRPr="00650D66">
              <w:rPr>
                <w:rFonts w:ascii="Times New Roman" w:hAnsi="Times New Roman"/>
                <w:lang w:val="ro-RO"/>
              </w:rPr>
              <w:t>.</w:t>
            </w:r>
          </w:p>
          <w:p w:rsidR="00A7188E" w:rsidRPr="00650D66" w:rsidRDefault="00A7188E" w:rsidP="00EA181B">
            <w:pPr>
              <w:contextualSpacing/>
              <w:jc w:val="both"/>
              <w:rPr>
                <w:rFonts w:ascii="Times New Roman" w:hAnsi="Times New Roman"/>
                <w:lang w:val="ro-RO"/>
              </w:rPr>
            </w:pPr>
          </w:p>
        </w:tc>
        <w:tc>
          <w:tcPr>
            <w:tcW w:w="2055" w:type="dxa"/>
          </w:tcPr>
          <w:p w:rsidR="00A7188E" w:rsidRPr="00650D66" w:rsidRDefault="00A7188E" w:rsidP="00EA181B">
            <w:pPr>
              <w:ind w:right="35"/>
              <w:jc w:val="both"/>
              <w:rPr>
                <w:rFonts w:ascii="Times New Roman" w:hAnsi="Times New Roman"/>
                <w:lang w:val="ro-RO"/>
              </w:rPr>
            </w:pPr>
            <w:r w:rsidRPr="00650D66">
              <w:rPr>
                <w:rFonts w:ascii="Times New Roman" w:hAnsi="Times New Roman"/>
                <w:lang w:val="ro-RO"/>
              </w:rPr>
              <w:t>Examinarea documentelor ce țin de salarizarea angajaților BNM, dacă a fost efectuată în limitele mijloacelor prevăzute în Fondul de salarizare al BNM pentru fiecare an gestionar, definit de Comitetul executiv și aprobat de către Consiliul de supraveghere al BNM.</w:t>
            </w:r>
          </w:p>
          <w:p w:rsidR="00A7188E" w:rsidRPr="00650D66" w:rsidRDefault="00A7188E" w:rsidP="00EA181B">
            <w:pPr>
              <w:ind w:right="35"/>
              <w:jc w:val="both"/>
              <w:rPr>
                <w:rFonts w:ascii="Times New Roman" w:hAnsi="Times New Roman"/>
                <w:lang w:val="ro-RO"/>
              </w:rPr>
            </w:pPr>
          </w:p>
        </w:tc>
        <w:tc>
          <w:tcPr>
            <w:tcW w:w="2132" w:type="dxa"/>
          </w:tcPr>
          <w:p w:rsidR="00A7188E" w:rsidRPr="00650D66" w:rsidRDefault="00A7188E" w:rsidP="00EA181B">
            <w:pPr>
              <w:jc w:val="both"/>
              <w:rPr>
                <w:rFonts w:ascii="Times New Roman" w:hAnsi="Times New Roman"/>
                <w:lang w:val="ro-RO"/>
              </w:rPr>
            </w:pPr>
            <w:r w:rsidRPr="00650D66">
              <w:rPr>
                <w:rFonts w:ascii="Times New Roman" w:hAnsi="Times New Roman"/>
                <w:lang w:val="ro-RO"/>
              </w:rPr>
              <w:t>Cheltuieli cu personalul (9150) – la nivel mediu de 99%, inclusiv anual în conformitate cu criteriul stabilit &gt;1%, anual au fost selectate categoriile:</w:t>
            </w:r>
          </w:p>
          <w:p w:rsidR="00A7188E" w:rsidRPr="00650D66" w:rsidRDefault="00A7188E" w:rsidP="00EA181B">
            <w:pPr>
              <w:jc w:val="both"/>
              <w:rPr>
                <w:rFonts w:ascii="Times New Roman" w:hAnsi="Times New Roman"/>
                <w:lang w:val="ro-RO"/>
              </w:rPr>
            </w:pPr>
            <w:r w:rsidRPr="00650D66">
              <w:rPr>
                <w:rFonts w:ascii="Times New Roman" w:hAnsi="Times New Roman"/>
                <w:lang w:val="ro-RO"/>
              </w:rPr>
              <w:t>i)</w:t>
            </w:r>
            <w:r w:rsidRPr="00650D66">
              <w:rPr>
                <w:rFonts w:ascii="Times New Roman" w:hAnsi="Times New Roman"/>
                <w:lang w:val="ro-RO"/>
              </w:rPr>
              <w:tab/>
              <w:t>Cheltuieli privind retribuirea personalului scriptic – 87%;</w:t>
            </w:r>
          </w:p>
          <w:p w:rsidR="00A7188E" w:rsidRPr="00650D66" w:rsidRDefault="00A7188E" w:rsidP="00EA181B">
            <w:pPr>
              <w:jc w:val="both"/>
              <w:rPr>
                <w:rFonts w:ascii="Times New Roman" w:hAnsi="Times New Roman"/>
                <w:lang w:val="ro-RO"/>
              </w:rPr>
            </w:pPr>
            <w:r w:rsidRPr="00650D66">
              <w:rPr>
                <w:rFonts w:ascii="Times New Roman" w:hAnsi="Times New Roman"/>
                <w:lang w:val="ro-RO"/>
              </w:rPr>
              <w:t>ii)</w:t>
            </w:r>
            <w:r w:rsidRPr="00650D66">
              <w:rPr>
                <w:rFonts w:ascii="Times New Roman" w:hAnsi="Times New Roman"/>
                <w:lang w:val="ro-RO"/>
              </w:rPr>
              <w:tab/>
              <w:t>Cheltuieli privind premiile și alte drepturi acordate personalului BNM -7%;</w:t>
            </w:r>
          </w:p>
          <w:p w:rsidR="00A7188E" w:rsidRPr="00650D66" w:rsidRDefault="00A7188E" w:rsidP="00EA181B">
            <w:pPr>
              <w:jc w:val="both"/>
              <w:rPr>
                <w:rFonts w:ascii="Times New Roman" w:hAnsi="Times New Roman"/>
                <w:lang w:val="ro-RO"/>
              </w:rPr>
            </w:pPr>
            <w:r w:rsidRPr="00650D66">
              <w:rPr>
                <w:rFonts w:ascii="Times New Roman" w:hAnsi="Times New Roman"/>
                <w:lang w:val="ro-RO"/>
              </w:rPr>
              <w:t>iii)</w:t>
            </w:r>
            <w:r w:rsidRPr="00650D66">
              <w:rPr>
                <w:rFonts w:ascii="Times New Roman" w:hAnsi="Times New Roman"/>
                <w:lang w:val="ro-RO"/>
              </w:rPr>
              <w:tab/>
              <w:t>Cheltuieli privind retribuirea personalul nescriptic – 3% etc.</w:t>
            </w:r>
          </w:p>
        </w:tc>
      </w:tr>
      <w:tr w:rsidR="00A7188E" w:rsidRPr="00650D66" w:rsidTr="00EA181B">
        <w:trPr>
          <w:trHeight w:val="249"/>
        </w:trPr>
        <w:tc>
          <w:tcPr>
            <w:tcW w:w="1980" w:type="dxa"/>
          </w:tcPr>
          <w:p w:rsidR="00A7188E" w:rsidRPr="00650D66" w:rsidRDefault="00A7188E" w:rsidP="00EA181B">
            <w:pPr>
              <w:jc w:val="both"/>
              <w:rPr>
                <w:rFonts w:ascii="Times New Roman" w:hAnsi="Times New Roman"/>
                <w:b/>
                <w:bCs/>
                <w:lang w:val="ro-RO"/>
              </w:rPr>
            </w:pPr>
            <w:r w:rsidRPr="00650D66">
              <w:rPr>
                <w:rFonts w:ascii="Times New Roman" w:hAnsi="Times New Roman"/>
                <w:b/>
                <w:bCs/>
                <w:lang w:val="ro-RO"/>
              </w:rPr>
              <w:t>Paragraful 4.2.3</w:t>
            </w:r>
          </w:p>
          <w:p w:rsidR="00A7188E" w:rsidRPr="00650D66" w:rsidRDefault="00A7188E" w:rsidP="00EA181B">
            <w:pPr>
              <w:jc w:val="both"/>
              <w:rPr>
                <w:rFonts w:ascii="Times New Roman" w:hAnsi="Times New Roman"/>
                <w:b/>
                <w:bCs/>
                <w:lang w:val="ro-RO"/>
              </w:rPr>
            </w:pPr>
            <w:r w:rsidRPr="00650D66">
              <w:rPr>
                <w:rFonts w:ascii="Times New Roman" w:hAnsi="Times New Roman"/>
                <w:b/>
                <w:bCs/>
                <w:lang w:val="ro-RO"/>
              </w:rPr>
              <w:t>Riscul 2.2</w:t>
            </w:r>
          </w:p>
          <w:p w:rsidR="00A7188E" w:rsidRPr="00650D66" w:rsidRDefault="00A7188E" w:rsidP="00EA181B">
            <w:pPr>
              <w:jc w:val="both"/>
              <w:rPr>
                <w:rFonts w:ascii="Times New Roman" w:hAnsi="Times New Roman"/>
                <w:b/>
                <w:i/>
                <w:lang w:val="ro-RO"/>
              </w:rPr>
            </w:pPr>
            <w:r w:rsidRPr="00650D66">
              <w:rPr>
                <w:rFonts w:ascii="Times New Roman" w:hAnsi="Times New Roman"/>
                <w:b/>
                <w:i/>
                <w:lang w:val="ro-RO"/>
              </w:rPr>
              <w:t>Întocmirea neconformă a documentelor ce țin de deplasările de serviciu și</w:t>
            </w:r>
            <w:r w:rsidRPr="00650D66">
              <w:rPr>
                <w:rFonts w:asciiTheme="majorHAnsi" w:hAnsiTheme="majorHAnsi" w:cstheme="majorHAnsi"/>
                <w:b/>
                <w:i/>
                <w:sz w:val="22"/>
                <w:szCs w:val="22"/>
                <w:lang w:val="ro-RO"/>
              </w:rPr>
              <w:t xml:space="preserve"> </w:t>
            </w:r>
            <w:r w:rsidRPr="00650D66">
              <w:rPr>
                <w:rFonts w:ascii="Times New Roman" w:hAnsi="Times New Roman"/>
                <w:b/>
                <w:i/>
                <w:lang w:val="ro-RO"/>
              </w:rPr>
              <w:t>de deplasările privind pregătirea și perfecționarea personalului.</w:t>
            </w:r>
          </w:p>
        </w:tc>
        <w:tc>
          <w:tcPr>
            <w:tcW w:w="3544" w:type="dxa"/>
          </w:tcPr>
          <w:p w:rsidR="00A7188E" w:rsidRPr="00650D66" w:rsidRDefault="00A7188E" w:rsidP="00EA181B">
            <w:pPr>
              <w:contextualSpacing/>
              <w:jc w:val="both"/>
              <w:rPr>
                <w:rFonts w:ascii="Times New Roman" w:hAnsi="Times New Roman"/>
                <w:bCs/>
                <w:lang w:val="ro-RO"/>
              </w:rPr>
            </w:pPr>
            <w:r w:rsidRPr="00650D66">
              <w:rPr>
                <w:rFonts w:ascii="Times New Roman" w:hAnsi="Times New Roman"/>
                <w:bCs/>
                <w:lang w:val="ro-RO"/>
              </w:rPr>
              <w:t xml:space="preserve">În procesul de delegare a salariaților/ pregătirea și perfecționarea personalului și de gestionare a cheltuielilor aferente, BNM se ghidează în special de prevederile Regulamentului cu privire la delegarea salariaților entităților din RM, aprobat prin HG nr.10 din 05.01.2012, </w:t>
            </w:r>
          </w:p>
          <w:p w:rsidR="00A7188E" w:rsidRPr="00650D66" w:rsidRDefault="00A7188E" w:rsidP="00EA181B">
            <w:pPr>
              <w:contextualSpacing/>
              <w:jc w:val="both"/>
              <w:rPr>
                <w:rFonts w:ascii="Times New Roman" w:hAnsi="Times New Roman"/>
                <w:bCs/>
                <w:lang w:val="ro-RO"/>
              </w:rPr>
            </w:pPr>
            <w:r w:rsidRPr="00650D66">
              <w:rPr>
                <w:rFonts w:ascii="Times New Roman" w:hAnsi="Times New Roman"/>
                <w:lang w:val="ro-RO"/>
              </w:rPr>
              <w:t>Codul muncii al Republicii Moldova nr.154-XV/2003.</w:t>
            </w:r>
            <w:r w:rsidRPr="00650D66">
              <w:rPr>
                <w:rFonts w:ascii="Calibri Light" w:eastAsia="Times New Roman" w:hAnsi="Calibri Light" w:cs="Calibri Light"/>
                <w:bCs/>
                <w:color w:val="000000"/>
                <w:lang w:val="ro-RO"/>
              </w:rPr>
              <w:t xml:space="preserve"> </w:t>
            </w:r>
            <w:r w:rsidRPr="00650D66">
              <w:rPr>
                <w:rFonts w:ascii="Times New Roman" w:hAnsi="Times New Roman"/>
                <w:bCs/>
                <w:lang w:val="ro-RO"/>
              </w:rPr>
              <w:t>Calculele se efectuează conform normelor diurnelor și plafoanelor de cazare pe categorii a persoanelor delegate, stabilite în Anexa nr.2 la Regulament.</w:t>
            </w:r>
          </w:p>
          <w:p w:rsidR="00A7188E" w:rsidRPr="00650D66" w:rsidRDefault="00A7188E" w:rsidP="00EA181B">
            <w:pPr>
              <w:contextualSpacing/>
              <w:jc w:val="both"/>
              <w:rPr>
                <w:rFonts w:ascii="Times New Roman" w:hAnsi="Times New Roman"/>
                <w:lang w:val="ro-RO"/>
              </w:rPr>
            </w:pPr>
          </w:p>
          <w:p w:rsidR="00A7188E" w:rsidRPr="00650D66" w:rsidRDefault="00A7188E" w:rsidP="00EA181B">
            <w:pPr>
              <w:contextualSpacing/>
              <w:jc w:val="both"/>
              <w:rPr>
                <w:rFonts w:ascii="Times New Roman" w:hAnsi="Times New Roman"/>
                <w:lang w:val="ro-RO"/>
              </w:rPr>
            </w:pPr>
          </w:p>
        </w:tc>
        <w:tc>
          <w:tcPr>
            <w:tcW w:w="2055" w:type="dxa"/>
          </w:tcPr>
          <w:p w:rsidR="00A7188E" w:rsidRPr="00650D66" w:rsidRDefault="00A7188E" w:rsidP="00EA181B">
            <w:pPr>
              <w:ind w:right="35"/>
              <w:jc w:val="both"/>
              <w:rPr>
                <w:rFonts w:ascii="Times New Roman" w:hAnsi="Times New Roman"/>
                <w:lang w:val="ro-RO"/>
              </w:rPr>
            </w:pPr>
            <w:r w:rsidRPr="00650D66">
              <w:rPr>
                <w:rFonts w:ascii="Times New Roman" w:hAnsi="Times New Roman"/>
                <w:lang w:val="ro-RO"/>
              </w:rPr>
              <w:t xml:space="preserve">Examinarea -,Raportului privind executarea devizului de cheltuieli și alocațiilor pentru investiții”, </w:t>
            </w:r>
          </w:p>
          <w:p w:rsidR="00A7188E" w:rsidRPr="00650D66" w:rsidRDefault="00A7188E" w:rsidP="00EA181B">
            <w:pPr>
              <w:ind w:right="35"/>
              <w:jc w:val="both"/>
              <w:rPr>
                <w:rFonts w:ascii="Times New Roman" w:hAnsi="Times New Roman"/>
                <w:lang w:val="ro-RO"/>
              </w:rPr>
            </w:pPr>
            <w:r w:rsidRPr="00650D66">
              <w:rPr>
                <w:rFonts w:ascii="Times New Roman" w:hAnsi="Times New Roman"/>
                <w:lang w:val="ro-RO"/>
              </w:rPr>
              <w:t>-Invitațiilor, Ordinelor, Notelor de serviciu etc.</w:t>
            </w:r>
          </w:p>
          <w:p w:rsidR="00A7188E" w:rsidRPr="00650D66" w:rsidRDefault="00A7188E" w:rsidP="00EA181B">
            <w:pPr>
              <w:ind w:right="35"/>
              <w:jc w:val="both"/>
              <w:rPr>
                <w:rFonts w:ascii="Times New Roman" w:hAnsi="Times New Roman"/>
                <w:lang w:val="ro-RO"/>
              </w:rPr>
            </w:pPr>
            <w:r w:rsidRPr="00650D66">
              <w:rPr>
                <w:rFonts w:ascii="Times New Roman" w:hAnsi="Times New Roman"/>
                <w:lang w:val="ro-RO"/>
              </w:rPr>
              <w:t>- dosarelor de achiziții a biletelor avia;</w:t>
            </w:r>
          </w:p>
          <w:p w:rsidR="00A7188E" w:rsidRPr="00650D66" w:rsidRDefault="00A7188E" w:rsidP="00EA181B">
            <w:pPr>
              <w:tabs>
                <w:tab w:val="left" w:pos="172"/>
              </w:tabs>
              <w:ind w:right="35"/>
              <w:jc w:val="both"/>
              <w:rPr>
                <w:rFonts w:ascii="Times New Roman" w:hAnsi="Times New Roman"/>
                <w:lang w:val="ro-RO"/>
              </w:rPr>
            </w:pPr>
            <w:r w:rsidRPr="00650D66">
              <w:rPr>
                <w:rFonts w:ascii="Times New Roman" w:hAnsi="Times New Roman"/>
                <w:lang w:val="ro-RO"/>
              </w:rPr>
              <w:t>- deconturilor de avans;</w:t>
            </w:r>
          </w:p>
          <w:p w:rsidR="00A7188E" w:rsidRPr="00650D66" w:rsidRDefault="00A7188E" w:rsidP="00EA181B">
            <w:pPr>
              <w:tabs>
                <w:tab w:val="left" w:pos="172"/>
              </w:tabs>
              <w:ind w:right="35"/>
              <w:jc w:val="both"/>
              <w:rPr>
                <w:rFonts w:ascii="Times New Roman" w:hAnsi="Times New Roman"/>
                <w:lang w:val="ro-RO"/>
              </w:rPr>
            </w:pPr>
            <w:r w:rsidRPr="00650D66">
              <w:rPr>
                <w:rFonts w:ascii="Times New Roman" w:hAnsi="Times New Roman"/>
                <w:lang w:val="ro-RO"/>
              </w:rPr>
              <w:t>- documentelor confirmative a plăților din deplasări;</w:t>
            </w:r>
          </w:p>
          <w:p w:rsidR="00A7188E" w:rsidRPr="00650D66" w:rsidRDefault="00A7188E" w:rsidP="00EA181B">
            <w:pPr>
              <w:tabs>
                <w:tab w:val="left" w:pos="172"/>
              </w:tabs>
              <w:ind w:right="35"/>
              <w:jc w:val="both"/>
              <w:rPr>
                <w:rFonts w:ascii="Times New Roman" w:hAnsi="Times New Roman"/>
                <w:lang w:val="ro-RO"/>
              </w:rPr>
            </w:pPr>
            <w:r w:rsidRPr="00650D66">
              <w:rPr>
                <w:rFonts w:ascii="Times New Roman" w:hAnsi="Times New Roman"/>
                <w:lang w:val="ro-RO"/>
              </w:rPr>
              <w:t xml:space="preserve">- rapoartele de deplasare </w:t>
            </w:r>
          </w:p>
          <w:p w:rsidR="00A7188E" w:rsidRPr="00650D66" w:rsidRDefault="00A7188E" w:rsidP="00EA181B">
            <w:pPr>
              <w:tabs>
                <w:tab w:val="left" w:pos="172"/>
              </w:tabs>
              <w:ind w:right="35"/>
              <w:jc w:val="both"/>
              <w:rPr>
                <w:rFonts w:ascii="Times New Roman" w:hAnsi="Times New Roman"/>
                <w:lang w:val="ro-RO"/>
              </w:rPr>
            </w:pPr>
            <w:r w:rsidRPr="00650D66">
              <w:rPr>
                <w:rFonts w:ascii="Times New Roman" w:hAnsi="Times New Roman"/>
                <w:lang w:val="ro-RO"/>
              </w:rPr>
              <w:t>- certificatele de instruire etc.</w:t>
            </w:r>
          </w:p>
          <w:p w:rsidR="00A7188E" w:rsidRPr="00650D66" w:rsidRDefault="00A7188E" w:rsidP="00EA181B">
            <w:pPr>
              <w:ind w:right="35"/>
              <w:jc w:val="both"/>
              <w:rPr>
                <w:rFonts w:ascii="Times New Roman" w:hAnsi="Times New Roman"/>
                <w:lang w:val="ro-RO"/>
              </w:rPr>
            </w:pPr>
          </w:p>
          <w:p w:rsidR="00A7188E" w:rsidRPr="00650D66" w:rsidRDefault="00A7188E" w:rsidP="00EA181B">
            <w:pPr>
              <w:ind w:right="35"/>
              <w:jc w:val="both"/>
              <w:rPr>
                <w:rFonts w:ascii="Times New Roman" w:hAnsi="Times New Roman"/>
                <w:lang w:val="ro-RO"/>
              </w:rPr>
            </w:pPr>
            <w:r w:rsidRPr="00650D66">
              <w:rPr>
                <w:rFonts w:ascii="Times New Roman" w:hAnsi="Times New Roman"/>
                <w:color w:val="000000" w:themeColor="text1"/>
                <w:lang w:val="ro-RO"/>
              </w:rPr>
              <w:t>Calcularea și compararea informațiilor prezentate.</w:t>
            </w:r>
          </w:p>
        </w:tc>
        <w:tc>
          <w:tcPr>
            <w:tcW w:w="2132" w:type="dxa"/>
          </w:tcPr>
          <w:p w:rsidR="00A7188E" w:rsidRPr="00650D66" w:rsidRDefault="00A7188E" w:rsidP="00EA181B">
            <w:pPr>
              <w:jc w:val="both"/>
              <w:rPr>
                <w:rFonts w:ascii="Times New Roman" w:hAnsi="Times New Roman"/>
                <w:bCs/>
                <w:lang w:val="ro-RO"/>
              </w:rPr>
            </w:pPr>
            <w:r w:rsidRPr="00650D66">
              <w:rPr>
                <w:rFonts w:ascii="Times New Roman" w:hAnsi="Times New Roman"/>
                <w:bCs/>
                <w:lang w:val="ro-RO"/>
              </w:rPr>
              <w:t>Cheltuieli pentru deplasare în interes de serviciu, pe un eșantion reprezentativ de 71,6% (1 339,7 mii lei) în anul 2019 și 75,1% (1138,5 mii lei) în anul 2022, selectate după criteriul mărimii valorii executate.</w:t>
            </w:r>
          </w:p>
          <w:p w:rsidR="00A7188E" w:rsidRPr="00650D66" w:rsidRDefault="00A7188E" w:rsidP="00EA181B">
            <w:pPr>
              <w:jc w:val="both"/>
              <w:rPr>
                <w:rFonts w:ascii="Times New Roman" w:hAnsi="Times New Roman"/>
                <w:lang w:val="ro-RO"/>
              </w:rPr>
            </w:pPr>
          </w:p>
          <w:p w:rsidR="00A7188E" w:rsidRPr="00650D66" w:rsidRDefault="00A7188E" w:rsidP="00EA181B">
            <w:pPr>
              <w:tabs>
                <w:tab w:val="left" w:pos="284"/>
              </w:tabs>
              <w:contextualSpacing/>
              <w:jc w:val="both"/>
              <w:rPr>
                <w:rFonts w:ascii="Times New Roman" w:eastAsia="Times New Roman" w:hAnsi="Times New Roman"/>
                <w:bCs/>
                <w:color w:val="000000"/>
                <w:lang w:val="ro-RO"/>
              </w:rPr>
            </w:pPr>
            <w:r w:rsidRPr="00650D66">
              <w:rPr>
                <w:rFonts w:ascii="Times New Roman" w:eastAsia="Times New Roman" w:hAnsi="Times New Roman"/>
                <w:bCs/>
                <w:i/>
                <w:color w:val="000000"/>
                <w:lang w:val="ro-RO"/>
              </w:rPr>
              <w:t>Cheltuielilor pentru pregătirea și perfecționarea personalului,</w:t>
            </w:r>
            <w:r w:rsidRPr="00650D66">
              <w:rPr>
                <w:rFonts w:ascii="Times New Roman" w:eastAsia="Times New Roman" w:hAnsi="Times New Roman"/>
                <w:bCs/>
                <w:color w:val="000000"/>
                <w:lang w:val="ro-RO"/>
              </w:rPr>
              <w:t xml:space="preserve"> pe un eșantion reprezentativ de 58,6% (1 329,5 mii lei) în anul 2019, 78,3% (479,6 mii lei) în anul 2020 și 78,0% (778,2 mii lei) în anul 2022, selectate după criteriul mărimii valorii executate.</w:t>
            </w:r>
          </w:p>
          <w:p w:rsidR="00A7188E" w:rsidRPr="00650D66" w:rsidRDefault="00A7188E" w:rsidP="00EA181B">
            <w:pPr>
              <w:tabs>
                <w:tab w:val="left" w:pos="284"/>
              </w:tabs>
              <w:contextualSpacing/>
              <w:jc w:val="both"/>
              <w:rPr>
                <w:rFonts w:ascii="Times New Roman" w:eastAsia="Times New Roman" w:hAnsi="Times New Roman"/>
                <w:bCs/>
                <w:color w:val="000000"/>
                <w:lang w:val="ro-RO"/>
              </w:rPr>
            </w:pPr>
            <w:r w:rsidRPr="00650D66">
              <w:rPr>
                <w:rFonts w:ascii="Times New Roman" w:eastAsia="Times New Roman" w:hAnsi="Times New Roman"/>
                <w:bCs/>
                <w:color w:val="000000"/>
                <w:lang w:val="ro-RO"/>
              </w:rPr>
              <w:t>Cheltuielilor pentru servicii prestate, pe un eșantion reprezentativ de 95,0% (462,5 mii lei) în anul 2019, 70,5% (86,3 mii lei) în anul 2020 și 88,0% (443,4 mii lei) în anul 2022, selectate după criteriul mărimii valorii executate. Cheltuielilor pentru asistență tehnică, pe un eșantion reprezentativ de 85,9% (195,2 mii lei) în anul 2019, 100,0% (2,4 mii lei) în anul 2020 și 95,3% (117,08 mii lei) în anul 2022, selectate după criteriul mărimii valorii executate.</w:t>
            </w:r>
          </w:p>
        </w:tc>
      </w:tr>
      <w:tr w:rsidR="00A7188E" w:rsidRPr="00650D66" w:rsidTr="00EA181B">
        <w:trPr>
          <w:trHeight w:val="249"/>
        </w:trPr>
        <w:tc>
          <w:tcPr>
            <w:tcW w:w="1980" w:type="dxa"/>
          </w:tcPr>
          <w:p w:rsidR="00A7188E" w:rsidRPr="00650D66" w:rsidRDefault="00A7188E" w:rsidP="00EA181B">
            <w:pPr>
              <w:jc w:val="both"/>
              <w:rPr>
                <w:rFonts w:ascii="Times New Roman" w:hAnsi="Times New Roman"/>
                <w:b/>
                <w:bCs/>
                <w:lang w:val="ro-RO"/>
              </w:rPr>
            </w:pPr>
            <w:r w:rsidRPr="00650D66">
              <w:rPr>
                <w:rFonts w:ascii="Times New Roman" w:hAnsi="Times New Roman"/>
                <w:b/>
                <w:bCs/>
                <w:lang w:val="ro-RO"/>
              </w:rPr>
              <w:t>Paragraful 4.2.4</w:t>
            </w:r>
          </w:p>
          <w:p w:rsidR="00A7188E" w:rsidRPr="00650D66" w:rsidRDefault="00A7188E" w:rsidP="00EA181B">
            <w:pPr>
              <w:jc w:val="both"/>
              <w:rPr>
                <w:rFonts w:ascii="Times New Roman" w:hAnsi="Times New Roman"/>
                <w:b/>
                <w:bCs/>
                <w:lang w:val="ro-RO"/>
              </w:rPr>
            </w:pPr>
            <w:r w:rsidRPr="00650D66">
              <w:rPr>
                <w:rFonts w:ascii="Times New Roman" w:hAnsi="Times New Roman"/>
                <w:b/>
                <w:bCs/>
                <w:lang w:val="ro-RO"/>
              </w:rPr>
              <w:t>Riscul 2.3</w:t>
            </w:r>
          </w:p>
          <w:p w:rsidR="00A7188E" w:rsidRPr="00650D66" w:rsidRDefault="00A7188E" w:rsidP="00EA181B">
            <w:pPr>
              <w:jc w:val="both"/>
              <w:rPr>
                <w:rFonts w:ascii="Times New Roman" w:hAnsi="Times New Roman"/>
                <w:b/>
                <w:lang w:val="ro-RO"/>
              </w:rPr>
            </w:pPr>
            <w:r w:rsidRPr="00650D66">
              <w:rPr>
                <w:rFonts w:ascii="Times New Roman" w:hAnsi="Times New Roman"/>
                <w:b/>
                <w:i/>
                <w:lang w:val="ro-RO"/>
              </w:rPr>
              <w:t>Reglementările interne privind cheltuielile de reprezentanță ale BNM nu conțin expres prevederi privind procesul de promovare a imaginii BNM.</w:t>
            </w:r>
          </w:p>
        </w:tc>
        <w:tc>
          <w:tcPr>
            <w:tcW w:w="3544" w:type="dxa"/>
          </w:tcPr>
          <w:p w:rsidR="00A7188E" w:rsidRPr="00650D66" w:rsidRDefault="00A7188E" w:rsidP="00EA181B">
            <w:pPr>
              <w:contextualSpacing/>
              <w:jc w:val="both"/>
              <w:rPr>
                <w:rFonts w:ascii="Times New Roman" w:hAnsi="Times New Roman"/>
                <w:lang w:val="ro-RO"/>
              </w:rPr>
            </w:pPr>
            <w:r w:rsidRPr="00650D66">
              <w:rPr>
                <w:rFonts w:ascii="Times New Roman" w:hAnsi="Times New Roman"/>
                <w:lang w:val="ro-RO"/>
              </w:rPr>
              <w:t>Regulamentul privind cheltuielile de reprezentanță aprobat de către Comitetul executiv</w:t>
            </w:r>
            <w:r w:rsidRPr="00650D66">
              <w:rPr>
                <w:rFonts w:ascii="Times New Roman" w:hAnsi="Times New Roman"/>
                <w:vertAlign w:val="superscript"/>
                <w:lang w:val="ro-RO"/>
              </w:rPr>
              <w:footnoteReference w:id="102"/>
            </w:r>
            <w:r w:rsidRPr="00650D66">
              <w:rPr>
                <w:rFonts w:ascii="Times New Roman" w:hAnsi="Times New Roman"/>
                <w:lang w:val="ro-RO"/>
              </w:rPr>
              <w:t>, stabilește modul de planificare și efectuare a cheltuielilor de reprezentanță pentru organizarea primirii delegațiilor străine, membrilor misiunilor de asistență tehnică, persoanelor oficiale din RM și a personalităților remarcabile care vizitează BNM. Regulamentul menționat mai sus, a fost aprobat de către BNM în limitele aprobate prin HG nr.101 din 30.01.2018</w:t>
            </w:r>
            <w:r w:rsidRPr="00650D66">
              <w:rPr>
                <w:rFonts w:ascii="Times New Roman" w:hAnsi="Times New Roman"/>
                <w:vertAlign w:val="superscript"/>
                <w:lang w:val="ro-RO"/>
              </w:rPr>
              <w:footnoteReference w:id="103"/>
            </w:r>
            <w:r w:rsidRPr="00650D66">
              <w:rPr>
                <w:rFonts w:ascii="Times New Roman" w:hAnsi="Times New Roman"/>
                <w:lang w:val="ro-RO"/>
              </w:rPr>
              <w:t>.</w:t>
            </w:r>
          </w:p>
          <w:p w:rsidR="00A7188E" w:rsidRPr="00650D66" w:rsidRDefault="00A7188E" w:rsidP="00EA181B">
            <w:pPr>
              <w:contextualSpacing/>
              <w:jc w:val="both"/>
              <w:rPr>
                <w:rFonts w:ascii="Times New Roman" w:hAnsi="Times New Roman"/>
                <w:lang w:val="ro-RO"/>
              </w:rPr>
            </w:pPr>
          </w:p>
        </w:tc>
        <w:tc>
          <w:tcPr>
            <w:tcW w:w="2055" w:type="dxa"/>
          </w:tcPr>
          <w:p w:rsidR="00A7188E" w:rsidRPr="00650D66" w:rsidRDefault="00A7188E" w:rsidP="00EA181B">
            <w:pPr>
              <w:ind w:right="35"/>
              <w:jc w:val="both"/>
              <w:rPr>
                <w:rFonts w:ascii="Times New Roman" w:hAnsi="Times New Roman"/>
                <w:lang w:val="ro-RO"/>
              </w:rPr>
            </w:pPr>
            <w:r w:rsidRPr="00650D66">
              <w:rPr>
                <w:rFonts w:ascii="Times New Roman" w:hAnsi="Times New Roman"/>
                <w:lang w:val="ro-RO"/>
              </w:rPr>
              <w:t>Examinarea ,,Raportului privind executarea devizului de cheltuieli și alocațiilor pentru investiții”.</w:t>
            </w:r>
          </w:p>
          <w:p w:rsidR="00A7188E" w:rsidRPr="00650D66" w:rsidRDefault="00A7188E" w:rsidP="00EA181B">
            <w:pPr>
              <w:ind w:right="35"/>
              <w:jc w:val="both"/>
              <w:rPr>
                <w:rFonts w:ascii="Times New Roman" w:hAnsi="Times New Roman"/>
                <w:lang w:val="ro-RO"/>
              </w:rPr>
            </w:pPr>
            <w:r w:rsidRPr="00650D66">
              <w:rPr>
                <w:rFonts w:ascii="Times New Roman" w:hAnsi="Times New Roman"/>
                <w:lang w:val="ro-RO"/>
              </w:rPr>
              <w:t>-notele de serviciu, Ordinele etc.</w:t>
            </w:r>
          </w:p>
          <w:p w:rsidR="00A7188E" w:rsidRPr="00650D66" w:rsidRDefault="00A7188E" w:rsidP="00EA181B">
            <w:pPr>
              <w:ind w:right="35"/>
              <w:jc w:val="both"/>
              <w:rPr>
                <w:rFonts w:ascii="Times New Roman" w:hAnsi="Times New Roman"/>
                <w:lang w:val="ro-RO"/>
              </w:rPr>
            </w:pPr>
            <w:r w:rsidRPr="00650D66">
              <w:rPr>
                <w:rFonts w:ascii="Times New Roman" w:hAnsi="Times New Roman"/>
                <w:lang w:val="ro-RO"/>
              </w:rPr>
              <w:t>-devizele de cheltuieli aprobate pentru delegații;</w:t>
            </w:r>
          </w:p>
          <w:p w:rsidR="00A7188E" w:rsidRPr="00650D66" w:rsidRDefault="00A7188E" w:rsidP="00EA181B">
            <w:pPr>
              <w:ind w:right="35"/>
              <w:jc w:val="both"/>
              <w:rPr>
                <w:rFonts w:ascii="Times New Roman" w:hAnsi="Times New Roman"/>
                <w:lang w:val="ro-RO"/>
              </w:rPr>
            </w:pPr>
            <w:r w:rsidRPr="00650D66">
              <w:rPr>
                <w:rFonts w:ascii="Times New Roman" w:hAnsi="Times New Roman"/>
                <w:lang w:val="ro-RO"/>
              </w:rPr>
              <w:t>- facturile fiscale;</w:t>
            </w:r>
          </w:p>
          <w:p w:rsidR="00A7188E" w:rsidRPr="00650D66" w:rsidRDefault="00A7188E" w:rsidP="00EA181B">
            <w:pPr>
              <w:ind w:right="35"/>
              <w:jc w:val="both"/>
              <w:rPr>
                <w:rFonts w:ascii="Times New Roman" w:hAnsi="Times New Roman"/>
                <w:lang w:val="ro-RO"/>
              </w:rPr>
            </w:pPr>
            <w:r w:rsidRPr="00650D66">
              <w:rPr>
                <w:rFonts w:ascii="Times New Roman" w:hAnsi="Times New Roman"/>
                <w:lang w:val="ro-RO"/>
              </w:rPr>
              <w:t>- actele de predare-primire a serviciilor și bunurilor ;</w:t>
            </w:r>
          </w:p>
          <w:p w:rsidR="00A7188E" w:rsidRPr="00650D66" w:rsidRDefault="00A7188E" w:rsidP="00EA181B">
            <w:pPr>
              <w:ind w:right="35"/>
              <w:jc w:val="both"/>
              <w:rPr>
                <w:rFonts w:ascii="Times New Roman" w:hAnsi="Times New Roman"/>
                <w:lang w:val="ro-RO"/>
              </w:rPr>
            </w:pPr>
            <w:r w:rsidRPr="00650D66">
              <w:rPr>
                <w:rFonts w:ascii="Times New Roman" w:hAnsi="Times New Roman"/>
                <w:lang w:val="ro-RO"/>
              </w:rPr>
              <w:t xml:space="preserve">- actele de casare </w:t>
            </w:r>
          </w:p>
          <w:p w:rsidR="00A7188E" w:rsidRPr="00650D66" w:rsidRDefault="00A7188E" w:rsidP="00EA181B">
            <w:pPr>
              <w:ind w:right="35"/>
              <w:jc w:val="both"/>
              <w:rPr>
                <w:rFonts w:ascii="Times New Roman" w:hAnsi="Times New Roman"/>
                <w:lang w:val="ro-RO"/>
              </w:rPr>
            </w:pPr>
            <w:r w:rsidRPr="00650D66">
              <w:rPr>
                <w:rFonts w:ascii="Times New Roman" w:hAnsi="Times New Roman"/>
                <w:lang w:val="ro-RO"/>
              </w:rPr>
              <w:t>- dispozițiile de eliberare a monedelor comemorative etc.</w:t>
            </w:r>
          </w:p>
        </w:tc>
        <w:tc>
          <w:tcPr>
            <w:tcW w:w="2132" w:type="dxa"/>
          </w:tcPr>
          <w:p w:rsidR="00A7188E" w:rsidRPr="00650D66" w:rsidRDefault="00A7188E" w:rsidP="00EA181B">
            <w:pPr>
              <w:jc w:val="both"/>
              <w:rPr>
                <w:rFonts w:ascii="Times New Roman" w:hAnsi="Times New Roman"/>
                <w:lang w:val="ro-RO"/>
              </w:rPr>
            </w:pPr>
            <w:r w:rsidRPr="00650D66">
              <w:rPr>
                <w:rFonts w:ascii="Times New Roman" w:hAnsi="Times New Roman"/>
                <w:lang w:val="ro-RO"/>
              </w:rPr>
              <w:t>Toată populația pentru anii 2020-2022 și 79% pentru anul 2019.</w:t>
            </w:r>
          </w:p>
        </w:tc>
      </w:tr>
      <w:tr w:rsidR="00A7188E" w:rsidRPr="00650D66" w:rsidTr="00EA181B">
        <w:trPr>
          <w:trHeight w:val="249"/>
        </w:trPr>
        <w:tc>
          <w:tcPr>
            <w:tcW w:w="1980" w:type="dxa"/>
          </w:tcPr>
          <w:p w:rsidR="00A7188E" w:rsidRPr="00650D66" w:rsidRDefault="00A7188E" w:rsidP="00EA181B">
            <w:pPr>
              <w:jc w:val="both"/>
              <w:rPr>
                <w:rFonts w:ascii="Times New Roman" w:hAnsi="Times New Roman"/>
                <w:b/>
                <w:bCs/>
                <w:lang w:val="ro-RO"/>
              </w:rPr>
            </w:pPr>
            <w:r w:rsidRPr="00650D66">
              <w:rPr>
                <w:rFonts w:ascii="Times New Roman" w:hAnsi="Times New Roman"/>
                <w:b/>
                <w:bCs/>
                <w:lang w:val="ro-RO"/>
              </w:rPr>
              <w:t>Paragraful 4.2.5</w:t>
            </w:r>
          </w:p>
          <w:p w:rsidR="00A7188E" w:rsidRPr="00650D66" w:rsidRDefault="00A7188E" w:rsidP="00EA181B">
            <w:pPr>
              <w:jc w:val="both"/>
              <w:rPr>
                <w:rFonts w:ascii="Times New Roman" w:hAnsi="Times New Roman"/>
                <w:b/>
                <w:bCs/>
                <w:lang w:val="ro-RO"/>
              </w:rPr>
            </w:pPr>
            <w:r w:rsidRPr="00650D66">
              <w:rPr>
                <w:rFonts w:ascii="Times New Roman" w:hAnsi="Times New Roman"/>
                <w:b/>
                <w:bCs/>
                <w:lang w:val="ro-RO"/>
              </w:rPr>
              <w:t>Riscul 2.4</w:t>
            </w:r>
          </w:p>
          <w:p w:rsidR="00A7188E" w:rsidRPr="00650D66" w:rsidRDefault="00A7188E" w:rsidP="00EA181B">
            <w:pPr>
              <w:jc w:val="both"/>
              <w:rPr>
                <w:rFonts w:ascii="Times New Roman" w:hAnsi="Times New Roman"/>
                <w:b/>
                <w:lang w:val="ro-RO"/>
              </w:rPr>
            </w:pPr>
            <w:r w:rsidRPr="00650D66">
              <w:rPr>
                <w:rFonts w:ascii="Times New Roman" w:hAnsi="Times New Roman"/>
                <w:b/>
                <w:i/>
                <w:lang w:val="ro-RO"/>
              </w:rPr>
              <w:t>Executarea cheltuielilor sociale în lipsa actelor normative aprobate și documentelor justificative.</w:t>
            </w:r>
          </w:p>
        </w:tc>
        <w:tc>
          <w:tcPr>
            <w:tcW w:w="3544" w:type="dxa"/>
          </w:tcPr>
          <w:p w:rsidR="00A7188E" w:rsidRPr="00650D66" w:rsidRDefault="00A7188E" w:rsidP="00EA181B">
            <w:pPr>
              <w:contextualSpacing/>
              <w:jc w:val="both"/>
              <w:rPr>
                <w:rFonts w:ascii="Times New Roman" w:hAnsi="Times New Roman"/>
                <w:lang w:val="ro-RO"/>
              </w:rPr>
            </w:pPr>
            <w:r w:rsidRPr="00650D66">
              <w:rPr>
                <w:rFonts w:ascii="Times New Roman" w:hAnsi="Times New Roman"/>
                <w:lang w:val="ro-RO"/>
              </w:rPr>
              <w:t>Conform art.8 din Legea nr.1585 din 27.02.1998</w:t>
            </w:r>
            <w:r w:rsidRPr="00650D66">
              <w:rPr>
                <w:rFonts w:ascii="Times New Roman" w:hAnsi="Times New Roman"/>
                <w:vertAlign w:val="superscript"/>
                <w:lang w:val="ro-RO"/>
              </w:rPr>
              <w:footnoteReference w:id="104"/>
            </w:r>
            <w:r w:rsidRPr="00650D66">
              <w:rPr>
                <w:rFonts w:ascii="Times New Roman" w:hAnsi="Times New Roman"/>
                <w:lang w:val="ro-RO"/>
              </w:rPr>
              <w:t>, volumul serviciilor prestate în cadrul asigurării obligatorii de asistentă medicală poate fi extins în temeiul condițiilor asigurării facultative de sănătate.</w:t>
            </w:r>
          </w:p>
          <w:p w:rsidR="00A7188E" w:rsidRPr="00650D66" w:rsidRDefault="00A7188E" w:rsidP="00EA181B">
            <w:pPr>
              <w:contextualSpacing/>
              <w:jc w:val="both"/>
              <w:rPr>
                <w:rFonts w:ascii="Times New Roman" w:hAnsi="Times New Roman"/>
                <w:lang w:val="ro-RO"/>
              </w:rPr>
            </w:pPr>
            <w:r w:rsidRPr="00650D66">
              <w:rPr>
                <w:rFonts w:ascii="Times New Roman" w:hAnsi="Times New Roman"/>
                <w:lang w:val="ro-RO"/>
              </w:rPr>
              <w:t>În baza Hotărârilor Consiliului de supraveghere au fost acordate ajutoare materiale pensionarilor, invalizilor foștilor angajați ai BNM.</w:t>
            </w:r>
          </w:p>
          <w:p w:rsidR="00A7188E" w:rsidRPr="00650D66" w:rsidRDefault="00A7188E" w:rsidP="00EA181B">
            <w:pPr>
              <w:contextualSpacing/>
              <w:jc w:val="both"/>
              <w:rPr>
                <w:rFonts w:ascii="Times New Roman" w:hAnsi="Times New Roman"/>
                <w:lang w:val="ro-RO"/>
              </w:rPr>
            </w:pPr>
          </w:p>
          <w:p w:rsidR="00A7188E" w:rsidRPr="00650D66" w:rsidRDefault="00A7188E" w:rsidP="00EA181B">
            <w:pPr>
              <w:contextualSpacing/>
              <w:jc w:val="both"/>
              <w:rPr>
                <w:rFonts w:ascii="Times New Roman" w:hAnsi="Times New Roman"/>
                <w:lang w:val="ro-RO"/>
              </w:rPr>
            </w:pPr>
            <w:r w:rsidRPr="00650D66">
              <w:rPr>
                <w:rFonts w:ascii="Times New Roman" w:hAnsi="Times New Roman"/>
                <w:lang w:val="ro-RO"/>
              </w:rPr>
              <w:t>Casa de odihnă ,,La Nistru” situată în satul Molovata Nouă raionul Dubăsari și oficiul de protocol nr.9 situat în satul Holercani, raionul Dubăsari reprezintă obiective de menire social-culturală și sunt părți a patrimoniului BNM.</w:t>
            </w:r>
          </w:p>
        </w:tc>
        <w:tc>
          <w:tcPr>
            <w:tcW w:w="2055" w:type="dxa"/>
          </w:tcPr>
          <w:p w:rsidR="00A7188E" w:rsidRPr="00650D66" w:rsidRDefault="00A7188E" w:rsidP="00EA181B">
            <w:pPr>
              <w:ind w:right="35"/>
              <w:jc w:val="both"/>
              <w:rPr>
                <w:rFonts w:ascii="Times New Roman" w:hAnsi="Times New Roman"/>
                <w:bCs/>
                <w:lang w:val="ro-RO"/>
              </w:rPr>
            </w:pPr>
            <w:r w:rsidRPr="00650D66">
              <w:rPr>
                <w:rFonts w:ascii="Times New Roman" w:hAnsi="Times New Roman"/>
                <w:bCs/>
                <w:lang w:val="ro-RO"/>
              </w:rPr>
              <w:t>Evaluarea dacă controalele-cheie au funcționat eficient și continuu în perioada 2019-2022.</w:t>
            </w:r>
          </w:p>
          <w:p w:rsidR="00A7188E" w:rsidRPr="00650D66" w:rsidRDefault="00A7188E" w:rsidP="00EA181B">
            <w:pPr>
              <w:ind w:right="35"/>
              <w:jc w:val="both"/>
              <w:rPr>
                <w:rFonts w:ascii="Times New Roman" w:hAnsi="Times New Roman"/>
                <w:bCs/>
                <w:lang w:val="ro-RO"/>
              </w:rPr>
            </w:pPr>
          </w:p>
          <w:p w:rsidR="00A7188E" w:rsidRPr="00650D66" w:rsidRDefault="00A7188E" w:rsidP="00EA181B">
            <w:pPr>
              <w:ind w:right="35"/>
              <w:jc w:val="both"/>
              <w:rPr>
                <w:rFonts w:ascii="Times New Roman" w:hAnsi="Times New Roman"/>
                <w:bCs/>
                <w:lang w:val="ro-RO"/>
              </w:rPr>
            </w:pPr>
            <w:r w:rsidRPr="00650D66">
              <w:rPr>
                <w:rFonts w:ascii="Times New Roman" w:hAnsi="Times New Roman"/>
                <w:bCs/>
                <w:lang w:val="ro-RO"/>
              </w:rPr>
              <w:t xml:space="preserve">Examinarea activităților întreprinse pentru a asigura că subiectul supus auditului (executarea cheltuielilor sociale) este reglementat, procesul derulează eficient și cheltuielile executate </w:t>
            </w:r>
            <w:r>
              <w:rPr>
                <w:rFonts w:ascii="Times New Roman" w:hAnsi="Times New Roman"/>
                <w:bCs/>
                <w:lang w:val="ro-RO"/>
              </w:rPr>
              <w:t>sunt</w:t>
            </w:r>
            <w:r w:rsidRPr="00650D66">
              <w:rPr>
                <w:rFonts w:ascii="Times New Roman" w:hAnsi="Times New Roman"/>
                <w:bCs/>
                <w:lang w:val="ro-RO"/>
              </w:rPr>
              <w:t xml:space="preserve"> justificate prin documente confirmative.</w:t>
            </w:r>
          </w:p>
          <w:p w:rsidR="00A7188E" w:rsidRPr="00650D66" w:rsidRDefault="00A7188E" w:rsidP="00EA181B">
            <w:pPr>
              <w:ind w:right="35"/>
              <w:jc w:val="both"/>
              <w:rPr>
                <w:rFonts w:ascii="Times New Roman" w:hAnsi="Times New Roman"/>
                <w:bCs/>
                <w:lang w:val="ro-RO"/>
              </w:rPr>
            </w:pPr>
          </w:p>
          <w:p w:rsidR="00A7188E" w:rsidRPr="00650D66" w:rsidRDefault="00A7188E" w:rsidP="00EA181B">
            <w:pPr>
              <w:ind w:right="35"/>
              <w:jc w:val="both"/>
              <w:rPr>
                <w:rFonts w:ascii="Times New Roman" w:hAnsi="Times New Roman"/>
                <w:lang w:val="ro-RO"/>
              </w:rPr>
            </w:pPr>
            <w:r w:rsidRPr="00650D66">
              <w:rPr>
                <w:rFonts w:ascii="Times New Roman" w:hAnsi="Times New Roman"/>
                <w:bCs/>
                <w:lang w:val="ro-RO"/>
              </w:rPr>
              <w:t>Verificarea dacă toate cheltuielile sociale executate de către BNM se regăsesc și în cadrul național.</w:t>
            </w:r>
          </w:p>
        </w:tc>
        <w:tc>
          <w:tcPr>
            <w:tcW w:w="2132" w:type="dxa"/>
          </w:tcPr>
          <w:p w:rsidR="00A7188E" w:rsidRPr="00650D66" w:rsidRDefault="00A7188E" w:rsidP="00EA181B">
            <w:pPr>
              <w:jc w:val="both"/>
              <w:rPr>
                <w:rFonts w:ascii="Times New Roman" w:hAnsi="Times New Roman"/>
                <w:lang w:val="ro-RO"/>
              </w:rPr>
            </w:pPr>
            <w:r w:rsidRPr="00650D66">
              <w:rPr>
                <w:rFonts w:ascii="Times New Roman" w:hAnsi="Times New Roman"/>
                <w:lang w:val="ro-RO"/>
              </w:rPr>
              <w:t>A fost testată toată populația</w:t>
            </w:r>
            <w:r w:rsidRPr="00650D66">
              <w:rPr>
                <w:rFonts w:ascii="Times New Roman" w:hAnsi="Times New Roman"/>
                <w:b/>
                <w:lang w:val="ro-RO"/>
              </w:rPr>
              <w:t xml:space="preserve"> </w:t>
            </w:r>
            <w:r w:rsidRPr="00650D66">
              <w:rPr>
                <w:rFonts w:ascii="Times New Roman" w:hAnsi="Times New Roman"/>
                <w:lang w:val="ro-RO"/>
              </w:rPr>
              <w:t>ținând cont de nivelul riscurilor, precum și de faptul că populația este mică.</w:t>
            </w:r>
          </w:p>
          <w:p w:rsidR="00A7188E" w:rsidRPr="00650D66" w:rsidRDefault="00A7188E" w:rsidP="00EA181B">
            <w:pPr>
              <w:jc w:val="both"/>
              <w:rPr>
                <w:rFonts w:ascii="Times New Roman" w:hAnsi="Times New Roman"/>
                <w:lang w:val="ro-RO"/>
              </w:rPr>
            </w:pPr>
            <w:r w:rsidRPr="00650D66">
              <w:rPr>
                <w:rFonts w:ascii="Times New Roman" w:hAnsi="Times New Roman"/>
                <w:lang w:val="ro-RO"/>
              </w:rPr>
              <w:t xml:space="preserve">În perioada auditată, cea mai semnificativă pondere de executare a cheltuielilor sociale se înregistrează pentru: </w:t>
            </w:r>
            <w:r w:rsidRPr="00650D66">
              <w:rPr>
                <w:rFonts w:ascii="Times New Roman" w:hAnsi="Times New Roman"/>
                <w:i/>
                <w:lang w:val="ro-RO"/>
              </w:rPr>
              <w:t>(i)</w:t>
            </w:r>
            <w:r w:rsidRPr="00650D66">
              <w:rPr>
                <w:rFonts w:ascii="Times New Roman" w:hAnsi="Times New Roman"/>
                <w:lang w:val="ro-RO"/>
              </w:rPr>
              <w:t xml:space="preserve"> asigurări facultative de sănătate – 1 657,05 mii lei, </w:t>
            </w:r>
            <w:r w:rsidRPr="00650D66">
              <w:rPr>
                <w:rFonts w:ascii="Times New Roman" w:hAnsi="Times New Roman"/>
                <w:i/>
                <w:lang w:val="ro-RO"/>
              </w:rPr>
              <w:t xml:space="preserve">(ii) </w:t>
            </w:r>
            <w:r w:rsidRPr="00650D66">
              <w:rPr>
                <w:rFonts w:ascii="Times New Roman" w:hAnsi="Times New Roman"/>
                <w:lang w:val="ro-RO"/>
              </w:rPr>
              <w:t xml:space="preserve">ajutor material pensionarilor, invalizilor – 1 188,5 mii lei, </w:t>
            </w:r>
            <w:r w:rsidRPr="00650D66">
              <w:rPr>
                <w:rFonts w:ascii="Times New Roman" w:hAnsi="Times New Roman"/>
                <w:i/>
                <w:lang w:val="ro-RO"/>
              </w:rPr>
              <w:t>(iii)</w:t>
            </w:r>
            <w:r w:rsidRPr="00650D66">
              <w:rPr>
                <w:rFonts w:ascii="Times New Roman" w:hAnsi="Times New Roman"/>
                <w:lang w:val="ro-RO"/>
              </w:rPr>
              <w:t xml:space="preserve"> cheltuieli de întreținere și reparație a obiectelor social-culturale Casa de odihnă ,,La Nistru” – 281,8 mii lei, </w:t>
            </w:r>
            <w:r w:rsidRPr="00650D66">
              <w:rPr>
                <w:rFonts w:ascii="Times New Roman" w:hAnsi="Times New Roman"/>
                <w:i/>
                <w:lang w:val="ro-RO"/>
              </w:rPr>
              <w:t>(iv)</w:t>
            </w:r>
            <w:r w:rsidRPr="00650D66">
              <w:rPr>
                <w:rFonts w:ascii="Times New Roman" w:hAnsi="Times New Roman"/>
                <w:lang w:val="ro-RO"/>
              </w:rPr>
              <w:t xml:space="preserve"> cheltuieli de întreținere și reparație a obiectelor social-culturale oficiul de protocol nr.9 din Holercani – 227,7 mii lei și alte cheltuieli.</w:t>
            </w:r>
          </w:p>
        </w:tc>
      </w:tr>
      <w:tr w:rsidR="00A7188E" w:rsidRPr="00650D66" w:rsidTr="00EA181B">
        <w:trPr>
          <w:trHeight w:val="249"/>
        </w:trPr>
        <w:tc>
          <w:tcPr>
            <w:tcW w:w="1980" w:type="dxa"/>
          </w:tcPr>
          <w:p w:rsidR="00A7188E" w:rsidRPr="00650D66" w:rsidRDefault="00A7188E" w:rsidP="00EA181B">
            <w:pPr>
              <w:jc w:val="both"/>
              <w:rPr>
                <w:rFonts w:ascii="Times New Roman" w:hAnsi="Times New Roman"/>
                <w:b/>
                <w:bCs/>
                <w:lang w:val="ro-RO"/>
              </w:rPr>
            </w:pPr>
            <w:r w:rsidRPr="00650D66">
              <w:rPr>
                <w:rFonts w:ascii="Times New Roman" w:hAnsi="Times New Roman"/>
                <w:b/>
                <w:bCs/>
                <w:lang w:val="ro-RO"/>
              </w:rPr>
              <w:t>Paragraful 4.2.6</w:t>
            </w:r>
          </w:p>
          <w:p w:rsidR="00A7188E" w:rsidRPr="00650D66" w:rsidRDefault="00A7188E" w:rsidP="00EA181B">
            <w:pPr>
              <w:jc w:val="both"/>
              <w:rPr>
                <w:rFonts w:ascii="Times New Roman" w:hAnsi="Times New Roman"/>
                <w:b/>
                <w:bCs/>
                <w:lang w:val="ro-RO"/>
              </w:rPr>
            </w:pPr>
            <w:r w:rsidRPr="00650D66">
              <w:rPr>
                <w:rFonts w:ascii="Times New Roman" w:hAnsi="Times New Roman"/>
                <w:b/>
                <w:bCs/>
                <w:lang w:val="ro-RO"/>
              </w:rPr>
              <w:t>Riscul 2.5</w:t>
            </w:r>
          </w:p>
          <w:p w:rsidR="00A7188E" w:rsidRPr="00650D66" w:rsidRDefault="00A7188E" w:rsidP="00EA181B">
            <w:pPr>
              <w:jc w:val="both"/>
              <w:rPr>
                <w:rFonts w:ascii="Times New Roman" w:hAnsi="Times New Roman"/>
                <w:b/>
                <w:lang w:val="ro-RO"/>
              </w:rPr>
            </w:pPr>
            <w:r w:rsidRPr="00650D66">
              <w:rPr>
                <w:rFonts w:ascii="Times New Roman" w:hAnsi="Times New Roman"/>
                <w:b/>
                <w:i/>
                <w:lang w:val="ro-RO"/>
              </w:rPr>
              <w:t>Necorelarea alocațiilor aprobate anual pentru produsele alimentare în Planurile de achiziții și devizele de cheltuieli aprobate pentru Cantina BNM.</w:t>
            </w:r>
          </w:p>
        </w:tc>
        <w:tc>
          <w:tcPr>
            <w:tcW w:w="3544" w:type="dxa"/>
          </w:tcPr>
          <w:p w:rsidR="00A7188E" w:rsidRPr="00650D66" w:rsidRDefault="00A7188E" w:rsidP="00EA181B">
            <w:pPr>
              <w:contextualSpacing/>
              <w:jc w:val="both"/>
              <w:rPr>
                <w:rFonts w:ascii="Times New Roman" w:hAnsi="Times New Roman"/>
                <w:bCs/>
                <w:lang w:val="ro-RO"/>
              </w:rPr>
            </w:pPr>
            <w:r w:rsidRPr="00650D66">
              <w:rPr>
                <w:rFonts w:ascii="Times New Roman" w:hAnsi="Times New Roman"/>
                <w:bCs/>
                <w:lang w:val="ro-RO"/>
              </w:rPr>
              <w:t>Activitatea cantinei se desfășoară în conformitate cu prevederile HG nr.1209 din 08.11.2007 ,,cu privire la prestarea serviciilor de alimentație publică”, legislația în domeniu a RM, ordinele și dispozițiile conducerii BNM și Regulamentul privind activitatea cantinei din cadrul BNM</w:t>
            </w:r>
            <w:r w:rsidRPr="00650D66">
              <w:rPr>
                <w:rFonts w:ascii="Times New Roman" w:hAnsi="Times New Roman"/>
                <w:bCs/>
                <w:vertAlign w:val="superscript"/>
                <w:lang w:val="ro-RO"/>
              </w:rPr>
              <w:footnoteReference w:id="105"/>
            </w:r>
            <w:r w:rsidRPr="00650D66">
              <w:rPr>
                <w:rFonts w:ascii="Times New Roman" w:hAnsi="Times New Roman"/>
                <w:bCs/>
                <w:lang w:val="ro-RO"/>
              </w:rPr>
              <w:t>.</w:t>
            </w:r>
          </w:p>
          <w:p w:rsidR="00A7188E" w:rsidRPr="00650D66" w:rsidRDefault="00A7188E" w:rsidP="00EA181B">
            <w:pPr>
              <w:contextualSpacing/>
              <w:jc w:val="both"/>
              <w:rPr>
                <w:rFonts w:ascii="Times New Roman" w:hAnsi="Times New Roman"/>
                <w:bCs/>
                <w:lang w:val="ro-RO"/>
              </w:rPr>
            </w:pPr>
          </w:p>
          <w:p w:rsidR="00A7188E" w:rsidRPr="00650D66" w:rsidRDefault="00A7188E" w:rsidP="00EA181B">
            <w:pPr>
              <w:contextualSpacing/>
              <w:jc w:val="both"/>
              <w:rPr>
                <w:rFonts w:ascii="Times New Roman" w:hAnsi="Times New Roman"/>
                <w:bCs/>
                <w:lang w:val="ro-RO"/>
              </w:rPr>
            </w:pPr>
            <w:r w:rsidRPr="00650D66">
              <w:rPr>
                <w:rFonts w:ascii="Times New Roman" w:hAnsi="Times New Roman"/>
                <w:bCs/>
                <w:lang w:val="ro-RO"/>
              </w:rPr>
              <w:t>Procedura privind modalitatea achiziționării produselor alimentare pentru cantina BNM, din 05.12.2011.</w:t>
            </w:r>
          </w:p>
        </w:tc>
        <w:tc>
          <w:tcPr>
            <w:tcW w:w="2055" w:type="dxa"/>
          </w:tcPr>
          <w:p w:rsidR="00A7188E" w:rsidRPr="00650D66" w:rsidRDefault="00A7188E" w:rsidP="00EA181B">
            <w:pPr>
              <w:ind w:right="-37"/>
              <w:jc w:val="both"/>
              <w:rPr>
                <w:rFonts w:ascii="Times New Roman" w:hAnsi="Times New Roman"/>
                <w:lang w:val="ro-RO"/>
              </w:rPr>
            </w:pPr>
            <w:r w:rsidRPr="00650D66">
              <w:rPr>
                <w:rFonts w:ascii="Times New Roman" w:hAnsi="Times New Roman"/>
                <w:lang w:val="ro-RO"/>
              </w:rPr>
              <w:t xml:space="preserve">Examinarea </w:t>
            </w:r>
          </w:p>
          <w:p w:rsidR="00A7188E" w:rsidRPr="00650D66" w:rsidRDefault="00A7188E" w:rsidP="00EA181B">
            <w:pPr>
              <w:ind w:right="-37"/>
              <w:jc w:val="both"/>
              <w:rPr>
                <w:rFonts w:ascii="Times New Roman" w:hAnsi="Times New Roman"/>
                <w:lang w:val="ro-RO"/>
              </w:rPr>
            </w:pPr>
            <w:r w:rsidRPr="00650D66">
              <w:rPr>
                <w:rFonts w:ascii="Times New Roman" w:hAnsi="Times New Roman"/>
                <w:lang w:val="ro-RO"/>
              </w:rPr>
              <w:t>-Planurilor de achiziții inclusiv cele pentru procurarea produselor alimentare;</w:t>
            </w:r>
          </w:p>
          <w:p w:rsidR="00A7188E" w:rsidRPr="00650D66" w:rsidRDefault="00A7188E" w:rsidP="00EA181B">
            <w:pPr>
              <w:ind w:right="-37"/>
              <w:jc w:val="both"/>
              <w:rPr>
                <w:rFonts w:ascii="Times New Roman" w:hAnsi="Times New Roman"/>
                <w:lang w:val="ro-RO"/>
              </w:rPr>
            </w:pPr>
            <w:r w:rsidRPr="00650D66">
              <w:rPr>
                <w:rFonts w:ascii="Times New Roman" w:hAnsi="Times New Roman"/>
                <w:lang w:val="ro-RO"/>
              </w:rPr>
              <w:t>- Dosarele de achiziții prin valoare mică;</w:t>
            </w:r>
          </w:p>
          <w:p w:rsidR="00A7188E" w:rsidRPr="00650D66" w:rsidRDefault="00A7188E" w:rsidP="00EA181B">
            <w:pPr>
              <w:ind w:right="-37"/>
              <w:jc w:val="both"/>
              <w:rPr>
                <w:rFonts w:ascii="Times New Roman" w:hAnsi="Times New Roman"/>
                <w:lang w:val="ro-RO"/>
              </w:rPr>
            </w:pPr>
            <w:r w:rsidRPr="00650D66">
              <w:rPr>
                <w:rFonts w:ascii="Times New Roman" w:hAnsi="Times New Roman"/>
                <w:lang w:val="ro-RO"/>
              </w:rPr>
              <w:t>-contractele, facturile fiscale, actele de predare-primire etc.</w:t>
            </w:r>
          </w:p>
          <w:p w:rsidR="00A7188E" w:rsidRPr="00650D66" w:rsidRDefault="00A7188E" w:rsidP="00EA181B">
            <w:pPr>
              <w:ind w:right="-37"/>
              <w:jc w:val="both"/>
              <w:rPr>
                <w:rFonts w:ascii="Times New Roman" w:hAnsi="Times New Roman"/>
                <w:lang w:val="ro-RO"/>
              </w:rPr>
            </w:pPr>
            <w:r w:rsidRPr="00650D66">
              <w:rPr>
                <w:rFonts w:ascii="Times New Roman" w:hAnsi="Times New Roman"/>
                <w:lang w:val="ro-RO"/>
              </w:rPr>
              <w:t>Calcularea și compararea informațiilor prezentate.</w:t>
            </w:r>
          </w:p>
          <w:p w:rsidR="00A7188E" w:rsidRPr="00650D66" w:rsidRDefault="00A7188E" w:rsidP="00EA181B">
            <w:pPr>
              <w:ind w:right="-37"/>
              <w:jc w:val="both"/>
              <w:rPr>
                <w:rFonts w:ascii="Times New Roman" w:hAnsi="Times New Roman"/>
                <w:lang w:val="ro-RO"/>
              </w:rPr>
            </w:pPr>
            <w:r w:rsidRPr="00650D66">
              <w:rPr>
                <w:rFonts w:ascii="Times New Roman" w:hAnsi="Times New Roman"/>
                <w:lang w:val="ro-RO"/>
              </w:rPr>
              <w:t>Suprapunerea informațiilor din documentele primare cu informațiile înregistrate în devizele de cheltuieli și în alocațiile pentru investiții prec</w:t>
            </w:r>
            <w:r>
              <w:rPr>
                <w:rFonts w:ascii="Times New Roman" w:hAnsi="Times New Roman"/>
                <w:lang w:val="ro-RO"/>
              </w:rPr>
              <w:t xml:space="preserve">um și intervievarea persoanelor </w:t>
            </w:r>
            <w:r w:rsidRPr="00650D66">
              <w:rPr>
                <w:rFonts w:ascii="Times New Roman" w:hAnsi="Times New Roman"/>
                <w:lang w:val="ro-RO"/>
              </w:rPr>
              <w:t>responsabile din cadrul BNM.</w:t>
            </w:r>
          </w:p>
        </w:tc>
        <w:tc>
          <w:tcPr>
            <w:tcW w:w="2132" w:type="dxa"/>
          </w:tcPr>
          <w:p w:rsidR="00A7188E" w:rsidRPr="00650D66" w:rsidRDefault="00A7188E" w:rsidP="00EA181B">
            <w:pPr>
              <w:jc w:val="both"/>
              <w:rPr>
                <w:rFonts w:ascii="Times New Roman" w:hAnsi="Times New Roman"/>
                <w:lang w:val="ro-RO"/>
              </w:rPr>
            </w:pPr>
            <w:r w:rsidRPr="00650D66">
              <w:rPr>
                <w:rFonts w:ascii="Times New Roman" w:hAnsi="Times New Roman"/>
                <w:lang w:val="ro-RO"/>
              </w:rPr>
              <w:t>A fost testată toată populația</w:t>
            </w:r>
            <w:r w:rsidRPr="00650D66">
              <w:rPr>
                <w:rFonts w:ascii="Times New Roman" w:hAnsi="Times New Roman"/>
                <w:b/>
                <w:lang w:val="ro-RO"/>
              </w:rPr>
              <w:t xml:space="preserve"> </w:t>
            </w:r>
            <w:r w:rsidRPr="00650D66">
              <w:rPr>
                <w:rFonts w:ascii="Times New Roman" w:hAnsi="Times New Roman"/>
                <w:lang w:val="ro-RO"/>
              </w:rPr>
              <w:t>ținând cont de nivelul riscurilor, precum și de faptul că populația este mică.</w:t>
            </w:r>
          </w:p>
          <w:p w:rsidR="00A7188E" w:rsidRPr="00650D66" w:rsidRDefault="00A7188E" w:rsidP="00EA181B">
            <w:pPr>
              <w:jc w:val="both"/>
              <w:rPr>
                <w:rFonts w:ascii="Times New Roman" w:hAnsi="Times New Roman"/>
                <w:lang w:val="ro-RO"/>
              </w:rPr>
            </w:pPr>
          </w:p>
        </w:tc>
      </w:tr>
      <w:tr w:rsidR="00A7188E" w:rsidRPr="00650D66" w:rsidTr="00EA181B">
        <w:trPr>
          <w:trHeight w:val="249"/>
        </w:trPr>
        <w:tc>
          <w:tcPr>
            <w:tcW w:w="9711" w:type="dxa"/>
            <w:gridSpan w:val="4"/>
          </w:tcPr>
          <w:p w:rsidR="00A7188E" w:rsidRPr="00650D66" w:rsidRDefault="00A7188E" w:rsidP="00EA181B">
            <w:pPr>
              <w:spacing w:line="276" w:lineRule="auto"/>
              <w:jc w:val="center"/>
              <w:rPr>
                <w:rFonts w:ascii="Times New Roman" w:hAnsi="Times New Roman"/>
                <w:b/>
                <w:lang w:val="ro-RO"/>
              </w:rPr>
            </w:pPr>
            <w:r w:rsidRPr="00650D66">
              <w:rPr>
                <w:rFonts w:ascii="Times New Roman" w:hAnsi="Times New Roman"/>
                <w:b/>
                <w:lang w:val="ro-RO"/>
              </w:rPr>
              <w:t>Obiectivul specific nr.3: Procedurile de achiziții publice de bunuri, lucrări și servicii au fost efectuate de către BNM în conformitate cu prevederile cadrului normativ aplicat ?</w:t>
            </w:r>
          </w:p>
        </w:tc>
      </w:tr>
      <w:tr w:rsidR="00A7188E" w:rsidRPr="00650D66" w:rsidTr="00EA181B">
        <w:trPr>
          <w:trHeight w:val="249"/>
        </w:trPr>
        <w:tc>
          <w:tcPr>
            <w:tcW w:w="1980" w:type="dxa"/>
          </w:tcPr>
          <w:p w:rsidR="00A7188E" w:rsidRPr="00650D66" w:rsidRDefault="00A7188E" w:rsidP="00EA181B">
            <w:pPr>
              <w:jc w:val="both"/>
              <w:rPr>
                <w:rFonts w:ascii="Times New Roman" w:hAnsi="Times New Roman"/>
                <w:b/>
                <w:bCs/>
                <w:lang w:val="ro-RO"/>
              </w:rPr>
            </w:pPr>
            <w:r w:rsidRPr="00650D66">
              <w:rPr>
                <w:rFonts w:ascii="Times New Roman" w:hAnsi="Times New Roman"/>
                <w:b/>
                <w:bCs/>
                <w:lang w:val="ro-RO"/>
              </w:rPr>
              <w:t>Paragraful 4.3.1</w:t>
            </w:r>
          </w:p>
          <w:p w:rsidR="00A7188E" w:rsidRPr="00650D66" w:rsidRDefault="00A7188E" w:rsidP="00EA181B">
            <w:pPr>
              <w:jc w:val="both"/>
              <w:rPr>
                <w:rFonts w:ascii="Times New Roman" w:hAnsi="Times New Roman"/>
                <w:b/>
                <w:bCs/>
                <w:lang w:val="ro-RO"/>
              </w:rPr>
            </w:pPr>
            <w:r w:rsidRPr="00650D66">
              <w:rPr>
                <w:rFonts w:ascii="Times New Roman" w:hAnsi="Times New Roman"/>
                <w:b/>
                <w:bCs/>
                <w:lang w:val="ro-RO"/>
              </w:rPr>
              <w:t>Riscul 3.1</w:t>
            </w:r>
          </w:p>
          <w:p w:rsidR="00A7188E" w:rsidRPr="00650D66" w:rsidRDefault="00A7188E" w:rsidP="00EA181B">
            <w:pPr>
              <w:jc w:val="both"/>
              <w:rPr>
                <w:rFonts w:ascii="Times New Roman" w:hAnsi="Times New Roman"/>
                <w:b/>
                <w:lang w:val="ro-RO"/>
              </w:rPr>
            </w:pPr>
            <w:r w:rsidRPr="00650D66">
              <w:rPr>
                <w:rFonts w:ascii="Times New Roman" w:hAnsi="Times New Roman"/>
                <w:b/>
                <w:i/>
                <w:lang w:val="ro-RO"/>
              </w:rPr>
              <w:t>Nevalorificarea mijloacelor financiare planificate pentru achiziționarea bunurilor, lucrărilor și serviciilor în perioada auditată.</w:t>
            </w:r>
          </w:p>
        </w:tc>
        <w:tc>
          <w:tcPr>
            <w:tcW w:w="3544" w:type="dxa"/>
          </w:tcPr>
          <w:p w:rsidR="00A7188E" w:rsidRPr="00650D66" w:rsidRDefault="00A7188E" w:rsidP="00EA181B">
            <w:pPr>
              <w:contextualSpacing/>
              <w:jc w:val="both"/>
              <w:rPr>
                <w:rFonts w:ascii="Times New Roman" w:hAnsi="Times New Roman"/>
                <w:lang w:val="ro-RO"/>
              </w:rPr>
            </w:pPr>
            <w:r w:rsidRPr="00650D66">
              <w:rPr>
                <w:rFonts w:ascii="Times New Roman" w:hAnsi="Times New Roman"/>
                <w:lang w:val="ro-RO"/>
              </w:rPr>
              <w:t>-Legea nr.131 din 03.07.2015 privind achizițiile publice.</w:t>
            </w:r>
          </w:p>
          <w:p w:rsidR="00A7188E" w:rsidRPr="00650D66" w:rsidRDefault="00A7188E" w:rsidP="00EA181B">
            <w:pPr>
              <w:contextualSpacing/>
              <w:jc w:val="both"/>
              <w:rPr>
                <w:rFonts w:ascii="Times New Roman" w:hAnsi="Times New Roman"/>
                <w:lang w:val="ro-RO"/>
              </w:rPr>
            </w:pPr>
            <w:r w:rsidRPr="00650D66">
              <w:rPr>
                <w:rFonts w:ascii="Times New Roman" w:hAnsi="Times New Roman"/>
                <w:lang w:val="ro-RO"/>
              </w:rPr>
              <w:t>- HG nr.1419 din 28.12.2016 ,,pentru aprobarea Regulamentului cu privire la modul de planificare a contractelor de achiziții publice.</w:t>
            </w:r>
          </w:p>
          <w:p w:rsidR="00A7188E" w:rsidRPr="00650D66" w:rsidRDefault="00A7188E" w:rsidP="00EA181B">
            <w:pPr>
              <w:contextualSpacing/>
              <w:jc w:val="both"/>
              <w:rPr>
                <w:rFonts w:ascii="Times New Roman" w:hAnsi="Times New Roman"/>
                <w:lang w:val="ro-RO"/>
              </w:rPr>
            </w:pPr>
            <w:r w:rsidRPr="00650D66">
              <w:rPr>
                <w:rFonts w:ascii="Times New Roman" w:hAnsi="Times New Roman"/>
                <w:lang w:val="ro-RO"/>
              </w:rPr>
              <w:t>-Instrucțiune privind modul de planificare, organizare și desfășurare a achizițiilor în Banca Națională a Moldovei, nr. 218 din 16.08.2019 (modificat prin HCE nr. 193 din 30.09.2021 și HCE nr. 42 din 23.02.2023)</w:t>
            </w:r>
          </w:p>
          <w:p w:rsidR="00A7188E" w:rsidRPr="00650D66" w:rsidRDefault="00A7188E" w:rsidP="00EA181B">
            <w:pPr>
              <w:contextualSpacing/>
              <w:jc w:val="both"/>
              <w:rPr>
                <w:rFonts w:ascii="Times New Roman" w:hAnsi="Times New Roman"/>
                <w:bCs/>
                <w:lang w:val="ro-RO"/>
              </w:rPr>
            </w:pPr>
          </w:p>
          <w:p w:rsidR="00A7188E" w:rsidRPr="00650D66" w:rsidRDefault="00A7188E" w:rsidP="00EA181B">
            <w:pPr>
              <w:contextualSpacing/>
              <w:jc w:val="both"/>
              <w:rPr>
                <w:rFonts w:ascii="Times New Roman" w:hAnsi="Times New Roman"/>
                <w:lang w:val="ro-RO"/>
              </w:rPr>
            </w:pPr>
            <w:r w:rsidRPr="00650D66">
              <w:rPr>
                <w:rFonts w:ascii="Times New Roman" w:hAnsi="Times New Roman"/>
                <w:bCs/>
                <w:lang w:val="ro-RO"/>
              </w:rPr>
              <w:t>L</w:t>
            </w:r>
            <w:r w:rsidRPr="00650D66">
              <w:rPr>
                <w:rFonts w:ascii="Times New Roman" w:hAnsi="Times New Roman"/>
                <w:lang w:val="ro-RO"/>
              </w:rPr>
              <w:t>a planificarea contractelor de achiziții publice</w:t>
            </w:r>
            <w:r w:rsidRPr="00650D66">
              <w:rPr>
                <w:rFonts w:ascii="Times New Roman" w:hAnsi="Times New Roman"/>
                <w:vertAlign w:val="superscript"/>
                <w:lang w:val="ro-RO"/>
              </w:rPr>
              <w:footnoteReference w:id="106"/>
            </w:r>
            <w:r w:rsidRPr="00650D66">
              <w:rPr>
                <w:rFonts w:ascii="Times New Roman" w:hAnsi="Times New Roman"/>
                <w:lang w:val="ro-RO"/>
              </w:rPr>
              <w:t xml:space="preserve">, una din condițiile de planificare a contractului de achiziții publice este cunoașterea exactă a necesităților de bunuri, lucrări sau servicii, </w:t>
            </w:r>
            <w:r w:rsidRPr="00650D66">
              <w:rPr>
                <w:rFonts w:ascii="Times New Roman" w:hAnsi="Times New Roman"/>
                <w:bCs/>
                <w:lang w:val="ro-RO"/>
              </w:rPr>
              <w:t xml:space="preserve">iar </w:t>
            </w:r>
            <w:r w:rsidRPr="00650D66">
              <w:rPr>
                <w:rFonts w:ascii="Times New Roman" w:hAnsi="Times New Roman"/>
                <w:lang w:val="ro-RO"/>
              </w:rPr>
              <w:t>Planul se modifică ori se completează dacă apar modific</w:t>
            </w:r>
            <w:r>
              <w:rPr>
                <w:rFonts w:ascii="Times New Roman" w:hAnsi="Times New Roman"/>
                <w:lang w:val="ro-RO"/>
              </w:rPr>
              <w:t>ări în buget și, respectiv, sunt</w:t>
            </w:r>
            <w:r w:rsidRPr="00650D66">
              <w:rPr>
                <w:rFonts w:ascii="Times New Roman" w:hAnsi="Times New Roman"/>
                <w:lang w:val="ro-RO"/>
              </w:rPr>
              <w:t xml:space="preserve"> identificate noi resurse financiare</w:t>
            </w:r>
            <w:r w:rsidRPr="00650D66">
              <w:rPr>
                <w:rFonts w:ascii="Times New Roman" w:hAnsi="Times New Roman"/>
                <w:vertAlign w:val="superscript"/>
                <w:lang w:val="ro-RO"/>
              </w:rPr>
              <w:footnoteReference w:id="107"/>
            </w:r>
            <w:r w:rsidRPr="00650D66">
              <w:rPr>
                <w:rFonts w:ascii="Times New Roman" w:hAnsi="Times New Roman"/>
                <w:lang w:val="ro-RO"/>
              </w:rPr>
              <w:t>.</w:t>
            </w:r>
          </w:p>
        </w:tc>
        <w:tc>
          <w:tcPr>
            <w:tcW w:w="2055" w:type="dxa"/>
          </w:tcPr>
          <w:p w:rsidR="00A7188E" w:rsidRPr="00650D66" w:rsidRDefault="00A7188E" w:rsidP="00EA181B">
            <w:pPr>
              <w:ind w:right="35"/>
              <w:jc w:val="both"/>
              <w:rPr>
                <w:rFonts w:ascii="Times New Roman" w:hAnsi="Times New Roman"/>
                <w:lang w:val="ro-RO"/>
              </w:rPr>
            </w:pPr>
            <w:r w:rsidRPr="00650D66">
              <w:rPr>
                <w:rFonts w:ascii="Times New Roman" w:hAnsi="Times New Roman"/>
                <w:lang w:val="ro-RO"/>
              </w:rPr>
              <w:t>Analiza valorificării mijloacelor financiare planificate pentru achiziționarea bunurilor, lucrărilor și serviciilor în perioada auditată.</w:t>
            </w:r>
          </w:p>
        </w:tc>
        <w:tc>
          <w:tcPr>
            <w:tcW w:w="2132" w:type="dxa"/>
          </w:tcPr>
          <w:p w:rsidR="00A7188E" w:rsidRPr="00650D66" w:rsidRDefault="00A7188E" w:rsidP="00EA181B">
            <w:pPr>
              <w:jc w:val="center"/>
              <w:rPr>
                <w:rFonts w:ascii="Times New Roman" w:hAnsi="Times New Roman"/>
                <w:lang w:val="ro-RO"/>
              </w:rPr>
            </w:pPr>
            <w:r w:rsidRPr="00650D66">
              <w:rPr>
                <w:rFonts w:ascii="Times New Roman" w:hAnsi="Times New Roman"/>
                <w:lang w:val="ro-RO"/>
              </w:rPr>
              <w:t>-</w:t>
            </w:r>
          </w:p>
        </w:tc>
      </w:tr>
      <w:tr w:rsidR="00A7188E" w:rsidRPr="00650D66" w:rsidTr="00EA181B">
        <w:trPr>
          <w:trHeight w:val="249"/>
        </w:trPr>
        <w:tc>
          <w:tcPr>
            <w:tcW w:w="1980" w:type="dxa"/>
          </w:tcPr>
          <w:p w:rsidR="00A7188E" w:rsidRPr="00650D66" w:rsidRDefault="00A7188E" w:rsidP="00EA181B">
            <w:pPr>
              <w:jc w:val="both"/>
              <w:rPr>
                <w:rFonts w:ascii="Times New Roman" w:hAnsi="Times New Roman"/>
                <w:b/>
                <w:bCs/>
                <w:lang w:val="ro-RO"/>
              </w:rPr>
            </w:pPr>
            <w:r w:rsidRPr="00650D66">
              <w:rPr>
                <w:rFonts w:ascii="Times New Roman" w:hAnsi="Times New Roman"/>
                <w:b/>
                <w:bCs/>
                <w:lang w:val="ro-RO"/>
              </w:rPr>
              <w:t>Paragraful 4.3.1</w:t>
            </w:r>
          </w:p>
          <w:p w:rsidR="00A7188E" w:rsidRPr="00650D66" w:rsidRDefault="00A7188E" w:rsidP="00EA181B">
            <w:pPr>
              <w:jc w:val="both"/>
              <w:rPr>
                <w:rFonts w:ascii="Times New Roman" w:hAnsi="Times New Roman"/>
                <w:b/>
                <w:bCs/>
                <w:lang w:val="ro-RO"/>
              </w:rPr>
            </w:pPr>
            <w:r w:rsidRPr="00650D66">
              <w:rPr>
                <w:rFonts w:ascii="Times New Roman" w:hAnsi="Times New Roman"/>
                <w:b/>
                <w:bCs/>
                <w:lang w:val="ro-RO"/>
              </w:rPr>
              <w:t>Riscul 3.2</w:t>
            </w:r>
          </w:p>
          <w:p w:rsidR="00A7188E" w:rsidRPr="00650D66" w:rsidRDefault="00A7188E" w:rsidP="00EA181B">
            <w:pPr>
              <w:jc w:val="both"/>
              <w:rPr>
                <w:rFonts w:ascii="Times New Roman" w:hAnsi="Times New Roman"/>
                <w:b/>
                <w:lang w:val="ro-RO"/>
              </w:rPr>
            </w:pPr>
            <w:r w:rsidRPr="00650D66">
              <w:rPr>
                <w:rFonts w:ascii="Times New Roman" w:hAnsi="Times New Roman"/>
                <w:b/>
                <w:bCs/>
                <w:i/>
                <w:lang w:val="ro-RO"/>
              </w:rPr>
              <w:t>Divizarea achizițiilor în scopul de a evita o altă procedură de achiziție.</w:t>
            </w:r>
          </w:p>
        </w:tc>
        <w:tc>
          <w:tcPr>
            <w:tcW w:w="3544" w:type="dxa"/>
          </w:tcPr>
          <w:p w:rsidR="00A7188E" w:rsidRPr="00650D66" w:rsidRDefault="00A7188E" w:rsidP="00EA181B">
            <w:pPr>
              <w:contextualSpacing/>
              <w:jc w:val="both"/>
              <w:rPr>
                <w:rFonts w:ascii="Times New Roman" w:hAnsi="Times New Roman"/>
                <w:lang w:val="ro-RO"/>
              </w:rPr>
            </w:pPr>
            <w:r w:rsidRPr="00650D66">
              <w:rPr>
                <w:rFonts w:ascii="Times New Roman" w:hAnsi="Times New Roman"/>
                <w:lang w:val="ro-RO"/>
              </w:rPr>
              <w:t>Legea nr.131 din 03.07.2015 privind achizițiile publice.</w:t>
            </w:r>
          </w:p>
          <w:p w:rsidR="00A7188E" w:rsidRPr="00650D66" w:rsidRDefault="00A7188E" w:rsidP="00EA181B">
            <w:pPr>
              <w:contextualSpacing/>
              <w:jc w:val="both"/>
              <w:rPr>
                <w:rFonts w:ascii="Times New Roman" w:hAnsi="Times New Roman"/>
                <w:lang w:val="ro-RO"/>
              </w:rPr>
            </w:pPr>
            <w:r w:rsidRPr="00650D66">
              <w:rPr>
                <w:rFonts w:ascii="Times New Roman" w:hAnsi="Times New Roman"/>
                <w:lang w:val="ro-RO"/>
              </w:rPr>
              <w:t>- Hotărârea Comitetului executiv al BNM nr.218 din 16.08.2019 ,,Instrucțiune privind modul de planificare, organizare și desfășurare a achizițiilor în Banca Națională a Moldovei”.</w:t>
            </w:r>
          </w:p>
          <w:p w:rsidR="00A7188E" w:rsidRPr="00650D66" w:rsidRDefault="00A7188E" w:rsidP="00EA181B">
            <w:pPr>
              <w:contextualSpacing/>
              <w:jc w:val="both"/>
              <w:rPr>
                <w:rFonts w:ascii="Times New Roman" w:hAnsi="Times New Roman"/>
                <w:lang w:val="ro-RO"/>
              </w:rPr>
            </w:pPr>
            <w:r w:rsidRPr="00650D66">
              <w:rPr>
                <w:rFonts w:ascii="Times New Roman" w:hAnsi="Times New Roman"/>
                <w:lang w:val="ro-RO"/>
              </w:rPr>
              <w:t>- pagina oficială www. mtender.gov.md, Ordinul MF nr.157 din 14.09.2018 cu privire la aprobarea Programului de utilizare experimentală a Sistemului Informațional Automatizat „Registrul de stat al achizițiilor publice” (MTender)</w:t>
            </w:r>
          </w:p>
          <w:p w:rsidR="00A7188E" w:rsidRPr="00650D66" w:rsidRDefault="00A7188E" w:rsidP="00EA181B">
            <w:pPr>
              <w:contextualSpacing/>
              <w:jc w:val="both"/>
              <w:rPr>
                <w:rFonts w:ascii="Times New Roman" w:hAnsi="Times New Roman"/>
                <w:lang w:val="ro-RO"/>
              </w:rPr>
            </w:pPr>
            <w:r w:rsidRPr="00650D66">
              <w:rPr>
                <w:rFonts w:ascii="Times New Roman" w:hAnsi="Times New Roman"/>
                <w:lang w:val="ro-RO"/>
              </w:rPr>
              <w:t>-pagina oficială www.achizitii.md; Ordinul MF nr.18 din 20.06.2016 cu privire la aprobarea Regulamentului cu privire la utilizarea Sistemului Informațional Automatizat „Registrul de stat al achizițiilor publice” (SIA RSAP)</w:t>
            </w:r>
          </w:p>
        </w:tc>
        <w:tc>
          <w:tcPr>
            <w:tcW w:w="2055" w:type="dxa"/>
          </w:tcPr>
          <w:p w:rsidR="00A7188E" w:rsidRPr="00650D66" w:rsidRDefault="00A7188E" w:rsidP="00EA181B">
            <w:pPr>
              <w:ind w:right="35"/>
              <w:jc w:val="both"/>
              <w:rPr>
                <w:rFonts w:ascii="Times New Roman" w:hAnsi="Times New Roman"/>
                <w:lang w:val="ro-RO"/>
              </w:rPr>
            </w:pPr>
            <w:r w:rsidRPr="00650D66">
              <w:rPr>
                <w:rFonts w:ascii="Times New Roman" w:hAnsi="Times New Roman"/>
                <w:lang w:val="ro-RO"/>
              </w:rPr>
              <w:t>Evaluarea sistemului de control intern – evaluarea gradului de eficiență a activității și nivelului de funcționare a controlului intern;</w:t>
            </w:r>
          </w:p>
          <w:p w:rsidR="00A7188E" w:rsidRPr="00650D66" w:rsidRDefault="00A7188E" w:rsidP="00EA181B">
            <w:pPr>
              <w:ind w:right="35"/>
              <w:jc w:val="both"/>
              <w:rPr>
                <w:rFonts w:ascii="Times New Roman" w:hAnsi="Times New Roman"/>
                <w:lang w:val="ro-RO"/>
              </w:rPr>
            </w:pPr>
            <w:r w:rsidRPr="00650D66">
              <w:rPr>
                <w:rFonts w:ascii="Times New Roman" w:hAnsi="Times New Roman"/>
                <w:lang w:val="ro-RO"/>
              </w:rPr>
              <w:t>Verificarea documentelor – verificarea corectitudinii întocmirii documentelor, aplicării procedurilor de achiziții conforme cadrului normativ și verificarea neadmiterii divizării achizițiilor de același tip în scopul de a evita efectuarea acestora prin alt tip de achiziție cu cerințe mai stricte;</w:t>
            </w:r>
          </w:p>
          <w:p w:rsidR="00A7188E" w:rsidRPr="00650D66" w:rsidRDefault="00A7188E" w:rsidP="00EA181B">
            <w:pPr>
              <w:ind w:right="35"/>
              <w:jc w:val="both"/>
              <w:rPr>
                <w:rFonts w:ascii="Times New Roman" w:hAnsi="Times New Roman"/>
                <w:lang w:val="ro-RO"/>
              </w:rPr>
            </w:pPr>
            <w:r w:rsidRPr="00650D66">
              <w:rPr>
                <w:rFonts w:ascii="Times New Roman" w:hAnsi="Times New Roman"/>
                <w:lang w:val="ro-RO"/>
              </w:rPr>
              <w:t>Examinare prin testare – analiza aspectelor, întru identificarea și prevenirea activităților frauduloase.</w:t>
            </w:r>
          </w:p>
        </w:tc>
        <w:tc>
          <w:tcPr>
            <w:tcW w:w="2132" w:type="dxa"/>
          </w:tcPr>
          <w:p w:rsidR="00A7188E" w:rsidRPr="00650D66" w:rsidRDefault="00A7188E" w:rsidP="00EA181B">
            <w:pPr>
              <w:jc w:val="both"/>
              <w:rPr>
                <w:rFonts w:ascii="Times New Roman" w:hAnsi="Times New Roman"/>
                <w:lang w:val="ro-RO"/>
              </w:rPr>
            </w:pPr>
            <w:r w:rsidRPr="00650D66">
              <w:rPr>
                <w:rFonts w:ascii="Times New Roman" w:hAnsi="Times New Roman"/>
                <w:lang w:val="ro-RO"/>
              </w:rPr>
              <w:t>Eșantion reprezentativ în mediu de 76,4% de proceduri de achiziții organizate în perioada 2019-2022: în anul 2019 – 76,1%, în anul 2020 - 71,7%, în anul 2021 – 76,9% și în anul 2022 – 80,9%.</w:t>
            </w:r>
          </w:p>
        </w:tc>
      </w:tr>
      <w:tr w:rsidR="00A7188E" w:rsidRPr="00650D66" w:rsidTr="00EA181B">
        <w:trPr>
          <w:trHeight w:val="249"/>
        </w:trPr>
        <w:tc>
          <w:tcPr>
            <w:tcW w:w="1980" w:type="dxa"/>
          </w:tcPr>
          <w:p w:rsidR="00A7188E" w:rsidRPr="00650D66" w:rsidRDefault="00A7188E" w:rsidP="00EA181B">
            <w:pPr>
              <w:jc w:val="both"/>
              <w:rPr>
                <w:rFonts w:ascii="Times New Roman" w:hAnsi="Times New Roman"/>
                <w:b/>
                <w:bCs/>
                <w:lang w:val="ro-RO"/>
              </w:rPr>
            </w:pPr>
            <w:r w:rsidRPr="00650D66">
              <w:rPr>
                <w:rFonts w:ascii="Times New Roman" w:hAnsi="Times New Roman"/>
                <w:b/>
                <w:bCs/>
                <w:lang w:val="ro-RO"/>
              </w:rPr>
              <w:t>Paragraful 4.3.2</w:t>
            </w:r>
          </w:p>
          <w:p w:rsidR="00A7188E" w:rsidRPr="00650D66" w:rsidRDefault="00A7188E" w:rsidP="00EA181B">
            <w:pPr>
              <w:jc w:val="both"/>
              <w:rPr>
                <w:rFonts w:ascii="Times New Roman" w:hAnsi="Times New Roman"/>
                <w:b/>
                <w:bCs/>
                <w:lang w:val="ro-RO"/>
              </w:rPr>
            </w:pPr>
            <w:r w:rsidRPr="00650D66">
              <w:rPr>
                <w:rFonts w:ascii="Times New Roman" w:hAnsi="Times New Roman"/>
                <w:b/>
                <w:bCs/>
                <w:lang w:val="ro-RO"/>
              </w:rPr>
              <w:t>Riscul 3.3</w:t>
            </w:r>
          </w:p>
          <w:p w:rsidR="00A7188E" w:rsidRPr="00650D66" w:rsidRDefault="00A7188E" w:rsidP="00EA181B">
            <w:pPr>
              <w:jc w:val="both"/>
              <w:rPr>
                <w:rFonts w:ascii="Times New Roman" w:hAnsi="Times New Roman"/>
                <w:b/>
                <w:lang w:val="ro-RO"/>
              </w:rPr>
            </w:pPr>
            <w:r w:rsidRPr="00650D66">
              <w:rPr>
                <w:rFonts w:ascii="Times New Roman" w:hAnsi="Times New Roman"/>
                <w:b/>
                <w:bCs/>
                <w:i/>
                <w:lang w:val="ro-RO"/>
              </w:rPr>
              <w:t>Estimarea valorilor majorate  pentru achiziții și selectarea ofertelor câștigătoare la cele mai mari prețuri.</w:t>
            </w:r>
          </w:p>
        </w:tc>
        <w:tc>
          <w:tcPr>
            <w:tcW w:w="3544" w:type="dxa"/>
          </w:tcPr>
          <w:p w:rsidR="00A7188E" w:rsidRPr="00650D66" w:rsidRDefault="00A7188E" w:rsidP="00EA181B">
            <w:pPr>
              <w:contextualSpacing/>
              <w:jc w:val="both"/>
              <w:rPr>
                <w:rFonts w:ascii="Times New Roman" w:hAnsi="Times New Roman"/>
                <w:lang w:val="ro-RO"/>
              </w:rPr>
            </w:pPr>
            <w:r w:rsidRPr="00650D66">
              <w:rPr>
                <w:rFonts w:ascii="Times New Roman" w:hAnsi="Times New Roman"/>
                <w:lang w:val="ro-RO"/>
              </w:rPr>
              <w:t>Legea nr.131 din 03.07.2015 privind achizițiile publice.</w:t>
            </w:r>
          </w:p>
          <w:p w:rsidR="00A7188E" w:rsidRPr="00650D66" w:rsidRDefault="00A7188E" w:rsidP="00EA181B">
            <w:pPr>
              <w:contextualSpacing/>
              <w:jc w:val="both"/>
              <w:rPr>
                <w:rFonts w:ascii="Times New Roman" w:hAnsi="Times New Roman"/>
                <w:lang w:val="ro-RO"/>
              </w:rPr>
            </w:pPr>
            <w:r w:rsidRPr="00650D66">
              <w:rPr>
                <w:rFonts w:ascii="Times New Roman" w:hAnsi="Times New Roman"/>
                <w:lang w:val="ro-RO"/>
              </w:rPr>
              <w:t>- Hotărârea Comitetului executiv al BNM nr.218 din 16.08.2019 ,,Instrucțiune privind modul de planificare, organizare și desfășurare a achizițiilor în Banca Națională a Moldovei”.</w:t>
            </w:r>
          </w:p>
          <w:p w:rsidR="00A7188E" w:rsidRPr="00650D66" w:rsidRDefault="00A7188E" w:rsidP="00EA181B">
            <w:pPr>
              <w:contextualSpacing/>
              <w:jc w:val="both"/>
              <w:rPr>
                <w:rFonts w:ascii="Times New Roman" w:hAnsi="Times New Roman"/>
                <w:lang w:val="ro-RO"/>
              </w:rPr>
            </w:pPr>
            <w:r w:rsidRPr="00650D66">
              <w:rPr>
                <w:rFonts w:ascii="Times New Roman" w:hAnsi="Times New Roman"/>
                <w:lang w:val="ro-RO"/>
              </w:rPr>
              <w:t>- pagina oficială www. mtender.gov.md, Ordinul MF nr.157 din 14.09.2018 cu privire la aprobarea Programului de utilizare experimentală a Sistemului Informațional Automatizat „Registrul de stat al achizițiilor publice” (MTender)</w:t>
            </w:r>
          </w:p>
          <w:p w:rsidR="00A7188E" w:rsidRPr="00650D66" w:rsidRDefault="00A7188E" w:rsidP="00EA181B">
            <w:pPr>
              <w:contextualSpacing/>
              <w:jc w:val="both"/>
              <w:rPr>
                <w:rFonts w:ascii="Times New Roman" w:hAnsi="Times New Roman"/>
                <w:lang w:val="ro-RO"/>
              </w:rPr>
            </w:pPr>
            <w:r w:rsidRPr="00650D66">
              <w:rPr>
                <w:rFonts w:ascii="Times New Roman" w:hAnsi="Times New Roman"/>
                <w:lang w:val="ro-RO"/>
              </w:rPr>
              <w:t>-pagina oficială www.achizitii.md; Ordinul MF nr.18 din 20.06.2016 cu privire la aprobarea Regulamentului cu privire la utilizarea Sistemului Informațional Automatizat „Registrul de stat al achizițiilor publice” (SIA RSAP)</w:t>
            </w:r>
          </w:p>
        </w:tc>
        <w:tc>
          <w:tcPr>
            <w:tcW w:w="2055" w:type="dxa"/>
          </w:tcPr>
          <w:p w:rsidR="00A7188E" w:rsidRPr="00650D66" w:rsidRDefault="00A7188E" w:rsidP="00EA181B">
            <w:pPr>
              <w:ind w:right="35"/>
              <w:jc w:val="both"/>
              <w:rPr>
                <w:rFonts w:ascii="Times New Roman" w:hAnsi="Times New Roman"/>
                <w:lang w:val="ro-RO"/>
              </w:rPr>
            </w:pPr>
            <w:r w:rsidRPr="00650D66">
              <w:rPr>
                <w:rFonts w:ascii="Times New Roman" w:hAnsi="Times New Roman"/>
                <w:lang w:val="ro-RO"/>
              </w:rPr>
              <w:t>Evaluarea sistemului de control intern – evaluarea gradului de eficiență a activității și nivelului de funcționare a controlului intern;</w:t>
            </w:r>
          </w:p>
          <w:p w:rsidR="00A7188E" w:rsidRPr="00650D66" w:rsidRDefault="00A7188E" w:rsidP="00EA181B">
            <w:pPr>
              <w:ind w:right="35"/>
              <w:jc w:val="both"/>
              <w:rPr>
                <w:rFonts w:ascii="Times New Roman" w:hAnsi="Times New Roman"/>
                <w:lang w:val="ro-RO"/>
              </w:rPr>
            </w:pPr>
            <w:r w:rsidRPr="00650D66">
              <w:rPr>
                <w:rFonts w:ascii="Times New Roman" w:hAnsi="Times New Roman"/>
                <w:lang w:val="ro-RO"/>
              </w:rPr>
              <w:t>- verificarea documentelor – verificarea corectitudinii întocmirii documentelor primare;</w:t>
            </w:r>
          </w:p>
          <w:p w:rsidR="00A7188E" w:rsidRPr="00650D66" w:rsidRDefault="00A7188E" w:rsidP="00EA181B">
            <w:pPr>
              <w:ind w:right="35"/>
              <w:jc w:val="both"/>
              <w:rPr>
                <w:rFonts w:ascii="Times New Roman" w:hAnsi="Times New Roman"/>
                <w:lang w:val="ro-RO"/>
              </w:rPr>
            </w:pPr>
            <w:r w:rsidRPr="00650D66">
              <w:rPr>
                <w:rFonts w:ascii="Times New Roman" w:hAnsi="Times New Roman"/>
                <w:lang w:val="ro-RO"/>
              </w:rPr>
              <w:t>- examinare prin testare – verificarea existenței bunurilor/ serviciilor achiziționate.</w:t>
            </w:r>
          </w:p>
          <w:p w:rsidR="00A7188E" w:rsidRPr="00650D66" w:rsidRDefault="00A7188E" w:rsidP="00EA181B">
            <w:pPr>
              <w:ind w:right="35"/>
              <w:jc w:val="both"/>
              <w:rPr>
                <w:rFonts w:ascii="Times New Roman" w:hAnsi="Times New Roman"/>
                <w:lang w:val="ro-RO"/>
              </w:rPr>
            </w:pPr>
            <w:r w:rsidRPr="00650D66">
              <w:rPr>
                <w:rFonts w:ascii="Times New Roman" w:hAnsi="Times New Roman"/>
                <w:lang w:val="ro-RO"/>
              </w:rPr>
              <w:t>- verificarea aplicării criteriului stabilit de BNM ,,la cel mai mic preț”.</w:t>
            </w:r>
          </w:p>
        </w:tc>
        <w:tc>
          <w:tcPr>
            <w:tcW w:w="2132" w:type="dxa"/>
          </w:tcPr>
          <w:p w:rsidR="00A7188E" w:rsidRPr="00650D66" w:rsidRDefault="00A7188E" w:rsidP="00EA181B">
            <w:pPr>
              <w:jc w:val="both"/>
              <w:rPr>
                <w:rFonts w:ascii="Times New Roman" w:hAnsi="Times New Roman"/>
                <w:lang w:val="ro-RO"/>
              </w:rPr>
            </w:pPr>
            <w:r w:rsidRPr="00650D66">
              <w:rPr>
                <w:rFonts w:ascii="Times New Roman" w:hAnsi="Times New Roman"/>
                <w:lang w:val="ro-RO"/>
              </w:rPr>
              <w:t>Eșantion reprezentativ în mediu de 76,4% de proceduri de achiziții organizate în perioada 2019-2022: în anul 2019 – 76,1%, în anul 2020 - 71,7%, în anul 2021 – 76,9% și în anul 2022 – 80,9%.</w:t>
            </w:r>
          </w:p>
          <w:p w:rsidR="00A7188E" w:rsidRPr="00650D66" w:rsidRDefault="00A7188E" w:rsidP="00EA181B">
            <w:pPr>
              <w:jc w:val="both"/>
              <w:rPr>
                <w:rFonts w:ascii="Times New Roman" w:hAnsi="Times New Roman"/>
                <w:lang w:val="ro-RO"/>
              </w:rPr>
            </w:pPr>
          </w:p>
          <w:p w:rsidR="00A7188E" w:rsidRPr="00650D66" w:rsidRDefault="00A7188E" w:rsidP="00EA181B">
            <w:pPr>
              <w:jc w:val="both"/>
              <w:rPr>
                <w:rFonts w:ascii="Times New Roman" w:hAnsi="Times New Roman"/>
                <w:lang w:val="ro-RO"/>
              </w:rPr>
            </w:pPr>
            <w:r w:rsidRPr="00650D66">
              <w:rPr>
                <w:rFonts w:ascii="Times New Roman" w:hAnsi="Times New Roman"/>
                <w:bCs/>
                <w:lang w:val="ro-RO"/>
              </w:rPr>
              <w:t>Mijloacele executate în perioada 2019-2022 pentru reparația clădirii, utilajului și transportului (clădirii) la 100%.</w:t>
            </w:r>
          </w:p>
          <w:p w:rsidR="00A7188E" w:rsidRPr="00650D66" w:rsidRDefault="00A7188E" w:rsidP="00EA181B">
            <w:pPr>
              <w:jc w:val="both"/>
              <w:rPr>
                <w:rFonts w:ascii="Times New Roman" w:hAnsi="Times New Roman"/>
                <w:lang w:val="ro-RO"/>
              </w:rPr>
            </w:pPr>
          </w:p>
          <w:p w:rsidR="00A7188E" w:rsidRPr="00650D66" w:rsidRDefault="00A7188E" w:rsidP="00EA181B">
            <w:pPr>
              <w:jc w:val="both"/>
              <w:rPr>
                <w:rFonts w:ascii="Times New Roman" w:hAnsi="Times New Roman"/>
                <w:lang w:val="ro-RO"/>
              </w:rPr>
            </w:pPr>
          </w:p>
        </w:tc>
      </w:tr>
      <w:tr w:rsidR="00A7188E" w:rsidRPr="00650D66" w:rsidTr="00EA181B">
        <w:trPr>
          <w:trHeight w:val="249"/>
        </w:trPr>
        <w:tc>
          <w:tcPr>
            <w:tcW w:w="1980" w:type="dxa"/>
          </w:tcPr>
          <w:p w:rsidR="00A7188E" w:rsidRPr="00650D66" w:rsidRDefault="00A7188E" w:rsidP="00EA181B">
            <w:pPr>
              <w:jc w:val="both"/>
              <w:rPr>
                <w:rFonts w:ascii="Times New Roman" w:hAnsi="Times New Roman"/>
                <w:b/>
                <w:bCs/>
                <w:lang w:val="ro-RO"/>
              </w:rPr>
            </w:pPr>
            <w:r w:rsidRPr="00650D66">
              <w:rPr>
                <w:rFonts w:ascii="Times New Roman" w:hAnsi="Times New Roman"/>
                <w:b/>
                <w:bCs/>
                <w:lang w:val="ro-RO"/>
              </w:rPr>
              <w:t>Paragraful 4.</w:t>
            </w:r>
            <w:r>
              <w:rPr>
                <w:rFonts w:ascii="Times New Roman" w:hAnsi="Times New Roman"/>
                <w:b/>
                <w:bCs/>
                <w:lang w:val="ro-RO"/>
              </w:rPr>
              <w:t>4</w:t>
            </w:r>
          </w:p>
          <w:p w:rsidR="00A7188E" w:rsidRPr="00650D66" w:rsidRDefault="00A7188E" w:rsidP="00EA181B">
            <w:pPr>
              <w:jc w:val="both"/>
              <w:rPr>
                <w:rFonts w:ascii="Times New Roman" w:hAnsi="Times New Roman"/>
                <w:b/>
                <w:bCs/>
                <w:lang w:val="ro-RO"/>
              </w:rPr>
            </w:pPr>
            <w:r>
              <w:rPr>
                <w:rFonts w:ascii="Times New Roman" w:hAnsi="Times New Roman"/>
                <w:b/>
                <w:bCs/>
                <w:lang w:val="ro-RO"/>
              </w:rPr>
              <w:t>Riscul 4.1</w:t>
            </w:r>
          </w:p>
          <w:p w:rsidR="00A7188E" w:rsidRPr="00650D66" w:rsidRDefault="00A7188E" w:rsidP="00EA181B">
            <w:pPr>
              <w:jc w:val="both"/>
              <w:rPr>
                <w:rFonts w:ascii="Times New Roman" w:hAnsi="Times New Roman"/>
                <w:b/>
                <w:lang w:val="ro-RO"/>
              </w:rPr>
            </w:pPr>
            <w:r>
              <w:rPr>
                <w:rFonts w:ascii="Times New Roman" w:hAnsi="Times New Roman"/>
                <w:b/>
                <w:bCs/>
                <w:i/>
                <w:lang w:val="ro-RO"/>
              </w:rPr>
              <w:t>Neimplementarea sistemului de control intern</w:t>
            </w:r>
            <w:r w:rsidRPr="00650D66">
              <w:rPr>
                <w:rFonts w:ascii="Times New Roman" w:hAnsi="Times New Roman"/>
                <w:b/>
                <w:bCs/>
                <w:i/>
                <w:lang w:val="ro-RO"/>
              </w:rPr>
              <w:t>.</w:t>
            </w:r>
          </w:p>
        </w:tc>
        <w:tc>
          <w:tcPr>
            <w:tcW w:w="3544" w:type="dxa"/>
          </w:tcPr>
          <w:p w:rsidR="00A7188E" w:rsidRDefault="00A7188E" w:rsidP="00EA181B">
            <w:pPr>
              <w:pStyle w:val="ListParagraph"/>
              <w:numPr>
                <w:ilvl w:val="0"/>
                <w:numId w:val="35"/>
              </w:numPr>
              <w:tabs>
                <w:tab w:val="left" w:pos="180"/>
              </w:tabs>
              <w:spacing w:after="0" w:line="240" w:lineRule="auto"/>
              <w:ind w:left="0" w:firstLine="0"/>
              <w:jc w:val="both"/>
              <w:rPr>
                <w:rFonts w:ascii="Times New Roman" w:hAnsi="Times New Roman"/>
                <w:lang w:val="ro-RO"/>
              </w:rPr>
            </w:pPr>
            <w:r>
              <w:rPr>
                <w:rFonts w:ascii="Times New Roman" w:hAnsi="Times New Roman"/>
                <w:lang w:val="ro-RO"/>
              </w:rPr>
              <w:t>Art.26 din Legea nr.548-XIII din 21.07.1995 cu privire la BNM;</w:t>
            </w:r>
          </w:p>
          <w:p w:rsidR="00A7188E" w:rsidRDefault="00A7188E" w:rsidP="00EA181B">
            <w:pPr>
              <w:pStyle w:val="ListParagraph"/>
              <w:numPr>
                <w:ilvl w:val="0"/>
                <w:numId w:val="35"/>
              </w:numPr>
              <w:tabs>
                <w:tab w:val="left" w:pos="180"/>
              </w:tabs>
              <w:spacing w:after="0" w:line="240" w:lineRule="auto"/>
              <w:ind w:left="0" w:firstLine="0"/>
              <w:jc w:val="both"/>
              <w:rPr>
                <w:rFonts w:ascii="Times New Roman" w:hAnsi="Times New Roman"/>
                <w:lang w:val="ro-RO"/>
              </w:rPr>
            </w:pPr>
            <w:r>
              <w:rPr>
                <w:rFonts w:ascii="Times New Roman" w:hAnsi="Times New Roman"/>
                <w:lang w:val="ro-RO"/>
              </w:rPr>
              <w:t>Legea nr.229 din 23.09.2010 privind controlul financiar public intern;</w:t>
            </w:r>
          </w:p>
          <w:p w:rsidR="00A7188E" w:rsidRPr="000532B7" w:rsidRDefault="00A7188E" w:rsidP="00EA181B">
            <w:pPr>
              <w:pStyle w:val="ListParagraph"/>
              <w:numPr>
                <w:ilvl w:val="0"/>
                <w:numId w:val="35"/>
              </w:numPr>
              <w:tabs>
                <w:tab w:val="left" w:pos="180"/>
              </w:tabs>
              <w:spacing w:after="0" w:line="240" w:lineRule="auto"/>
              <w:ind w:left="0" w:firstLine="0"/>
              <w:jc w:val="both"/>
              <w:rPr>
                <w:rFonts w:ascii="Times New Roman" w:hAnsi="Times New Roman"/>
                <w:lang w:val="ro-RO"/>
              </w:rPr>
            </w:pPr>
            <w:r>
              <w:rPr>
                <w:rFonts w:ascii="Times New Roman" w:hAnsi="Times New Roman"/>
                <w:lang w:val="ro-RO"/>
              </w:rPr>
              <w:t xml:space="preserve">Hotărârea Consiliului de administrare </w:t>
            </w:r>
            <w:r w:rsidRPr="000532B7">
              <w:rPr>
                <w:rFonts w:ascii="Times New Roman" w:hAnsi="Times New Roman"/>
              </w:rPr>
              <w:t>al BNM nr.72 din 08.04.2010 ,,privind aprobarea Regulamentului privind Sistemul de Control Intern în cadrul BNM”</w:t>
            </w:r>
            <w:r>
              <w:rPr>
                <w:rFonts w:ascii="Times New Roman" w:hAnsi="Times New Roman"/>
              </w:rPr>
              <w:t>;</w:t>
            </w:r>
          </w:p>
          <w:p w:rsidR="00A7188E" w:rsidRPr="000532B7" w:rsidRDefault="00A7188E" w:rsidP="00EA181B">
            <w:pPr>
              <w:pStyle w:val="ListParagraph"/>
              <w:numPr>
                <w:ilvl w:val="0"/>
                <w:numId w:val="35"/>
              </w:numPr>
              <w:tabs>
                <w:tab w:val="left" w:pos="180"/>
              </w:tabs>
              <w:spacing w:after="0" w:line="240" w:lineRule="auto"/>
              <w:ind w:left="0" w:firstLine="0"/>
              <w:jc w:val="both"/>
              <w:rPr>
                <w:rFonts w:ascii="Times New Roman" w:hAnsi="Times New Roman"/>
                <w:lang w:val="ro-RO"/>
              </w:rPr>
            </w:pPr>
            <w:r w:rsidRPr="000532B7">
              <w:rPr>
                <w:rFonts w:ascii="Times New Roman" w:hAnsi="Times New Roman"/>
              </w:rPr>
              <w:t>H</w:t>
            </w:r>
            <w:r>
              <w:rPr>
                <w:rFonts w:ascii="Times New Roman" w:hAnsi="Times New Roman"/>
              </w:rPr>
              <w:t xml:space="preserve">otărârea </w:t>
            </w:r>
            <w:r w:rsidRPr="000532B7">
              <w:rPr>
                <w:rFonts w:ascii="Times New Roman" w:hAnsi="Times New Roman"/>
              </w:rPr>
              <w:t>CS al BNM nr.32 din 12.12.2019</w:t>
            </w:r>
            <w:r>
              <w:rPr>
                <w:rFonts w:ascii="Times New Roman" w:hAnsi="Times New Roman"/>
              </w:rPr>
              <w:t xml:space="preserve"> „privind aprobarea </w:t>
            </w:r>
            <w:r w:rsidRPr="000532B7">
              <w:rPr>
                <w:rFonts w:ascii="Times New Roman" w:hAnsi="Times New Roman"/>
              </w:rPr>
              <w:t>Regulamentul</w:t>
            </w:r>
            <w:r>
              <w:rPr>
                <w:rFonts w:ascii="Times New Roman" w:hAnsi="Times New Roman"/>
              </w:rPr>
              <w:t>ui</w:t>
            </w:r>
            <w:r w:rsidRPr="000532B7">
              <w:rPr>
                <w:rFonts w:ascii="Times New Roman" w:hAnsi="Times New Roman"/>
              </w:rPr>
              <w:t xml:space="preserve"> cu privire la funcționarea Depar</w:t>
            </w:r>
            <w:r>
              <w:rPr>
                <w:rFonts w:ascii="Times New Roman" w:hAnsi="Times New Roman"/>
              </w:rPr>
              <w:t>tamentului Audit Intern al BNM”.</w:t>
            </w:r>
          </w:p>
          <w:p w:rsidR="00A7188E" w:rsidRPr="00E82C23" w:rsidRDefault="00A7188E" w:rsidP="00EA181B">
            <w:pPr>
              <w:pStyle w:val="ListParagraph"/>
              <w:tabs>
                <w:tab w:val="left" w:pos="180"/>
              </w:tabs>
              <w:ind w:left="0"/>
              <w:jc w:val="both"/>
              <w:rPr>
                <w:rFonts w:ascii="Times New Roman" w:hAnsi="Times New Roman"/>
                <w:lang w:val="ro-RO"/>
              </w:rPr>
            </w:pPr>
            <w:r w:rsidRPr="000532B7">
              <w:rPr>
                <w:rFonts w:ascii="Times New Roman" w:hAnsi="Times New Roman"/>
                <w:lang w:val="ro-RO"/>
              </w:rPr>
              <w:t>BNM are un organ de audit intern, constituit din specialiști cu competențe în domeniile auditului, contabilității, finanțelor și tehnologiilor informaționale. DAI este o subdiviziune structurală independentă, care din punct de vedere funcțional este subordonată și raportează Consiliului de supraveghere/Comitetului de audit, iar din punct de vedere administrativ se subordonează Guvernatorului BNM</w:t>
            </w:r>
          </w:p>
        </w:tc>
        <w:tc>
          <w:tcPr>
            <w:tcW w:w="2055" w:type="dxa"/>
          </w:tcPr>
          <w:p w:rsidR="00A7188E" w:rsidRDefault="00A7188E" w:rsidP="00EA181B">
            <w:pPr>
              <w:ind w:right="35"/>
              <w:jc w:val="both"/>
              <w:rPr>
                <w:rFonts w:ascii="Times New Roman" w:hAnsi="Times New Roman"/>
                <w:lang w:val="ro-RO"/>
              </w:rPr>
            </w:pPr>
            <w:r w:rsidRPr="00650D66">
              <w:rPr>
                <w:rFonts w:ascii="Times New Roman" w:hAnsi="Times New Roman"/>
                <w:lang w:val="ro-RO"/>
              </w:rPr>
              <w:t>Examinarea actelor normative interne aprobate de către BNM.</w:t>
            </w:r>
          </w:p>
          <w:p w:rsidR="00A7188E" w:rsidRPr="00650D66" w:rsidRDefault="00A7188E" w:rsidP="00EA181B">
            <w:pPr>
              <w:ind w:right="35"/>
              <w:jc w:val="both"/>
              <w:rPr>
                <w:rFonts w:ascii="Times New Roman" w:hAnsi="Times New Roman"/>
                <w:lang w:val="ro-RO"/>
              </w:rPr>
            </w:pPr>
            <w:r w:rsidRPr="00650D66">
              <w:rPr>
                <w:rFonts w:ascii="Times New Roman" w:hAnsi="Times New Roman"/>
                <w:lang w:val="ro-RO"/>
              </w:rPr>
              <w:t>Evaluarea sistemului de control intern – evaluarea gradului de eficiență a activității și nivelului de f</w:t>
            </w:r>
            <w:r>
              <w:rPr>
                <w:rFonts w:ascii="Times New Roman" w:hAnsi="Times New Roman"/>
                <w:lang w:val="ro-RO"/>
              </w:rPr>
              <w:t>uncționare a controlului intern.</w:t>
            </w:r>
          </w:p>
          <w:p w:rsidR="00A7188E" w:rsidRPr="00650D66" w:rsidRDefault="00A7188E" w:rsidP="00EA181B">
            <w:pPr>
              <w:ind w:right="35"/>
              <w:jc w:val="both"/>
              <w:rPr>
                <w:rFonts w:ascii="Times New Roman" w:hAnsi="Times New Roman"/>
                <w:lang w:val="ro-RO"/>
              </w:rPr>
            </w:pPr>
          </w:p>
        </w:tc>
        <w:tc>
          <w:tcPr>
            <w:tcW w:w="2132" w:type="dxa"/>
          </w:tcPr>
          <w:p w:rsidR="00A7188E" w:rsidRPr="00650D66" w:rsidRDefault="00A7188E" w:rsidP="00EA181B">
            <w:pPr>
              <w:jc w:val="center"/>
              <w:rPr>
                <w:rFonts w:ascii="Times New Roman" w:hAnsi="Times New Roman"/>
                <w:lang w:val="ro-RO"/>
              </w:rPr>
            </w:pPr>
            <w:r w:rsidRPr="00650D66">
              <w:rPr>
                <w:rFonts w:ascii="Times New Roman" w:hAnsi="Times New Roman"/>
                <w:lang w:val="ro-RO"/>
              </w:rPr>
              <w:t>-</w:t>
            </w:r>
          </w:p>
        </w:tc>
      </w:tr>
    </w:tbl>
    <w:p w:rsidR="00A7188E" w:rsidRPr="00650D66" w:rsidRDefault="00A7188E" w:rsidP="00A7188E">
      <w:pPr>
        <w:spacing w:after="0" w:line="276" w:lineRule="auto"/>
        <w:jc w:val="both"/>
        <w:rPr>
          <w:rFonts w:asciiTheme="majorHAnsi" w:hAnsiTheme="majorHAnsi" w:cstheme="majorHAnsi"/>
          <w:color w:val="000000" w:themeColor="text1"/>
          <w:sz w:val="24"/>
          <w:szCs w:val="24"/>
          <w:lang w:val="ro-RO"/>
        </w:rPr>
      </w:pPr>
    </w:p>
    <w:p w:rsidR="00A7188E" w:rsidRPr="00650D66" w:rsidRDefault="00A7188E" w:rsidP="00A7188E">
      <w:pPr>
        <w:rPr>
          <w:rFonts w:asciiTheme="majorHAnsi" w:hAnsiTheme="majorHAnsi" w:cstheme="majorHAnsi"/>
          <w:color w:val="000000" w:themeColor="text1"/>
          <w:sz w:val="24"/>
          <w:szCs w:val="24"/>
          <w:lang w:val="ro-RO"/>
        </w:rPr>
      </w:pPr>
      <w:r w:rsidRPr="00650D66">
        <w:rPr>
          <w:rFonts w:asciiTheme="majorHAnsi" w:hAnsiTheme="majorHAnsi" w:cstheme="majorHAnsi"/>
          <w:color w:val="000000" w:themeColor="text1"/>
          <w:sz w:val="24"/>
          <w:szCs w:val="24"/>
          <w:lang w:val="ro-RO"/>
        </w:rPr>
        <w:br w:type="page"/>
      </w:r>
    </w:p>
    <w:p w:rsidR="00A7188E" w:rsidRPr="00650D66" w:rsidRDefault="00A7188E" w:rsidP="00A7188E">
      <w:pPr>
        <w:spacing w:before="120"/>
        <w:jc w:val="both"/>
        <w:rPr>
          <w:rFonts w:ascii="Times New Roman" w:hAnsi="Times New Roman" w:cs="Times New Roman"/>
          <w:sz w:val="24"/>
          <w:lang w:val="ro-RO"/>
        </w:rPr>
        <w:sectPr w:rsidR="00A7188E" w:rsidRPr="00650D66" w:rsidSect="00A32D92">
          <w:pgSz w:w="11906" w:h="16838" w:code="9"/>
          <w:pgMar w:top="851" w:right="849" w:bottom="851" w:left="1701" w:header="709" w:footer="709" w:gutter="0"/>
          <w:cols w:space="708"/>
          <w:docGrid w:linePitch="360"/>
        </w:sectPr>
      </w:pPr>
    </w:p>
    <w:p w:rsidR="00A7188E" w:rsidRPr="00650D66" w:rsidRDefault="00A7188E" w:rsidP="00A7188E">
      <w:pPr>
        <w:spacing w:before="120"/>
        <w:ind w:firstLine="360"/>
        <w:rPr>
          <w:rFonts w:ascii="Times New Roman" w:hAnsi="Times New Roman" w:cs="Times New Roman"/>
          <w:sz w:val="24"/>
          <w:lang w:val="ro-RO"/>
        </w:rPr>
      </w:pPr>
      <w:r w:rsidRPr="00650D66">
        <w:rPr>
          <w:rFonts w:ascii="Times New Roman" w:hAnsi="Times New Roman" w:cs="Times New Roman"/>
          <w:sz w:val="24"/>
          <w:lang w:val="ro-RO"/>
        </w:rPr>
        <w:t>Domeniile și valorile auditate sunt prezentate în Tabelul nr.1 și Tabelul nr.2.</w:t>
      </w:r>
    </w:p>
    <w:p w:rsidR="00A7188E" w:rsidRPr="00650D66" w:rsidRDefault="00A7188E" w:rsidP="00A7188E">
      <w:pPr>
        <w:spacing w:before="120" w:after="0"/>
        <w:ind w:firstLine="357"/>
        <w:jc w:val="right"/>
        <w:rPr>
          <w:rFonts w:ascii="Times New Roman" w:hAnsi="Times New Roman" w:cs="Times New Roman"/>
          <w:b/>
          <w:sz w:val="24"/>
          <w:lang w:val="ro-RO"/>
        </w:rPr>
      </w:pPr>
      <w:r w:rsidRPr="00650D66">
        <w:rPr>
          <w:rFonts w:ascii="Times New Roman" w:hAnsi="Times New Roman" w:cs="Times New Roman"/>
          <w:b/>
          <w:sz w:val="24"/>
          <w:lang w:val="ro-RO"/>
        </w:rPr>
        <w:t>Tabelul nr.1</w:t>
      </w:r>
    </w:p>
    <w:p w:rsidR="00A7188E" w:rsidRPr="00650D66" w:rsidRDefault="00A7188E" w:rsidP="00A7188E">
      <w:pPr>
        <w:spacing w:before="120" w:after="0"/>
        <w:ind w:firstLine="357"/>
        <w:jc w:val="center"/>
        <w:rPr>
          <w:rFonts w:ascii="Times New Roman" w:hAnsi="Times New Roman" w:cs="Times New Roman"/>
          <w:b/>
          <w:sz w:val="24"/>
          <w:lang w:val="ro-RO"/>
        </w:rPr>
      </w:pPr>
      <w:r w:rsidRPr="00650D66">
        <w:rPr>
          <w:rFonts w:ascii="Times New Roman" w:hAnsi="Times New Roman" w:cs="Times New Roman"/>
          <w:b/>
          <w:sz w:val="24"/>
          <w:lang w:val="ro-RO"/>
        </w:rPr>
        <w:t>Cheltuielile selectate spre auditare din totalul cheltuielilor administrative executate de către BNM pe parcursul anilor 2019-2022</w:t>
      </w:r>
    </w:p>
    <w:p w:rsidR="00A7188E" w:rsidRPr="00650D66" w:rsidRDefault="00A7188E" w:rsidP="00A7188E">
      <w:pPr>
        <w:spacing w:before="120" w:after="0"/>
        <w:ind w:firstLine="357"/>
        <w:jc w:val="right"/>
        <w:rPr>
          <w:rFonts w:ascii="Times New Roman" w:hAnsi="Times New Roman" w:cs="Times New Roman"/>
          <w:b/>
          <w:sz w:val="24"/>
          <w:lang w:val="ro-RO"/>
        </w:rPr>
      </w:pPr>
      <w:r w:rsidRPr="00650D66">
        <w:rPr>
          <w:rFonts w:ascii="Times New Roman" w:hAnsi="Times New Roman" w:cs="Times New Roman"/>
          <w:b/>
          <w:sz w:val="24"/>
          <w:lang w:val="ro-RO"/>
        </w:rPr>
        <w:t>(mii lei)</w:t>
      </w:r>
    </w:p>
    <w:tbl>
      <w:tblPr>
        <w:tblW w:w="14885" w:type="dxa"/>
        <w:tblInd w:w="-289" w:type="dxa"/>
        <w:tblLayout w:type="fixed"/>
        <w:tblLook w:val="04A0" w:firstRow="1" w:lastRow="0" w:firstColumn="1" w:lastColumn="0" w:noHBand="0" w:noVBand="1"/>
      </w:tblPr>
      <w:tblGrid>
        <w:gridCol w:w="710"/>
        <w:gridCol w:w="1984"/>
        <w:gridCol w:w="1159"/>
        <w:gridCol w:w="913"/>
        <w:gridCol w:w="9"/>
        <w:gridCol w:w="896"/>
        <w:gridCol w:w="981"/>
        <w:gridCol w:w="914"/>
        <w:gridCol w:w="9"/>
        <w:gridCol w:w="841"/>
        <w:gridCol w:w="9"/>
        <w:gridCol w:w="1026"/>
        <w:gridCol w:w="914"/>
        <w:gridCol w:w="9"/>
        <w:gridCol w:w="825"/>
        <w:gridCol w:w="1025"/>
        <w:gridCol w:w="983"/>
        <w:gridCol w:w="855"/>
        <w:gridCol w:w="823"/>
      </w:tblGrid>
      <w:tr w:rsidR="00A7188E" w:rsidRPr="00650D66" w:rsidTr="00EA181B">
        <w:trPr>
          <w:trHeight w:val="693"/>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Nr. Contului</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Domeniul auditat</w:t>
            </w:r>
          </w:p>
        </w:tc>
        <w:tc>
          <w:tcPr>
            <w:tcW w:w="2081" w:type="dxa"/>
            <w:gridSpan w:val="3"/>
            <w:tcBorders>
              <w:top w:val="single" w:sz="4" w:space="0" w:color="auto"/>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Anul 2019</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Selectat spre auditare</w:t>
            </w:r>
          </w:p>
        </w:tc>
        <w:tc>
          <w:tcPr>
            <w:tcW w:w="1904" w:type="dxa"/>
            <w:gridSpan w:val="3"/>
            <w:tcBorders>
              <w:top w:val="single" w:sz="4" w:space="0" w:color="auto"/>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Anul 2020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Selectat spre auditare</w:t>
            </w:r>
          </w:p>
        </w:tc>
        <w:tc>
          <w:tcPr>
            <w:tcW w:w="1949" w:type="dxa"/>
            <w:gridSpan w:val="3"/>
            <w:tcBorders>
              <w:top w:val="single" w:sz="4" w:space="0" w:color="auto"/>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Anul 2021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Selectat spre auditare</w:t>
            </w:r>
          </w:p>
        </w:tc>
        <w:tc>
          <w:tcPr>
            <w:tcW w:w="2008" w:type="dxa"/>
            <w:gridSpan w:val="2"/>
            <w:tcBorders>
              <w:top w:val="single" w:sz="4" w:space="0" w:color="auto"/>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Anul 2022</w:t>
            </w:r>
          </w:p>
        </w:tc>
        <w:tc>
          <w:tcPr>
            <w:tcW w:w="855" w:type="dxa"/>
            <w:vMerge w:val="restart"/>
            <w:tcBorders>
              <w:top w:val="single" w:sz="4" w:space="0" w:color="auto"/>
              <w:left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Selectat spre auditare</w:t>
            </w:r>
          </w:p>
        </w:tc>
        <w:tc>
          <w:tcPr>
            <w:tcW w:w="823" w:type="dxa"/>
            <w:vMerge w:val="restart"/>
            <w:tcBorders>
              <w:top w:val="single" w:sz="4" w:space="0" w:color="auto"/>
              <w:left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Criteriul de selecție</w:t>
            </w:r>
          </w:p>
        </w:tc>
      </w:tr>
      <w:tr w:rsidR="00A7188E" w:rsidRPr="00650D66" w:rsidTr="00EA181B">
        <w:trPr>
          <w:trHeight w:val="36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p>
        </w:tc>
        <w:tc>
          <w:tcPr>
            <w:tcW w:w="1159"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Executat </w:t>
            </w:r>
          </w:p>
        </w:tc>
        <w:tc>
          <w:tcPr>
            <w:tcW w:w="913"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Ponderea în total</w:t>
            </w:r>
          </w:p>
        </w:tc>
        <w:tc>
          <w:tcPr>
            <w:tcW w:w="905" w:type="dxa"/>
            <w:gridSpan w:val="2"/>
            <w:tcBorders>
              <w:top w:val="single" w:sz="4" w:space="0" w:color="auto"/>
              <w:left w:val="single" w:sz="4" w:space="0" w:color="auto"/>
              <w:bottom w:val="single" w:sz="4" w:space="0" w:color="auto"/>
              <w:right w:val="single" w:sz="4" w:space="0" w:color="auto"/>
            </w:tcBorders>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p>
        </w:tc>
        <w:tc>
          <w:tcPr>
            <w:tcW w:w="981"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Executat </w:t>
            </w:r>
          </w:p>
        </w:tc>
        <w:tc>
          <w:tcPr>
            <w:tcW w:w="91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Ponderea în total</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Executat </w:t>
            </w:r>
          </w:p>
        </w:tc>
        <w:tc>
          <w:tcPr>
            <w:tcW w:w="91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Ponderea în total</w:t>
            </w:r>
          </w:p>
        </w:tc>
        <w:tc>
          <w:tcPr>
            <w:tcW w:w="834" w:type="dxa"/>
            <w:gridSpan w:val="2"/>
            <w:tcBorders>
              <w:top w:val="single" w:sz="4" w:space="0" w:color="auto"/>
              <w:left w:val="single" w:sz="4" w:space="0" w:color="auto"/>
              <w:bottom w:val="single" w:sz="4" w:space="0" w:color="auto"/>
              <w:right w:val="single" w:sz="4" w:space="0" w:color="auto"/>
            </w:tcBorders>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p>
        </w:tc>
        <w:tc>
          <w:tcPr>
            <w:tcW w:w="102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Executat </w:t>
            </w:r>
          </w:p>
        </w:tc>
        <w:tc>
          <w:tcPr>
            <w:tcW w:w="983"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Ponderea în total</w:t>
            </w:r>
          </w:p>
        </w:tc>
        <w:tc>
          <w:tcPr>
            <w:tcW w:w="855" w:type="dxa"/>
            <w:vMerge/>
            <w:tcBorders>
              <w:left w:val="single" w:sz="4" w:space="0" w:color="auto"/>
              <w:bottom w:val="single" w:sz="4" w:space="0" w:color="auto"/>
              <w:right w:val="single" w:sz="4" w:space="0" w:color="auto"/>
            </w:tcBorders>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p>
        </w:tc>
        <w:tc>
          <w:tcPr>
            <w:tcW w:w="823" w:type="dxa"/>
            <w:vMerge/>
            <w:tcBorders>
              <w:left w:val="single" w:sz="4" w:space="0" w:color="auto"/>
              <w:bottom w:val="single" w:sz="4" w:space="0" w:color="auto"/>
              <w:right w:val="single" w:sz="4" w:space="0" w:color="auto"/>
            </w:tcBorders>
            <w:vAlign w:val="center"/>
            <w:hideMark/>
          </w:tcPr>
          <w:p w:rsidR="00A7188E" w:rsidRPr="00650D66" w:rsidRDefault="00A7188E" w:rsidP="00EA181B">
            <w:pPr>
              <w:spacing w:after="0" w:line="240" w:lineRule="auto"/>
              <w:rPr>
                <w:rFonts w:ascii="Times New Roman" w:eastAsia="Times New Roman" w:hAnsi="Times New Roman" w:cs="Times New Roman"/>
                <w:b/>
                <w:bCs/>
                <w:color w:val="FF0000"/>
                <w:sz w:val="18"/>
                <w:szCs w:val="18"/>
                <w:lang w:val="ro-RO"/>
              </w:rPr>
            </w:pPr>
          </w:p>
        </w:tc>
      </w:tr>
      <w:tr w:rsidR="00A7188E" w:rsidRPr="00650D66" w:rsidTr="00EA181B">
        <w:trPr>
          <w:trHeight w:val="345"/>
        </w:trPr>
        <w:tc>
          <w:tcPr>
            <w:tcW w:w="710" w:type="dxa"/>
            <w:tcBorders>
              <w:top w:val="nil"/>
              <w:left w:val="single" w:sz="4" w:space="0" w:color="auto"/>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9130</w:t>
            </w:r>
          </w:p>
        </w:tc>
        <w:tc>
          <w:tcPr>
            <w:tcW w:w="1984" w:type="dxa"/>
            <w:tcBorders>
              <w:top w:val="nil"/>
              <w:left w:val="nil"/>
              <w:bottom w:val="single" w:sz="4" w:space="0" w:color="auto"/>
              <w:right w:val="single" w:sz="4" w:space="0" w:color="auto"/>
            </w:tcBorders>
            <w:shd w:val="clear" w:color="000000" w:fill="F2F2F2"/>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Cheltuieli privind serviciile acordate BNM</w:t>
            </w:r>
          </w:p>
        </w:tc>
        <w:tc>
          <w:tcPr>
            <w:tcW w:w="1159"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1.062,23 </w:t>
            </w:r>
          </w:p>
        </w:tc>
        <w:tc>
          <w:tcPr>
            <w:tcW w:w="913"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905"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83%</w:t>
            </w:r>
          </w:p>
        </w:tc>
        <w:tc>
          <w:tcPr>
            <w:tcW w:w="981"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1.343,95 </w:t>
            </w:r>
          </w:p>
        </w:tc>
        <w:tc>
          <w:tcPr>
            <w:tcW w:w="914"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0"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88%</w:t>
            </w:r>
          </w:p>
        </w:tc>
        <w:tc>
          <w:tcPr>
            <w:tcW w:w="1035"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1.280,70 </w:t>
            </w:r>
          </w:p>
        </w:tc>
        <w:tc>
          <w:tcPr>
            <w:tcW w:w="914"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34"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92%</w:t>
            </w:r>
          </w:p>
        </w:tc>
        <w:tc>
          <w:tcPr>
            <w:tcW w:w="1025"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4.136,66 </w:t>
            </w:r>
          </w:p>
        </w:tc>
        <w:tc>
          <w:tcPr>
            <w:tcW w:w="983"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5"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96%</w:t>
            </w:r>
          </w:p>
        </w:tc>
        <w:tc>
          <w:tcPr>
            <w:tcW w:w="823"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&gt;15%</w:t>
            </w:r>
          </w:p>
        </w:tc>
      </w:tr>
      <w:tr w:rsidR="00A7188E" w:rsidRPr="00650D66" w:rsidTr="00EA181B">
        <w:trPr>
          <w:trHeight w:val="5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9133</w:t>
            </w:r>
          </w:p>
        </w:tc>
        <w:tc>
          <w:tcPr>
            <w:tcW w:w="198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serviciile de audit și consulting</w:t>
            </w:r>
          </w:p>
        </w:tc>
        <w:tc>
          <w:tcPr>
            <w:tcW w:w="1159"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878,07</w:t>
            </w:r>
          </w:p>
        </w:tc>
        <w:tc>
          <w:tcPr>
            <w:tcW w:w="913"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83%</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708,59</w:t>
            </w:r>
          </w:p>
        </w:tc>
        <w:tc>
          <w:tcPr>
            <w:tcW w:w="914"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1.181,46</w:t>
            </w:r>
          </w:p>
        </w:tc>
        <w:tc>
          <w:tcPr>
            <w:tcW w:w="914"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2.890,24</w:t>
            </w:r>
          </w:p>
        </w:tc>
        <w:tc>
          <w:tcPr>
            <w:tcW w:w="983"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70%</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44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9135</w:t>
            </w:r>
          </w:p>
        </w:tc>
        <w:tc>
          <w:tcPr>
            <w:tcW w:w="198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Alte cheltuieli privind serviciile acordate</w:t>
            </w:r>
          </w:p>
        </w:tc>
        <w:tc>
          <w:tcPr>
            <w:tcW w:w="1159"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26,75</w:t>
            </w:r>
          </w:p>
        </w:tc>
        <w:tc>
          <w:tcPr>
            <w:tcW w:w="913"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480,80</w:t>
            </w:r>
          </w:p>
        </w:tc>
        <w:tc>
          <w:tcPr>
            <w:tcW w:w="914"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13,99</w:t>
            </w:r>
          </w:p>
        </w:tc>
        <w:tc>
          <w:tcPr>
            <w:tcW w:w="914"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1.094,06</w:t>
            </w:r>
          </w:p>
        </w:tc>
        <w:tc>
          <w:tcPr>
            <w:tcW w:w="983"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26%</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55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9136</w:t>
            </w:r>
          </w:p>
        </w:tc>
        <w:tc>
          <w:tcPr>
            <w:tcW w:w="198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pentru participații în diferite organizații internaționale</w:t>
            </w:r>
          </w:p>
        </w:tc>
        <w:tc>
          <w:tcPr>
            <w:tcW w:w="1159"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157,41</w:t>
            </w:r>
          </w:p>
        </w:tc>
        <w:tc>
          <w:tcPr>
            <w:tcW w:w="913"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15%</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154,56</w:t>
            </w:r>
          </w:p>
        </w:tc>
        <w:tc>
          <w:tcPr>
            <w:tcW w:w="914"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85,25</w:t>
            </w:r>
          </w:p>
        </w:tc>
        <w:tc>
          <w:tcPr>
            <w:tcW w:w="914"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152,36</w:t>
            </w:r>
          </w:p>
        </w:tc>
        <w:tc>
          <w:tcPr>
            <w:tcW w:w="983"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207"/>
        </w:trPr>
        <w:tc>
          <w:tcPr>
            <w:tcW w:w="710" w:type="dxa"/>
            <w:tcBorders>
              <w:top w:val="nil"/>
              <w:left w:val="single" w:sz="4" w:space="0" w:color="auto"/>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9150</w:t>
            </w:r>
          </w:p>
        </w:tc>
        <w:tc>
          <w:tcPr>
            <w:tcW w:w="1984" w:type="dxa"/>
            <w:tcBorders>
              <w:top w:val="nil"/>
              <w:left w:val="nil"/>
              <w:bottom w:val="single" w:sz="4" w:space="0" w:color="auto"/>
              <w:right w:val="single" w:sz="4" w:space="0" w:color="auto"/>
            </w:tcBorders>
            <w:shd w:val="clear" w:color="000000" w:fill="F2F2F2"/>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Cheltuieli cu personalul</w:t>
            </w:r>
          </w:p>
        </w:tc>
        <w:tc>
          <w:tcPr>
            <w:tcW w:w="1159"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129.845,4</w:t>
            </w:r>
          </w:p>
        </w:tc>
        <w:tc>
          <w:tcPr>
            <w:tcW w:w="913"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905"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99%</w:t>
            </w:r>
          </w:p>
        </w:tc>
        <w:tc>
          <w:tcPr>
            <w:tcW w:w="981"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121.884,2</w:t>
            </w:r>
          </w:p>
        </w:tc>
        <w:tc>
          <w:tcPr>
            <w:tcW w:w="914"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0"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1035"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127.749,6 </w:t>
            </w:r>
          </w:p>
        </w:tc>
        <w:tc>
          <w:tcPr>
            <w:tcW w:w="914"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34"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99%</w:t>
            </w:r>
          </w:p>
        </w:tc>
        <w:tc>
          <w:tcPr>
            <w:tcW w:w="1025"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173.559,4</w:t>
            </w:r>
          </w:p>
        </w:tc>
        <w:tc>
          <w:tcPr>
            <w:tcW w:w="983"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5"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23"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&gt;1%</w:t>
            </w:r>
          </w:p>
        </w:tc>
      </w:tr>
      <w:tr w:rsidR="00A7188E" w:rsidRPr="00650D66" w:rsidTr="00EA181B">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9151</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retribuirea personalului scriptic</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111.783,65</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86%</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106.151,8</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111.039,22</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87%</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151.210,9</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87%</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864"/>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9152</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premiile și alte drepturi acordate personalului BNM</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8.598,02</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9.222,49</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9.344,70</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12.871,85</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9154</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retribuirea personalul nescriptic</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3.603,53</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3.994,22</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4.073,56</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4.480,10</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47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9155</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Alte cheltuieli privind plățile de stimulare</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616,69</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1.196,80</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2.161,10</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1.219,05</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112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9156</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indemnizațiile pentru incapacitatea temporară de muncă achitate din contul angajatorului</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388,00</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470,07</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476,45</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637,80</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9157</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delegarea personalului BNM</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1.871,59</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111,77</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50,39</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1.515,30</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8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9158</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pregătirea și perfecționarea personalului</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2.983,89</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737,11</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604,16</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1.624,41</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672"/>
        </w:trPr>
        <w:tc>
          <w:tcPr>
            <w:tcW w:w="710" w:type="dxa"/>
            <w:tcBorders>
              <w:top w:val="nil"/>
              <w:left w:val="single" w:sz="4" w:space="0" w:color="auto"/>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9160</w:t>
            </w:r>
          </w:p>
        </w:tc>
        <w:tc>
          <w:tcPr>
            <w:tcW w:w="1984" w:type="dxa"/>
            <w:tcBorders>
              <w:top w:val="nil"/>
              <w:left w:val="nil"/>
              <w:bottom w:val="single" w:sz="4" w:space="0" w:color="auto"/>
              <w:right w:val="single" w:sz="4" w:space="0" w:color="auto"/>
            </w:tcBorders>
            <w:shd w:val="clear" w:color="000000" w:fill="F2F2F2"/>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Cheltuieli privind asigurările obligatorii și facultative</w:t>
            </w:r>
          </w:p>
        </w:tc>
        <w:tc>
          <w:tcPr>
            <w:tcW w:w="1159"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34.287,40 </w:t>
            </w:r>
          </w:p>
        </w:tc>
        <w:tc>
          <w:tcPr>
            <w:tcW w:w="913"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905"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981"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33.430,79 </w:t>
            </w:r>
          </w:p>
        </w:tc>
        <w:tc>
          <w:tcPr>
            <w:tcW w:w="914"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0"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1035"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36.842,04 </w:t>
            </w:r>
          </w:p>
        </w:tc>
        <w:tc>
          <w:tcPr>
            <w:tcW w:w="914"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34"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1025"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49.631,04 </w:t>
            </w:r>
          </w:p>
        </w:tc>
        <w:tc>
          <w:tcPr>
            <w:tcW w:w="983"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5"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23"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&gt;15%</w:t>
            </w:r>
          </w:p>
        </w:tc>
      </w:tr>
      <w:tr w:rsidR="00A7188E" w:rsidRPr="00650D66" w:rsidTr="00EA181B">
        <w:trPr>
          <w:trHeight w:val="44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9161</w:t>
            </w:r>
          </w:p>
        </w:tc>
        <w:tc>
          <w:tcPr>
            <w:tcW w:w="198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Contribuțiile asigurărilor sociale </w:t>
            </w:r>
          </w:p>
        </w:tc>
        <w:tc>
          <w:tcPr>
            <w:tcW w:w="1159"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28.633,25</w:t>
            </w:r>
          </w:p>
        </w:tc>
        <w:tc>
          <w:tcPr>
            <w:tcW w:w="913"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84%</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28.448,21</w:t>
            </w:r>
          </w:p>
        </w:tc>
        <w:tc>
          <w:tcPr>
            <w:tcW w:w="914"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36.733,31</w:t>
            </w:r>
          </w:p>
        </w:tc>
        <w:tc>
          <w:tcPr>
            <w:tcW w:w="914"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100%</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49.529,31</w:t>
            </w:r>
          </w:p>
        </w:tc>
        <w:tc>
          <w:tcPr>
            <w:tcW w:w="983"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100%</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55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9162</w:t>
            </w:r>
          </w:p>
        </w:tc>
        <w:tc>
          <w:tcPr>
            <w:tcW w:w="198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Primele de asigurare obligatorie de asistență medicală </w:t>
            </w:r>
          </w:p>
        </w:tc>
        <w:tc>
          <w:tcPr>
            <w:tcW w:w="1159"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5.597,62</w:t>
            </w:r>
          </w:p>
        </w:tc>
        <w:tc>
          <w:tcPr>
            <w:tcW w:w="913"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16%</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4.916,17</w:t>
            </w:r>
          </w:p>
        </w:tc>
        <w:tc>
          <w:tcPr>
            <w:tcW w:w="914"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8,55</w:t>
            </w:r>
          </w:p>
        </w:tc>
        <w:tc>
          <w:tcPr>
            <w:tcW w:w="914"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p>
        </w:tc>
        <w:tc>
          <w:tcPr>
            <w:tcW w:w="983"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9163</w:t>
            </w:r>
          </w:p>
        </w:tc>
        <w:tc>
          <w:tcPr>
            <w:tcW w:w="198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asigurarea personalului BNM</w:t>
            </w:r>
          </w:p>
        </w:tc>
        <w:tc>
          <w:tcPr>
            <w:tcW w:w="1159"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3,09</w:t>
            </w:r>
          </w:p>
        </w:tc>
        <w:tc>
          <w:tcPr>
            <w:tcW w:w="913"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2,62</w:t>
            </w:r>
          </w:p>
        </w:tc>
        <w:tc>
          <w:tcPr>
            <w:tcW w:w="914"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5,18</w:t>
            </w:r>
          </w:p>
        </w:tc>
        <w:tc>
          <w:tcPr>
            <w:tcW w:w="914"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3,68</w:t>
            </w:r>
          </w:p>
        </w:tc>
        <w:tc>
          <w:tcPr>
            <w:tcW w:w="983"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9164</w:t>
            </w:r>
          </w:p>
        </w:tc>
        <w:tc>
          <w:tcPr>
            <w:tcW w:w="198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Cheltuieli privind asigurarea patrimoniului BNM </w:t>
            </w:r>
          </w:p>
        </w:tc>
        <w:tc>
          <w:tcPr>
            <w:tcW w:w="1159"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53,44</w:t>
            </w:r>
          </w:p>
        </w:tc>
        <w:tc>
          <w:tcPr>
            <w:tcW w:w="913"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63,79</w:t>
            </w:r>
          </w:p>
        </w:tc>
        <w:tc>
          <w:tcPr>
            <w:tcW w:w="914"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95,00</w:t>
            </w:r>
          </w:p>
        </w:tc>
        <w:tc>
          <w:tcPr>
            <w:tcW w:w="914"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98,05</w:t>
            </w:r>
          </w:p>
        </w:tc>
        <w:tc>
          <w:tcPr>
            <w:tcW w:w="983"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169"/>
        </w:trPr>
        <w:tc>
          <w:tcPr>
            <w:tcW w:w="710" w:type="dxa"/>
            <w:tcBorders>
              <w:top w:val="nil"/>
              <w:left w:val="single" w:sz="4" w:space="0" w:color="auto"/>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9210</w:t>
            </w:r>
          </w:p>
        </w:tc>
        <w:tc>
          <w:tcPr>
            <w:tcW w:w="1984" w:type="dxa"/>
            <w:tcBorders>
              <w:top w:val="nil"/>
              <w:left w:val="nil"/>
              <w:bottom w:val="single" w:sz="4" w:space="0" w:color="auto"/>
              <w:right w:val="single" w:sz="4" w:space="0" w:color="auto"/>
            </w:tcBorders>
            <w:shd w:val="clear" w:color="000000" w:fill="F2F2F2"/>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Cheltuieli generale</w:t>
            </w:r>
          </w:p>
        </w:tc>
        <w:tc>
          <w:tcPr>
            <w:tcW w:w="1159"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13.278,5 </w:t>
            </w:r>
          </w:p>
        </w:tc>
        <w:tc>
          <w:tcPr>
            <w:tcW w:w="913"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905"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98%</w:t>
            </w:r>
          </w:p>
        </w:tc>
        <w:tc>
          <w:tcPr>
            <w:tcW w:w="981"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14.047,7 </w:t>
            </w:r>
          </w:p>
        </w:tc>
        <w:tc>
          <w:tcPr>
            <w:tcW w:w="914"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0"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98%</w:t>
            </w:r>
          </w:p>
        </w:tc>
        <w:tc>
          <w:tcPr>
            <w:tcW w:w="1035"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13.979,3</w:t>
            </w:r>
          </w:p>
        </w:tc>
        <w:tc>
          <w:tcPr>
            <w:tcW w:w="914"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34"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98%</w:t>
            </w:r>
          </w:p>
        </w:tc>
        <w:tc>
          <w:tcPr>
            <w:tcW w:w="1025"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15.401,9 </w:t>
            </w:r>
          </w:p>
        </w:tc>
        <w:tc>
          <w:tcPr>
            <w:tcW w:w="983"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5"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98%</w:t>
            </w:r>
          </w:p>
        </w:tc>
        <w:tc>
          <w:tcPr>
            <w:tcW w:w="823"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&gt;2%</w:t>
            </w:r>
          </w:p>
        </w:tc>
      </w:tr>
      <w:tr w:rsidR="00A7188E" w:rsidRPr="00650D66" w:rsidTr="00EA181B">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9213</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de reprezentanță</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790,02</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100,74</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308,86</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498,71</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51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9214</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poștale, telegrafice şi alte tipuri de telecomunicații</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539,20</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434,03</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395,82</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461,39</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9215</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pentru lucrările tipografice și publicitate</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183,56</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167,68</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207,46</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226,80</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9216</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pentru măsurile de protecție civilă</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2,66</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0,77</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0,03</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357"/>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9217</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protecția muncii</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27,50</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22,91</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29,87</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29,10</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9218</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deservirea sistemelor informaționale</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11.738,21</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88%</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13.319,66</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13.036,48</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93%</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14.185,82</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231"/>
        </w:trPr>
        <w:tc>
          <w:tcPr>
            <w:tcW w:w="710" w:type="dxa"/>
            <w:tcBorders>
              <w:top w:val="nil"/>
              <w:left w:val="single" w:sz="4" w:space="0" w:color="auto"/>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9230</w:t>
            </w:r>
          </w:p>
        </w:tc>
        <w:tc>
          <w:tcPr>
            <w:tcW w:w="1984" w:type="dxa"/>
            <w:tcBorders>
              <w:top w:val="nil"/>
              <w:left w:val="nil"/>
              <w:bottom w:val="single" w:sz="4" w:space="0" w:color="auto"/>
              <w:right w:val="single" w:sz="4" w:space="0" w:color="auto"/>
            </w:tcBorders>
            <w:shd w:val="clear" w:color="000000" w:fill="F2F2F2"/>
            <w:vAlign w:val="bottom"/>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Alte cheltuieli generale</w:t>
            </w:r>
          </w:p>
        </w:tc>
        <w:tc>
          <w:tcPr>
            <w:tcW w:w="1159" w:type="dxa"/>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1.688,03 </w:t>
            </w:r>
          </w:p>
        </w:tc>
        <w:tc>
          <w:tcPr>
            <w:tcW w:w="913" w:type="dxa"/>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905" w:type="dxa"/>
            <w:gridSpan w:val="2"/>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86%</w:t>
            </w:r>
          </w:p>
        </w:tc>
        <w:tc>
          <w:tcPr>
            <w:tcW w:w="981" w:type="dxa"/>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2.013,26 </w:t>
            </w:r>
          </w:p>
        </w:tc>
        <w:tc>
          <w:tcPr>
            <w:tcW w:w="914" w:type="dxa"/>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0" w:type="dxa"/>
            <w:gridSpan w:val="2"/>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81%</w:t>
            </w:r>
          </w:p>
        </w:tc>
        <w:tc>
          <w:tcPr>
            <w:tcW w:w="1035" w:type="dxa"/>
            <w:gridSpan w:val="2"/>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2.011,32 </w:t>
            </w:r>
          </w:p>
        </w:tc>
        <w:tc>
          <w:tcPr>
            <w:tcW w:w="914" w:type="dxa"/>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34" w:type="dxa"/>
            <w:gridSpan w:val="2"/>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87%</w:t>
            </w:r>
          </w:p>
        </w:tc>
        <w:tc>
          <w:tcPr>
            <w:tcW w:w="1025" w:type="dxa"/>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2.627,56 </w:t>
            </w:r>
          </w:p>
        </w:tc>
        <w:tc>
          <w:tcPr>
            <w:tcW w:w="983" w:type="dxa"/>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5" w:type="dxa"/>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85%</w:t>
            </w:r>
          </w:p>
        </w:tc>
        <w:tc>
          <w:tcPr>
            <w:tcW w:w="823" w:type="dxa"/>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&gt;10%</w:t>
            </w:r>
          </w:p>
        </w:tc>
      </w:tr>
      <w:tr w:rsidR="00A7188E" w:rsidRPr="00650D66" w:rsidTr="00EA181B">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9231</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Cheltuieli cu rechizite de birou </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92,68</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126,19</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30,53</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78,01</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5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9232</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cu cărți, reviste, publicații și abonamente</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113,54</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89,74</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109,31</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105,88</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47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9233</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cu materiale consumabile</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379,13</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22%</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403,42</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334,28</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17%</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506,09</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19%</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61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9234</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cu echipamentul de protecție</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33,00</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3,16</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9,59</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11,56</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47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9236</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de judecată şi taxele de stat</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168,82</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687,94</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835,38</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42%</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739,15</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28%</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28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9237</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Alte cheltuieli generale</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900,86</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53%</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537,36</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589,20</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29%</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980,52</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37%</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40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9238</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cu dobânzi privind leasingul</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165,45</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103,03</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206,35</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379"/>
        </w:trPr>
        <w:tc>
          <w:tcPr>
            <w:tcW w:w="710" w:type="dxa"/>
            <w:tcBorders>
              <w:top w:val="nil"/>
              <w:left w:val="single" w:sz="4" w:space="0" w:color="auto"/>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9250</w:t>
            </w:r>
          </w:p>
        </w:tc>
        <w:tc>
          <w:tcPr>
            <w:tcW w:w="1984" w:type="dxa"/>
            <w:tcBorders>
              <w:top w:val="nil"/>
              <w:left w:val="nil"/>
              <w:bottom w:val="single" w:sz="4" w:space="0" w:color="auto"/>
              <w:right w:val="single" w:sz="4" w:space="0" w:color="auto"/>
            </w:tcBorders>
            <w:shd w:val="clear" w:color="000000" w:fill="F2F2F2"/>
            <w:vAlign w:val="bottom"/>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Cheltuieli de întreținere și reparație</w:t>
            </w:r>
          </w:p>
        </w:tc>
        <w:tc>
          <w:tcPr>
            <w:tcW w:w="1159"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8.424,4</w:t>
            </w:r>
          </w:p>
        </w:tc>
        <w:tc>
          <w:tcPr>
            <w:tcW w:w="913"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905"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94%</w:t>
            </w:r>
          </w:p>
        </w:tc>
        <w:tc>
          <w:tcPr>
            <w:tcW w:w="981"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9.172,1</w:t>
            </w:r>
          </w:p>
        </w:tc>
        <w:tc>
          <w:tcPr>
            <w:tcW w:w="914"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0"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92%</w:t>
            </w:r>
          </w:p>
        </w:tc>
        <w:tc>
          <w:tcPr>
            <w:tcW w:w="1035"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10.499,4 </w:t>
            </w:r>
          </w:p>
        </w:tc>
        <w:tc>
          <w:tcPr>
            <w:tcW w:w="914"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34"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95%</w:t>
            </w:r>
          </w:p>
        </w:tc>
        <w:tc>
          <w:tcPr>
            <w:tcW w:w="1025"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18.843,4 </w:t>
            </w:r>
          </w:p>
        </w:tc>
        <w:tc>
          <w:tcPr>
            <w:tcW w:w="983"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5"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96%</w:t>
            </w:r>
          </w:p>
        </w:tc>
        <w:tc>
          <w:tcPr>
            <w:tcW w:w="823"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&gt;5%</w:t>
            </w:r>
          </w:p>
        </w:tc>
      </w:tr>
      <w:tr w:rsidR="00A7188E" w:rsidRPr="00650D66" w:rsidTr="00EA181B">
        <w:trPr>
          <w:trHeight w:val="64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9251</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de întreținere a transportului auto de serviciu şi specializat</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302,22</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330,80</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410,53</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462,76</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67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9252</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reparația clădirii, utilajului şi transportului</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553,04</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179,63</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844,97</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5.685,91</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30%</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9253</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deservirea inventarului gospodăresc</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64,39</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72,40</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36,86</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96,99</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59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9254</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paza și asigurarea securității anti incendiare</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937,15</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981,15</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979,20</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1.000,76</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9255</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deservirea mijloacelor tehnice</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2.523,09</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4.663,11</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5.360,81</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51%</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6.426,43</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34%</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24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9256</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de încălzire și iluminat</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2.227,77</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26%</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1.838,59</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1.887,03</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18%</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3.572,68</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19%</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38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9257</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cu apa, canal și salubritate</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178,54</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124,07</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112,80</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175,23</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35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9258</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Alte cheltuieli de întreținere și reparație</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1.638,19</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19%</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982,36</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867,16</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1.422,60</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1126"/>
        </w:trPr>
        <w:tc>
          <w:tcPr>
            <w:tcW w:w="710" w:type="dxa"/>
            <w:tcBorders>
              <w:top w:val="nil"/>
              <w:left w:val="single" w:sz="4" w:space="0" w:color="auto"/>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9270</w:t>
            </w:r>
          </w:p>
        </w:tc>
        <w:tc>
          <w:tcPr>
            <w:tcW w:w="1984" w:type="dxa"/>
            <w:tcBorders>
              <w:top w:val="nil"/>
              <w:left w:val="nil"/>
              <w:bottom w:val="single" w:sz="4" w:space="0" w:color="auto"/>
              <w:right w:val="single" w:sz="4" w:space="0" w:color="auto"/>
            </w:tcBorders>
            <w:shd w:val="clear" w:color="000000" w:fill="F2F2F2"/>
            <w:vAlign w:val="bottom"/>
            <w:hideMark/>
          </w:tcPr>
          <w:p w:rsidR="00A7188E" w:rsidRPr="00650D66" w:rsidRDefault="00A7188E" w:rsidP="00EA181B">
            <w:pPr>
              <w:spacing w:after="0" w:line="240" w:lineRule="auto"/>
              <w:jc w:val="both"/>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Cheltuieli privind scoaterea din uz a imobilizărilor corporale și necorporale și a altor active materiale</w:t>
            </w:r>
          </w:p>
        </w:tc>
        <w:tc>
          <w:tcPr>
            <w:tcW w:w="1159"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1,42</w:t>
            </w:r>
          </w:p>
        </w:tc>
        <w:tc>
          <w:tcPr>
            <w:tcW w:w="913"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905"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77%</w:t>
            </w:r>
          </w:p>
        </w:tc>
        <w:tc>
          <w:tcPr>
            <w:tcW w:w="981"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2,40</w:t>
            </w:r>
          </w:p>
        </w:tc>
        <w:tc>
          <w:tcPr>
            <w:tcW w:w="914"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0"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1035"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40,41</w:t>
            </w:r>
          </w:p>
        </w:tc>
        <w:tc>
          <w:tcPr>
            <w:tcW w:w="914"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34"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1025"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33,82</w:t>
            </w:r>
          </w:p>
        </w:tc>
        <w:tc>
          <w:tcPr>
            <w:tcW w:w="983"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5"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23"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&gt;70%</w:t>
            </w:r>
          </w:p>
        </w:tc>
      </w:tr>
      <w:tr w:rsidR="00A7188E" w:rsidRPr="00650D66" w:rsidTr="00EA181B">
        <w:trPr>
          <w:trHeight w:val="70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9271</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scoaterea din uz a imobilizărilor corporale</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0,32 </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23%</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 </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2,40 </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40,41 </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100%</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33,82 </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100%</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color w:val="FF0000"/>
                <w:sz w:val="18"/>
                <w:szCs w:val="18"/>
                <w:lang w:val="ro-RO"/>
              </w:rPr>
            </w:pPr>
            <w:r w:rsidRPr="00650D66">
              <w:rPr>
                <w:rFonts w:ascii="Times New Roman" w:eastAsia="Times New Roman" w:hAnsi="Times New Roman" w:cs="Times New Roman"/>
                <w:color w:val="FF0000"/>
                <w:sz w:val="18"/>
                <w:szCs w:val="18"/>
                <w:lang w:val="ro-RO"/>
              </w:rPr>
              <w:t> </w:t>
            </w:r>
          </w:p>
        </w:tc>
      </w:tr>
      <w:tr w:rsidR="00A7188E" w:rsidRPr="00650D66" w:rsidTr="00EA181B">
        <w:trPr>
          <w:trHeight w:val="91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9274</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Alte cheltuieli din operațiuni cu imobilizările corporale și necorporale</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1,10 </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77%</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 </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 </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   </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 </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color w:val="FF0000"/>
                <w:sz w:val="18"/>
                <w:szCs w:val="18"/>
                <w:lang w:val="ro-RO"/>
              </w:rPr>
            </w:pPr>
            <w:r w:rsidRPr="00650D66">
              <w:rPr>
                <w:rFonts w:ascii="Times New Roman" w:eastAsia="Times New Roman" w:hAnsi="Times New Roman" w:cs="Times New Roman"/>
                <w:color w:val="FF0000"/>
                <w:sz w:val="18"/>
                <w:szCs w:val="18"/>
                <w:lang w:val="ro-RO"/>
              </w:rPr>
              <w:t> </w:t>
            </w:r>
          </w:p>
        </w:tc>
      </w:tr>
      <w:tr w:rsidR="00A7188E" w:rsidRPr="00650D66" w:rsidTr="00EA181B">
        <w:trPr>
          <w:trHeight w:val="213"/>
        </w:trPr>
        <w:tc>
          <w:tcPr>
            <w:tcW w:w="710" w:type="dxa"/>
            <w:tcBorders>
              <w:top w:val="nil"/>
              <w:left w:val="single" w:sz="4" w:space="0" w:color="auto"/>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9290</w:t>
            </w:r>
          </w:p>
        </w:tc>
        <w:tc>
          <w:tcPr>
            <w:tcW w:w="1984" w:type="dxa"/>
            <w:tcBorders>
              <w:top w:val="nil"/>
              <w:left w:val="nil"/>
              <w:bottom w:val="single" w:sz="4" w:space="0" w:color="auto"/>
              <w:right w:val="single" w:sz="4" w:space="0" w:color="auto"/>
            </w:tcBorders>
            <w:shd w:val="clear" w:color="000000" w:fill="F2F2F2"/>
            <w:vAlign w:val="bottom"/>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Cheltuieli sociale</w:t>
            </w:r>
          </w:p>
        </w:tc>
        <w:tc>
          <w:tcPr>
            <w:tcW w:w="1159" w:type="dxa"/>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671,92</w:t>
            </w:r>
          </w:p>
        </w:tc>
        <w:tc>
          <w:tcPr>
            <w:tcW w:w="913" w:type="dxa"/>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905" w:type="dxa"/>
            <w:gridSpan w:val="2"/>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83%</w:t>
            </w:r>
          </w:p>
        </w:tc>
        <w:tc>
          <w:tcPr>
            <w:tcW w:w="981" w:type="dxa"/>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835,08</w:t>
            </w:r>
          </w:p>
        </w:tc>
        <w:tc>
          <w:tcPr>
            <w:tcW w:w="914" w:type="dxa"/>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0" w:type="dxa"/>
            <w:gridSpan w:val="2"/>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92%</w:t>
            </w:r>
          </w:p>
        </w:tc>
        <w:tc>
          <w:tcPr>
            <w:tcW w:w="1035" w:type="dxa"/>
            <w:gridSpan w:val="2"/>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1.261,35</w:t>
            </w:r>
          </w:p>
        </w:tc>
        <w:tc>
          <w:tcPr>
            <w:tcW w:w="914" w:type="dxa"/>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34" w:type="dxa"/>
            <w:gridSpan w:val="2"/>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94%</w:t>
            </w:r>
          </w:p>
        </w:tc>
        <w:tc>
          <w:tcPr>
            <w:tcW w:w="1025" w:type="dxa"/>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1.183,31</w:t>
            </w:r>
          </w:p>
        </w:tc>
        <w:tc>
          <w:tcPr>
            <w:tcW w:w="983" w:type="dxa"/>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5" w:type="dxa"/>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23" w:type="dxa"/>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&gt;20%</w:t>
            </w:r>
          </w:p>
        </w:tc>
      </w:tr>
      <w:tr w:rsidR="00A7188E" w:rsidRPr="00650D66" w:rsidTr="00EA181B">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9291</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ocrotirea sănătății</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244,36</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36%</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396,84</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720,58</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57%</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440,80</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37%</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66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9292</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de întreținere şi reparație a obiectelor social-culturale</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114,83</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17%</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67,01</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81,43</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246,21</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21%</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9295</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Alte cheltuieli sociale</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312,73</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47%</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371,23</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459,34</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36%</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496,30</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42%</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544"/>
        </w:trPr>
        <w:tc>
          <w:tcPr>
            <w:tcW w:w="710" w:type="dxa"/>
            <w:tcBorders>
              <w:top w:val="nil"/>
              <w:left w:val="single" w:sz="4" w:space="0" w:color="auto"/>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9310</w:t>
            </w:r>
          </w:p>
        </w:tc>
        <w:tc>
          <w:tcPr>
            <w:tcW w:w="1984" w:type="dxa"/>
            <w:tcBorders>
              <w:top w:val="nil"/>
              <w:left w:val="nil"/>
              <w:bottom w:val="single" w:sz="4" w:space="0" w:color="auto"/>
              <w:right w:val="single" w:sz="4" w:space="0" w:color="auto"/>
            </w:tcBorders>
            <w:shd w:val="clear" w:color="000000" w:fill="F2F2F2"/>
            <w:vAlign w:val="bottom"/>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Cheltuieli privind deprecierea activelor și cu proviziune</w:t>
            </w:r>
          </w:p>
        </w:tc>
        <w:tc>
          <w:tcPr>
            <w:tcW w:w="1159"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81,05</w:t>
            </w:r>
          </w:p>
        </w:tc>
        <w:tc>
          <w:tcPr>
            <w:tcW w:w="913"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905"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99%</w:t>
            </w:r>
          </w:p>
        </w:tc>
        <w:tc>
          <w:tcPr>
            <w:tcW w:w="981"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0,59</w:t>
            </w:r>
          </w:p>
        </w:tc>
        <w:tc>
          <w:tcPr>
            <w:tcW w:w="914"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0"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0%</w:t>
            </w:r>
          </w:p>
        </w:tc>
        <w:tc>
          <w:tcPr>
            <w:tcW w:w="1035"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0,96</w:t>
            </w:r>
          </w:p>
        </w:tc>
        <w:tc>
          <w:tcPr>
            <w:tcW w:w="914"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34"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0%</w:t>
            </w:r>
          </w:p>
        </w:tc>
        <w:tc>
          <w:tcPr>
            <w:tcW w:w="1025"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2,50</w:t>
            </w:r>
          </w:p>
        </w:tc>
        <w:tc>
          <w:tcPr>
            <w:tcW w:w="983"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5"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0%</w:t>
            </w:r>
          </w:p>
        </w:tc>
        <w:tc>
          <w:tcPr>
            <w:tcW w:w="823" w:type="dxa"/>
            <w:tcBorders>
              <w:top w:val="nil"/>
              <w:left w:val="nil"/>
              <w:bottom w:val="single" w:sz="4" w:space="0" w:color="auto"/>
              <w:right w:val="single" w:sz="4" w:space="0" w:color="auto"/>
            </w:tcBorders>
            <w:shd w:val="clear" w:color="000000" w:fill="F2F2F2"/>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Valori nesemnificative</w:t>
            </w:r>
          </w:p>
        </w:tc>
      </w:tr>
      <w:tr w:rsidR="00A7188E" w:rsidRPr="00650D66" w:rsidTr="00EA181B">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9313</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deprecierea stocurilor</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1,05</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0,59</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0,96</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100%</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2,50</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100%</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4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9318</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cu provizioane pentru litigii</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80,00</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99%</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399"/>
        </w:trPr>
        <w:tc>
          <w:tcPr>
            <w:tcW w:w="710" w:type="dxa"/>
            <w:tcBorders>
              <w:top w:val="nil"/>
              <w:left w:val="single" w:sz="4" w:space="0" w:color="auto"/>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9320</w:t>
            </w:r>
          </w:p>
        </w:tc>
        <w:tc>
          <w:tcPr>
            <w:tcW w:w="1984" w:type="dxa"/>
            <w:tcBorders>
              <w:top w:val="nil"/>
              <w:left w:val="nil"/>
              <w:bottom w:val="single" w:sz="4" w:space="0" w:color="auto"/>
              <w:right w:val="single" w:sz="4" w:space="0" w:color="auto"/>
            </w:tcBorders>
            <w:shd w:val="clear" w:color="000000" w:fill="F2F2F2"/>
            <w:vAlign w:val="bottom"/>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Cheltuieli privind amortizarea</w:t>
            </w:r>
          </w:p>
        </w:tc>
        <w:tc>
          <w:tcPr>
            <w:tcW w:w="1159"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30.078,35</w:t>
            </w:r>
          </w:p>
        </w:tc>
        <w:tc>
          <w:tcPr>
            <w:tcW w:w="913"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905"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99%</w:t>
            </w:r>
          </w:p>
        </w:tc>
        <w:tc>
          <w:tcPr>
            <w:tcW w:w="981"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29.560,28</w:t>
            </w:r>
          </w:p>
        </w:tc>
        <w:tc>
          <w:tcPr>
            <w:tcW w:w="914"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0"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99%</w:t>
            </w:r>
          </w:p>
        </w:tc>
        <w:tc>
          <w:tcPr>
            <w:tcW w:w="1035"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26.496,19</w:t>
            </w:r>
          </w:p>
        </w:tc>
        <w:tc>
          <w:tcPr>
            <w:tcW w:w="914"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34"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1025"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27.991,16</w:t>
            </w:r>
          </w:p>
        </w:tc>
        <w:tc>
          <w:tcPr>
            <w:tcW w:w="983"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5"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23"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&gt;4%</w:t>
            </w:r>
          </w:p>
        </w:tc>
      </w:tr>
      <w:tr w:rsidR="00A7188E" w:rsidRPr="00650D66" w:rsidTr="00EA181B">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9321</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amortizarea clădirilor</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3.160,56</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3.144,74</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3.095,41</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12%</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3.116,38</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8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9322</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uzura aparatelor si dispozitivelor de măsurare si reglare</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16,60</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1,13</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0,85</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1,20</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9323</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amortizarea tehnicii de calcul</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6.422,12</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21%</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6.541,00</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4.075,93</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15%</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4.927,60</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18%</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864"/>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9324</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amortizarea altor imobilizări corporale, mașini și utilaje</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6.320,00</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21%</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5.724,89</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5.210,66</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20%</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5.249,70</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19%</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9325</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amortizarea altor mijloace de transport</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330,19</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243,99</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11,29</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864"/>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9326</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amortizarea instrumentelor și inventarului de uz gospodăresc</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2.079,66</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1.976,50</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1.712,36</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1.159,18</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9327</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amortizarea imobilizărilor necorporale</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11.681,62</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39%</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11.856,12</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12.312,23</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46%</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13.454,43</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48%</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864"/>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9329</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Cheltuieli privind amortizarea anvelopelor și acumulatoarelor </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67,60</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71,91</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77,46</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82,67</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FF0000"/>
                <w:sz w:val="18"/>
                <w:szCs w:val="18"/>
                <w:lang w:val="ro-RO"/>
              </w:rPr>
            </w:pPr>
          </w:p>
        </w:tc>
      </w:tr>
      <w:tr w:rsidR="00A7188E" w:rsidRPr="00650D66" w:rsidTr="00EA181B">
        <w:trPr>
          <w:trHeight w:val="463"/>
        </w:trPr>
        <w:tc>
          <w:tcPr>
            <w:tcW w:w="710" w:type="dxa"/>
            <w:tcBorders>
              <w:top w:val="nil"/>
              <w:left w:val="single" w:sz="4" w:space="0" w:color="auto"/>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9350</w:t>
            </w:r>
          </w:p>
        </w:tc>
        <w:tc>
          <w:tcPr>
            <w:tcW w:w="1984" w:type="dxa"/>
            <w:tcBorders>
              <w:top w:val="nil"/>
              <w:left w:val="nil"/>
              <w:bottom w:val="single" w:sz="4" w:space="0" w:color="auto"/>
              <w:right w:val="single" w:sz="4" w:space="0" w:color="auto"/>
            </w:tcBorders>
            <w:shd w:val="clear" w:color="000000" w:fill="F2F2F2"/>
            <w:vAlign w:val="bottom"/>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Cheltuieli neaferente activității de exploatare</w:t>
            </w:r>
          </w:p>
        </w:tc>
        <w:tc>
          <w:tcPr>
            <w:tcW w:w="1159" w:type="dxa"/>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w:t>
            </w:r>
          </w:p>
        </w:tc>
        <w:tc>
          <w:tcPr>
            <w:tcW w:w="913" w:type="dxa"/>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w:t>
            </w:r>
          </w:p>
        </w:tc>
        <w:tc>
          <w:tcPr>
            <w:tcW w:w="905" w:type="dxa"/>
            <w:gridSpan w:val="2"/>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w:t>
            </w:r>
          </w:p>
        </w:tc>
        <w:tc>
          <w:tcPr>
            <w:tcW w:w="981" w:type="dxa"/>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w:t>
            </w:r>
          </w:p>
        </w:tc>
        <w:tc>
          <w:tcPr>
            <w:tcW w:w="914" w:type="dxa"/>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w:t>
            </w:r>
          </w:p>
        </w:tc>
        <w:tc>
          <w:tcPr>
            <w:tcW w:w="850" w:type="dxa"/>
            <w:gridSpan w:val="2"/>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w:t>
            </w:r>
          </w:p>
        </w:tc>
        <w:tc>
          <w:tcPr>
            <w:tcW w:w="1035" w:type="dxa"/>
            <w:gridSpan w:val="2"/>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105,00 </w:t>
            </w:r>
          </w:p>
        </w:tc>
        <w:tc>
          <w:tcPr>
            <w:tcW w:w="914" w:type="dxa"/>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w:t>
            </w:r>
          </w:p>
        </w:tc>
        <w:tc>
          <w:tcPr>
            <w:tcW w:w="834" w:type="dxa"/>
            <w:gridSpan w:val="2"/>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w:t>
            </w:r>
          </w:p>
        </w:tc>
        <w:tc>
          <w:tcPr>
            <w:tcW w:w="1025" w:type="dxa"/>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w:t>
            </w:r>
          </w:p>
        </w:tc>
        <w:tc>
          <w:tcPr>
            <w:tcW w:w="983" w:type="dxa"/>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w:t>
            </w:r>
          </w:p>
        </w:tc>
        <w:tc>
          <w:tcPr>
            <w:tcW w:w="855" w:type="dxa"/>
            <w:tcBorders>
              <w:top w:val="nil"/>
              <w:left w:val="nil"/>
              <w:bottom w:val="single" w:sz="4" w:space="0" w:color="auto"/>
              <w:right w:val="single" w:sz="4" w:space="0" w:color="auto"/>
            </w:tcBorders>
            <w:shd w:val="clear" w:color="000000" w:fill="F2F2F2"/>
            <w:noWrap/>
            <w:vAlign w:val="bottom"/>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w:t>
            </w:r>
          </w:p>
        </w:tc>
        <w:tc>
          <w:tcPr>
            <w:tcW w:w="823" w:type="dxa"/>
            <w:tcBorders>
              <w:top w:val="nil"/>
              <w:left w:val="nil"/>
              <w:bottom w:val="single" w:sz="4" w:space="0" w:color="auto"/>
              <w:right w:val="single" w:sz="4" w:space="0" w:color="auto"/>
            </w:tcBorders>
            <w:shd w:val="clear" w:color="000000" w:fill="F2F2F2"/>
            <w:vAlign w:val="bottom"/>
            <w:hideMark/>
          </w:tcPr>
          <w:p w:rsidR="00A7188E" w:rsidRPr="00650D66" w:rsidRDefault="00A7188E" w:rsidP="00EA181B">
            <w:pPr>
              <w:spacing w:after="0" w:line="240" w:lineRule="auto"/>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Valori nesemnificative</w:t>
            </w:r>
          </w:p>
        </w:tc>
      </w:tr>
      <w:tr w:rsidR="00A7188E" w:rsidRPr="00650D66" w:rsidTr="00EA181B">
        <w:trPr>
          <w:trHeight w:val="39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9351</w:t>
            </w:r>
          </w:p>
        </w:tc>
        <w:tc>
          <w:tcPr>
            <w:tcW w:w="1984"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cu amenzi, penalități și despăgubiri</w:t>
            </w:r>
          </w:p>
        </w:tc>
        <w:tc>
          <w:tcPr>
            <w:tcW w:w="115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9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98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105,00 </w:t>
            </w:r>
          </w:p>
        </w:tc>
        <w:tc>
          <w:tcPr>
            <w:tcW w:w="91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102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98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85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82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color w:val="FF0000"/>
                <w:sz w:val="18"/>
                <w:szCs w:val="18"/>
                <w:lang w:val="ro-RO"/>
              </w:rPr>
            </w:pPr>
            <w:r w:rsidRPr="00650D66">
              <w:rPr>
                <w:rFonts w:ascii="Times New Roman" w:eastAsia="Times New Roman" w:hAnsi="Times New Roman" w:cs="Times New Roman"/>
                <w:color w:val="FF0000"/>
                <w:sz w:val="18"/>
                <w:szCs w:val="18"/>
                <w:lang w:val="ro-RO"/>
              </w:rPr>
              <w:t> </w:t>
            </w:r>
          </w:p>
        </w:tc>
      </w:tr>
      <w:tr w:rsidR="00A7188E" w:rsidRPr="00650D66" w:rsidTr="00EA181B">
        <w:trPr>
          <w:trHeight w:val="249"/>
        </w:trPr>
        <w:tc>
          <w:tcPr>
            <w:tcW w:w="710" w:type="dxa"/>
            <w:tcBorders>
              <w:top w:val="nil"/>
              <w:left w:val="single" w:sz="4" w:space="0" w:color="auto"/>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w:t>
            </w:r>
          </w:p>
        </w:tc>
        <w:tc>
          <w:tcPr>
            <w:tcW w:w="1984" w:type="dxa"/>
            <w:tcBorders>
              <w:top w:val="nil"/>
              <w:left w:val="nil"/>
              <w:bottom w:val="single" w:sz="4" w:space="0" w:color="auto"/>
              <w:right w:val="single" w:sz="4" w:space="0" w:color="auto"/>
            </w:tcBorders>
            <w:shd w:val="clear" w:color="000000" w:fill="F2F2F2"/>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TOTAL Cheltuieli administrative</w:t>
            </w:r>
          </w:p>
        </w:tc>
        <w:tc>
          <w:tcPr>
            <w:tcW w:w="1159"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219.418,7</w:t>
            </w:r>
          </w:p>
        </w:tc>
        <w:tc>
          <w:tcPr>
            <w:tcW w:w="913"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905"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92%</w:t>
            </w:r>
          </w:p>
        </w:tc>
        <w:tc>
          <w:tcPr>
            <w:tcW w:w="981"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212.290,4</w:t>
            </w:r>
          </w:p>
        </w:tc>
        <w:tc>
          <w:tcPr>
            <w:tcW w:w="914"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0"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85%</w:t>
            </w:r>
          </w:p>
        </w:tc>
        <w:tc>
          <w:tcPr>
            <w:tcW w:w="1035"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220.266,2 </w:t>
            </w:r>
          </w:p>
        </w:tc>
        <w:tc>
          <w:tcPr>
            <w:tcW w:w="914"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34" w:type="dxa"/>
            <w:gridSpan w:val="2"/>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79%</w:t>
            </w:r>
          </w:p>
        </w:tc>
        <w:tc>
          <w:tcPr>
            <w:tcW w:w="1025"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293.410,6</w:t>
            </w:r>
          </w:p>
        </w:tc>
        <w:tc>
          <w:tcPr>
            <w:tcW w:w="983"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5"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87%</w:t>
            </w:r>
          </w:p>
        </w:tc>
        <w:tc>
          <w:tcPr>
            <w:tcW w:w="823" w:type="dxa"/>
            <w:tcBorders>
              <w:top w:val="nil"/>
              <w:left w:val="nil"/>
              <w:bottom w:val="single" w:sz="4" w:space="0" w:color="auto"/>
              <w:right w:val="single" w:sz="4" w:space="0" w:color="auto"/>
            </w:tcBorders>
            <w:shd w:val="clear" w:color="000000" w:fill="F2F2F2"/>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 </w:t>
            </w:r>
          </w:p>
        </w:tc>
      </w:tr>
    </w:tbl>
    <w:p w:rsidR="00A7188E" w:rsidRPr="00650D66" w:rsidRDefault="00A7188E" w:rsidP="00A7188E">
      <w:pPr>
        <w:spacing w:after="0" w:line="276" w:lineRule="auto"/>
        <w:jc w:val="both"/>
        <w:rPr>
          <w:rFonts w:ascii="Times New Roman" w:hAnsi="Times New Roman" w:cs="Times New Roman"/>
          <w:i/>
          <w:sz w:val="20"/>
          <w:szCs w:val="20"/>
          <w:lang w:val="ro-RO"/>
        </w:rPr>
      </w:pPr>
      <w:r w:rsidRPr="00650D66">
        <w:rPr>
          <w:rFonts w:ascii="Times New Roman" w:hAnsi="Times New Roman" w:cs="Times New Roman"/>
          <w:b/>
          <w:i/>
          <w:sz w:val="20"/>
          <w:szCs w:val="20"/>
          <w:lang w:val="ro-RO"/>
        </w:rPr>
        <w:t>Sursă:</w:t>
      </w:r>
      <w:r w:rsidRPr="00650D66">
        <w:rPr>
          <w:rFonts w:ascii="Times New Roman" w:hAnsi="Times New Roman" w:cs="Times New Roman"/>
          <w:i/>
          <w:sz w:val="20"/>
          <w:szCs w:val="20"/>
          <w:lang w:val="ro-RO"/>
        </w:rPr>
        <w:t xml:space="preserve"> Date sistematizate de către echipa de audit din descifrările devizului de cheltuieli prezentate de către persoanele responsabile din cadrul BNM.</w:t>
      </w:r>
    </w:p>
    <w:p w:rsidR="00A7188E" w:rsidRDefault="00A7188E" w:rsidP="00A7188E">
      <w:pPr>
        <w:pStyle w:val="ListParagraph"/>
        <w:tabs>
          <w:tab w:val="left" w:pos="426"/>
        </w:tabs>
        <w:spacing w:line="276" w:lineRule="auto"/>
        <w:ind w:left="0"/>
        <w:jc w:val="right"/>
        <w:rPr>
          <w:rFonts w:ascii="Times New Roman" w:hAnsi="Times New Roman" w:cs="Times New Roman"/>
          <w:b/>
          <w:sz w:val="24"/>
          <w:szCs w:val="24"/>
          <w:lang w:val="ru-RU"/>
        </w:rPr>
      </w:pPr>
    </w:p>
    <w:p w:rsidR="00A7188E" w:rsidRDefault="00A7188E" w:rsidP="00A7188E">
      <w:pPr>
        <w:pStyle w:val="ListParagraph"/>
        <w:tabs>
          <w:tab w:val="left" w:pos="426"/>
        </w:tabs>
        <w:spacing w:line="276" w:lineRule="auto"/>
        <w:ind w:left="0"/>
        <w:jc w:val="right"/>
        <w:rPr>
          <w:rFonts w:ascii="Times New Roman" w:hAnsi="Times New Roman" w:cs="Times New Roman"/>
          <w:b/>
          <w:sz w:val="24"/>
          <w:szCs w:val="24"/>
          <w:lang w:val="ru-RU"/>
        </w:rPr>
      </w:pPr>
    </w:p>
    <w:p w:rsidR="00A7188E" w:rsidRPr="00A7188E" w:rsidRDefault="00A7188E" w:rsidP="00A7188E">
      <w:pPr>
        <w:pStyle w:val="ListParagraph"/>
        <w:tabs>
          <w:tab w:val="left" w:pos="426"/>
        </w:tabs>
        <w:spacing w:line="276" w:lineRule="auto"/>
        <w:ind w:left="0"/>
        <w:jc w:val="right"/>
        <w:rPr>
          <w:rFonts w:ascii="Times New Roman" w:hAnsi="Times New Roman" w:cs="Times New Roman"/>
          <w:b/>
          <w:sz w:val="24"/>
          <w:szCs w:val="24"/>
          <w:lang w:val="ru-RU"/>
        </w:rPr>
      </w:pPr>
    </w:p>
    <w:p w:rsidR="00A7188E" w:rsidRPr="00650D66" w:rsidRDefault="00A7188E" w:rsidP="00A7188E">
      <w:pPr>
        <w:pStyle w:val="ListParagraph"/>
        <w:tabs>
          <w:tab w:val="left" w:pos="426"/>
        </w:tabs>
        <w:spacing w:after="0" w:line="276" w:lineRule="auto"/>
        <w:ind w:left="0"/>
        <w:jc w:val="right"/>
        <w:rPr>
          <w:rFonts w:ascii="Times New Roman" w:hAnsi="Times New Roman" w:cs="Times New Roman"/>
          <w:b/>
          <w:sz w:val="24"/>
          <w:szCs w:val="24"/>
          <w:lang w:val="ro-RO"/>
        </w:rPr>
      </w:pPr>
      <w:r w:rsidRPr="00650D66">
        <w:rPr>
          <w:rFonts w:ascii="Times New Roman" w:hAnsi="Times New Roman" w:cs="Times New Roman"/>
          <w:b/>
          <w:sz w:val="24"/>
          <w:szCs w:val="24"/>
          <w:lang w:val="ro-RO"/>
        </w:rPr>
        <w:t>Tabelul nr.2</w:t>
      </w:r>
    </w:p>
    <w:p w:rsidR="00A7188E" w:rsidRPr="00650D66" w:rsidRDefault="00A7188E" w:rsidP="00A7188E">
      <w:pPr>
        <w:pStyle w:val="ListParagraph"/>
        <w:tabs>
          <w:tab w:val="left" w:pos="426"/>
        </w:tabs>
        <w:spacing w:after="0" w:line="276" w:lineRule="auto"/>
        <w:ind w:left="0"/>
        <w:jc w:val="center"/>
        <w:rPr>
          <w:rFonts w:ascii="Times New Roman" w:hAnsi="Times New Roman" w:cs="Times New Roman"/>
          <w:b/>
          <w:sz w:val="24"/>
          <w:szCs w:val="24"/>
          <w:lang w:val="ro-RO"/>
        </w:rPr>
      </w:pPr>
      <w:r w:rsidRPr="00650D66">
        <w:rPr>
          <w:rFonts w:ascii="Times New Roman" w:hAnsi="Times New Roman" w:cs="Times New Roman"/>
          <w:b/>
          <w:sz w:val="24"/>
          <w:szCs w:val="24"/>
          <w:lang w:val="ro-RO"/>
        </w:rPr>
        <w:t>Cheltuielile selectate spre auditare din totalul alocațiilor pentru investiții executate de către BNM pe parcursul anilor 2019-2022</w:t>
      </w:r>
    </w:p>
    <w:p w:rsidR="00A7188E" w:rsidRPr="00650D66" w:rsidRDefault="00A7188E" w:rsidP="00A7188E">
      <w:pPr>
        <w:pStyle w:val="ListParagraph"/>
        <w:tabs>
          <w:tab w:val="left" w:pos="426"/>
        </w:tabs>
        <w:spacing w:after="0" w:line="276" w:lineRule="auto"/>
        <w:ind w:left="0"/>
        <w:jc w:val="right"/>
        <w:rPr>
          <w:rFonts w:ascii="Times New Roman" w:hAnsi="Times New Roman" w:cs="Times New Roman"/>
          <w:b/>
          <w:sz w:val="24"/>
          <w:szCs w:val="24"/>
          <w:lang w:val="ro-RO"/>
        </w:rPr>
      </w:pPr>
      <w:r w:rsidRPr="00650D66">
        <w:rPr>
          <w:rFonts w:ascii="Times New Roman" w:hAnsi="Times New Roman" w:cs="Times New Roman"/>
          <w:b/>
          <w:sz w:val="24"/>
          <w:szCs w:val="24"/>
          <w:lang w:val="ro-RO"/>
        </w:rPr>
        <w:t>(mii lei)</w:t>
      </w:r>
    </w:p>
    <w:tbl>
      <w:tblPr>
        <w:tblW w:w="14596" w:type="dxa"/>
        <w:tblLook w:val="04A0" w:firstRow="1" w:lastRow="0" w:firstColumn="1" w:lastColumn="0" w:noHBand="0" w:noVBand="1"/>
      </w:tblPr>
      <w:tblGrid>
        <w:gridCol w:w="482"/>
        <w:gridCol w:w="1999"/>
        <w:gridCol w:w="896"/>
        <w:gridCol w:w="946"/>
        <w:gridCol w:w="866"/>
        <w:gridCol w:w="896"/>
        <w:gridCol w:w="981"/>
        <w:gridCol w:w="866"/>
        <w:gridCol w:w="896"/>
        <w:gridCol w:w="981"/>
        <w:gridCol w:w="866"/>
        <w:gridCol w:w="896"/>
        <w:gridCol w:w="981"/>
        <w:gridCol w:w="866"/>
        <w:gridCol w:w="1178"/>
      </w:tblGrid>
      <w:tr w:rsidR="00A7188E" w:rsidRPr="00650D66" w:rsidTr="00EA181B">
        <w:trPr>
          <w:trHeight w:val="288"/>
        </w:trPr>
        <w:tc>
          <w:tcPr>
            <w:tcW w:w="4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Nr. d/o</w:t>
            </w:r>
          </w:p>
        </w:tc>
        <w:tc>
          <w:tcPr>
            <w:tcW w:w="22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Denumirea</w:t>
            </w:r>
          </w:p>
        </w:tc>
        <w:tc>
          <w:tcPr>
            <w:tcW w:w="2591" w:type="dxa"/>
            <w:gridSpan w:val="3"/>
            <w:tcBorders>
              <w:top w:val="single" w:sz="4" w:space="0" w:color="auto"/>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Anul 2019</w:t>
            </w:r>
          </w:p>
        </w:tc>
        <w:tc>
          <w:tcPr>
            <w:tcW w:w="2667" w:type="dxa"/>
            <w:gridSpan w:val="3"/>
            <w:tcBorders>
              <w:top w:val="single" w:sz="4" w:space="0" w:color="auto"/>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Anul 2020</w:t>
            </w:r>
          </w:p>
        </w:tc>
        <w:tc>
          <w:tcPr>
            <w:tcW w:w="2737" w:type="dxa"/>
            <w:gridSpan w:val="3"/>
            <w:tcBorders>
              <w:top w:val="single" w:sz="4" w:space="0" w:color="auto"/>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Anul 2021</w:t>
            </w:r>
          </w:p>
        </w:tc>
        <w:tc>
          <w:tcPr>
            <w:tcW w:w="2713" w:type="dxa"/>
            <w:gridSpan w:val="3"/>
            <w:tcBorders>
              <w:top w:val="single" w:sz="4" w:space="0" w:color="auto"/>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Anul 2022</w:t>
            </w:r>
          </w:p>
        </w:tc>
        <w:tc>
          <w:tcPr>
            <w:tcW w:w="1199" w:type="dxa"/>
            <w:vMerge w:val="restart"/>
            <w:tcBorders>
              <w:top w:val="single" w:sz="4" w:space="0" w:color="auto"/>
              <w:left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Executarea investițiilor în evoluție 2022/2019</w:t>
            </w:r>
          </w:p>
        </w:tc>
      </w:tr>
      <w:tr w:rsidR="00A7188E" w:rsidRPr="00650D66" w:rsidTr="00EA181B">
        <w:trPr>
          <w:trHeight w:val="984"/>
        </w:trPr>
        <w:tc>
          <w:tcPr>
            <w:tcW w:w="484" w:type="dxa"/>
            <w:vMerge/>
            <w:tcBorders>
              <w:top w:val="single" w:sz="4" w:space="0" w:color="auto"/>
              <w:left w:val="single" w:sz="4" w:space="0" w:color="auto"/>
              <w:bottom w:val="single" w:sz="4" w:space="0" w:color="000000"/>
              <w:right w:val="single" w:sz="4" w:space="0" w:color="auto"/>
            </w:tcBorders>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p>
        </w:tc>
        <w:tc>
          <w:tcPr>
            <w:tcW w:w="853"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Executat</w:t>
            </w:r>
          </w:p>
        </w:tc>
        <w:tc>
          <w:tcPr>
            <w:tcW w:w="91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Ponderea în total</w:t>
            </w:r>
          </w:p>
        </w:tc>
        <w:tc>
          <w:tcPr>
            <w:tcW w:w="82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Selectat spre auditare </w:t>
            </w:r>
          </w:p>
        </w:tc>
        <w:tc>
          <w:tcPr>
            <w:tcW w:w="853"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Executat</w:t>
            </w:r>
          </w:p>
        </w:tc>
        <w:tc>
          <w:tcPr>
            <w:tcW w:w="99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Ponderea în total</w:t>
            </w:r>
          </w:p>
        </w:tc>
        <w:tc>
          <w:tcPr>
            <w:tcW w:w="82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Selectat spre auditare </w:t>
            </w:r>
          </w:p>
        </w:tc>
        <w:tc>
          <w:tcPr>
            <w:tcW w:w="896"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Executat</w:t>
            </w:r>
          </w:p>
        </w:tc>
        <w:tc>
          <w:tcPr>
            <w:tcW w:w="99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Ponderea în total</w:t>
            </w:r>
          </w:p>
        </w:tc>
        <w:tc>
          <w:tcPr>
            <w:tcW w:w="851"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Selectat spre auditare </w:t>
            </w:r>
          </w:p>
        </w:tc>
        <w:tc>
          <w:tcPr>
            <w:tcW w:w="887"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Executat</w:t>
            </w:r>
          </w:p>
        </w:tc>
        <w:tc>
          <w:tcPr>
            <w:tcW w:w="99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Ponderea în total</w:t>
            </w:r>
          </w:p>
        </w:tc>
        <w:tc>
          <w:tcPr>
            <w:tcW w:w="8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Selectat spre auditare </w:t>
            </w:r>
          </w:p>
        </w:tc>
        <w:tc>
          <w:tcPr>
            <w:tcW w:w="1199" w:type="dxa"/>
            <w:vMerge/>
            <w:tcBorders>
              <w:left w:val="single" w:sz="4" w:space="0" w:color="auto"/>
              <w:bottom w:val="single" w:sz="4" w:space="0" w:color="000000"/>
              <w:right w:val="single" w:sz="4" w:space="0" w:color="auto"/>
            </w:tcBorders>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p>
        </w:tc>
      </w:tr>
      <w:tr w:rsidR="00A7188E" w:rsidRPr="00650D66" w:rsidTr="00EA181B">
        <w:trPr>
          <w:trHeight w:val="228"/>
        </w:trPr>
        <w:tc>
          <w:tcPr>
            <w:tcW w:w="484" w:type="dxa"/>
            <w:vMerge/>
            <w:tcBorders>
              <w:top w:val="single" w:sz="4" w:space="0" w:color="auto"/>
              <w:left w:val="single" w:sz="4" w:space="0" w:color="auto"/>
              <w:bottom w:val="single" w:sz="4" w:space="0" w:color="000000"/>
              <w:right w:val="single" w:sz="4" w:space="0" w:color="auto"/>
            </w:tcBorders>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18"/>
                <w:szCs w:val="18"/>
                <w:lang w:val="ro-RO"/>
              </w:rPr>
            </w:pPr>
          </w:p>
        </w:tc>
        <w:tc>
          <w:tcPr>
            <w:tcW w:w="22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18"/>
                <w:szCs w:val="18"/>
                <w:lang w:val="ro-RO"/>
              </w:rPr>
            </w:pPr>
            <w:r w:rsidRPr="00650D66">
              <w:rPr>
                <w:rFonts w:ascii="Times New Roman" w:eastAsia="Times New Roman" w:hAnsi="Times New Roman" w:cs="Times New Roman"/>
                <w:i/>
                <w:iCs/>
                <w:color w:val="000000"/>
                <w:sz w:val="18"/>
                <w:szCs w:val="18"/>
                <w:lang w:val="ro-RO"/>
              </w:rPr>
              <w:t>1</w:t>
            </w:r>
          </w:p>
        </w:tc>
        <w:tc>
          <w:tcPr>
            <w:tcW w:w="853"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18"/>
                <w:szCs w:val="18"/>
                <w:lang w:val="ro-RO"/>
              </w:rPr>
            </w:pPr>
            <w:r w:rsidRPr="00650D66">
              <w:rPr>
                <w:rFonts w:ascii="Times New Roman" w:eastAsia="Times New Roman" w:hAnsi="Times New Roman" w:cs="Times New Roman"/>
                <w:i/>
                <w:iCs/>
                <w:color w:val="000000"/>
                <w:sz w:val="18"/>
                <w:szCs w:val="18"/>
                <w:lang w:val="ro-RO"/>
              </w:rPr>
              <w:t>2</w:t>
            </w:r>
          </w:p>
        </w:tc>
        <w:tc>
          <w:tcPr>
            <w:tcW w:w="91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18"/>
                <w:szCs w:val="18"/>
                <w:lang w:val="ro-RO"/>
              </w:rPr>
            </w:pPr>
            <w:r w:rsidRPr="00650D66">
              <w:rPr>
                <w:rFonts w:ascii="Times New Roman" w:eastAsia="Times New Roman" w:hAnsi="Times New Roman" w:cs="Times New Roman"/>
                <w:i/>
                <w:iCs/>
                <w:color w:val="000000"/>
                <w:sz w:val="18"/>
                <w:szCs w:val="18"/>
                <w:lang w:val="ro-RO"/>
              </w:rPr>
              <w:t>3</w:t>
            </w:r>
          </w:p>
        </w:tc>
        <w:tc>
          <w:tcPr>
            <w:tcW w:w="82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18"/>
                <w:szCs w:val="18"/>
                <w:lang w:val="ro-RO"/>
              </w:rPr>
            </w:pPr>
            <w:r w:rsidRPr="00650D66">
              <w:rPr>
                <w:rFonts w:ascii="Times New Roman" w:eastAsia="Times New Roman" w:hAnsi="Times New Roman" w:cs="Times New Roman"/>
                <w:i/>
                <w:iCs/>
                <w:color w:val="000000"/>
                <w:sz w:val="18"/>
                <w:szCs w:val="18"/>
                <w:lang w:val="ro-RO"/>
              </w:rPr>
              <w:t>4</w:t>
            </w:r>
          </w:p>
        </w:tc>
        <w:tc>
          <w:tcPr>
            <w:tcW w:w="853"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18"/>
                <w:szCs w:val="18"/>
                <w:lang w:val="ro-RO"/>
              </w:rPr>
            </w:pPr>
            <w:r w:rsidRPr="00650D66">
              <w:rPr>
                <w:rFonts w:ascii="Times New Roman" w:eastAsia="Times New Roman" w:hAnsi="Times New Roman" w:cs="Times New Roman"/>
                <w:i/>
                <w:iCs/>
                <w:color w:val="000000"/>
                <w:sz w:val="18"/>
                <w:szCs w:val="18"/>
                <w:lang w:val="ro-RO"/>
              </w:rPr>
              <w:t>5</w:t>
            </w:r>
          </w:p>
        </w:tc>
        <w:tc>
          <w:tcPr>
            <w:tcW w:w="99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18"/>
                <w:szCs w:val="18"/>
                <w:lang w:val="ro-RO"/>
              </w:rPr>
            </w:pPr>
            <w:r w:rsidRPr="00650D66">
              <w:rPr>
                <w:rFonts w:ascii="Times New Roman" w:eastAsia="Times New Roman" w:hAnsi="Times New Roman" w:cs="Times New Roman"/>
                <w:i/>
                <w:iCs/>
                <w:color w:val="000000"/>
                <w:sz w:val="18"/>
                <w:szCs w:val="18"/>
                <w:lang w:val="ro-RO"/>
              </w:rPr>
              <w:t>6</w:t>
            </w:r>
          </w:p>
        </w:tc>
        <w:tc>
          <w:tcPr>
            <w:tcW w:w="82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18"/>
                <w:szCs w:val="18"/>
                <w:lang w:val="ro-RO"/>
              </w:rPr>
            </w:pPr>
            <w:r w:rsidRPr="00650D66">
              <w:rPr>
                <w:rFonts w:ascii="Times New Roman" w:eastAsia="Times New Roman" w:hAnsi="Times New Roman" w:cs="Times New Roman"/>
                <w:i/>
                <w:iCs/>
                <w:color w:val="000000"/>
                <w:sz w:val="18"/>
                <w:szCs w:val="18"/>
                <w:lang w:val="ro-RO"/>
              </w:rPr>
              <w:t>7</w:t>
            </w:r>
          </w:p>
        </w:tc>
        <w:tc>
          <w:tcPr>
            <w:tcW w:w="896"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18"/>
                <w:szCs w:val="18"/>
                <w:lang w:val="ro-RO"/>
              </w:rPr>
            </w:pPr>
            <w:r w:rsidRPr="00650D66">
              <w:rPr>
                <w:rFonts w:ascii="Times New Roman" w:eastAsia="Times New Roman" w:hAnsi="Times New Roman" w:cs="Times New Roman"/>
                <w:i/>
                <w:iCs/>
                <w:color w:val="000000"/>
                <w:sz w:val="18"/>
                <w:szCs w:val="18"/>
                <w:lang w:val="ro-RO"/>
              </w:rPr>
              <w:t>8</w:t>
            </w:r>
          </w:p>
        </w:tc>
        <w:tc>
          <w:tcPr>
            <w:tcW w:w="99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18"/>
                <w:szCs w:val="18"/>
                <w:lang w:val="ro-RO"/>
              </w:rPr>
            </w:pPr>
            <w:r w:rsidRPr="00650D66">
              <w:rPr>
                <w:rFonts w:ascii="Times New Roman" w:eastAsia="Times New Roman" w:hAnsi="Times New Roman" w:cs="Times New Roman"/>
                <w:i/>
                <w:iCs/>
                <w:color w:val="000000"/>
                <w:sz w:val="18"/>
                <w:szCs w:val="18"/>
                <w:lang w:val="ro-RO"/>
              </w:rPr>
              <w:t>9</w:t>
            </w:r>
          </w:p>
        </w:tc>
        <w:tc>
          <w:tcPr>
            <w:tcW w:w="851"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18"/>
                <w:szCs w:val="18"/>
                <w:lang w:val="ro-RO"/>
              </w:rPr>
            </w:pPr>
            <w:r w:rsidRPr="00650D66">
              <w:rPr>
                <w:rFonts w:ascii="Times New Roman" w:eastAsia="Times New Roman" w:hAnsi="Times New Roman" w:cs="Times New Roman"/>
                <w:i/>
                <w:iCs/>
                <w:color w:val="000000"/>
                <w:sz w:val="18"/>
                <w:szCs w:val="18"/>
                <w:lang w:val="ro-RO"/>
              </w:rPr>
              <w:t>10</w:t>
            </w:r>
          </w:p>
        </w:tc>
        <w:tc>
          <w:tcPr>
            <w:tcW w:w="887"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18"/>
                <w:szCs w:val="18"/>
                <w:lang w:val="ro-RO"/>
              </w:rPr>
            </w:pPr>
            <w:r w:rsidRPr="00650D66">
              <w:rPr>
                <w:rFonts w:ascii="Times New Roman" w:eastAsia="Times New Roman" w:hAnsi="Times New Roman" w:cs="Times New Roman"/>
                <w:i/>
                <w:iCs/>
                <w:color w:val="000000"/>
                <w:sz w:val="18"/>
                <w:szCs w:val="18"/>
                <w:lang w:val="ro-RO"/>
              </w:rPr>
              <w:t>11</w:t>
            </w:r>
          </w:p>
        </w:tc>
        <w:tc>
          <w:tcPr>
            <w:tcW w:w="99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18"/>
                <w:szCs w:val="18"/>
                <w:lang w:val="ro-RO"/>
              </w:rPr>
            </w:pPr>
            <w:r w:rsidRPr="00650D66">
              <w:rPr>
                <w:rFonts w:ascii="Times New Roman" w:eastAsia="Times New Roman" w:hAnsi="Times New Roman" w:cs="Times New Roman"/>
                <w:i/>
                <w:iCs/>
                <w:color w:val="000000"/>
                <w:sz w:val="18"/>
                <w:szCs w:val="18"/>
                <w:lang w:val="ro-RO"/>
              </w:rPr>
              <w:t>12</w:t>
            </w:r>
          </w:p>
        </w:tc>
        <w:tc>
          <w:tcPr>
            <w:tcW w:w="8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18"/>
                <w:szCs w:val="18"/>
                <w:lang w:val="ro-RO"/>
              </w:rPr>
            </w:pPr>
            <w:r w:rsidRPr="00650D66">
              <w:rPr>
                <w:rFonts w:ascii="Times New Roman" w:eastAsia="Times New Roman" w:hAnsi="Times New Roman" w:cs="Times New Roman"/>
                <w:i/>
                <w:iCs/>
                <w:color w:val="000000"/>
                <w:sz w:val="18"/>
                <w:szCs w:val="18"/>
                <w:lang w:val="ro-RO"/>
              </w:rPr>
              <w:t>13</w:t>
            </w:r>
          </w:p>
        </w:tc>
        <w:tc>
          <w:tcPr>
            <w:tcW w:w="1199"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18"/>
                <w:szCs w:val="18"/>
                <w:lang w:val="ro-RO"/>
              </w:rPr>
            </w:pPr>
            <w:r w:rsidRPr="00650D66">
              <w:rPr>
                <w:rFonts w:ascii="Times New Roman" w:eastAsia="Times New Roman" w:hAnsi="Times New Roman" w:cs="Times New Roman"/>
                <w:i/>
                <w:iCs/>
                <w:color w:val="000000"/>
                <w:sz w:val="18"/>
                <w:szCs w:val="18"/>
                <w:lang w:val="ro-RO"/>
              </w:rPr>
              <w:t>14=11-2</w:t>
            </w:r>
          </w:p>
        </w:tc>
      </w:tr>
      <w:tr w:rsidR="00A7188E" w:rsidRPr="00650D66" w:rsidTr="00EA181B">
        <w:trPr>
          <w:trHeight w:val="276"/>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w:t>
            </w:r>
          </w:p>
        </w:tc>
        <w:tc>
          <w:tcPr>
            <w:tcW w:w="22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Tehnică de calcul</w:t>
            </w:r>
          </w:p>
        </w:tc>
        <w:tc>
          <w:tcPr>
            <w:tcW w:w="853"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3.661,9</w:t>
            </w:r>
          </w:p>
        </w:tc>
        <w:tc>
          <w:tcPr>
            <w:tcW w:w="914"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27%</w:t>
            </w:r>
          </w:p>
        </w:tc>
        <w:tc>
          <w:tcPr>
            <w:tcW w:w="824"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853"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3.860,7</w:t>
            </w:r>
          </w:p>
        </w:tc>
        <w:tc>
          <w:tcPr>
            <w:tcW w:w="990"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33%</w:t>
            </w:r>
          </w:p>
        </w:tc>
        <w:tc>
          <w:tcPr>
            <w:tcW w:w="824"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896"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3.128,9</w:t>
            </w:r>
          </w:p>
        </w:tc>
        <w:tc>
          <w:tcPr>
            <w:tcW w:w="990"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15%</w:t>
            </w:r>
          </w:p>
        </w:tc>
        <w:tc>
          <w:tcPr>
            <w:tcW w:w="851"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887"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7.801,3</w:t>
            </w:r>
          </w:p>
        </w:tc>
        <w:tc>
          <w:tcPr>
            <w:tcW w:w="990"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24%</w:t>
            </w:r>
          </w:p>
        </w:tc>
        <w:tc>
          <w:tcPr>
            <w:tcW w:w="836"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1199"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4.139,4</w:t>
            </w:r>
          </w:p>
        </w:tc>
      </w:tr>
      <w:tr w:rsidR="00A7188E" w:rsidRPr="00650D66" w:rsidTr="00EA181B">
        <w:trPr>
          <w:trHeight w:val="288"/>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2</w:t>
            </w:r>
          </w:p>
        </w:tc>
        <w:tc>
          <w:tcPr>
            <w:tcW w:w="22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3652D5">
              <w:rPr>
                <w:rFonts w:ascii="Times New Roman" w:eastAsia="Times New Roman" w:hAnsi="Times New Roman" w:cs="Times New Roman"/>
                <w:color w:val="000000"/>
                <w:sz w:val="18"/>
                <w:szCs w:val="18"/>
                <w:lang w:val="ro-RO"/>
              </w:rPr>
              <w:t>Produse programate</w:t>
            </w:r>
          </w:p>
        </w:tc>
        <w:tc>
          <w:tcPr>
            <w:tcW w:w="853"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6.249,4</w:t>
            </w:r>
          </w:p>
        </w:tc>
        <w:tc>
          <w:tcPr>
            <w:tcW w:w="914"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45%</w:t>
            </w:r>
          </w:p>
        </w:tc>
        <w:tc>
          <w:tcPr>
            <w:tcW w:w="824"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853"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2.066,1</w:t>
            </w:r>
          </w:p>
        </w:tc>
        <w:tc>
          <w:tcPr>
            <w:tcW w:w="990"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17%</w:t>
            </w:r>
          </w:p>
        </w:tc>
        <w:tc>
          <w:tcPr>
            <w:tcW w:w="824"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896"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7.106,5</w:t>
            </w:r>
          </w:p>
        </w:tc>
        <w:tc>
          <w:tcPr>
            <w:tcW w:w="990"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35%</w:t>
            </w:r>
          </w:p>
        </w:tc>
        <w:tc>
          <w:tcPr>
            <w:tcW w:w="851"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887"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8.029,9</w:t>
            </w:r>
          </w:p>
        </w:tc>
        <w:tc>
          <w:tcPr>
            <w:tcW w:w="990"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25%</w:t>
            </w:r>
          </w:p>
        </w:tc>
        <w:tc>
          <w:tcPr>
            <w:tcW w:w="836"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1199"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1.780,5</w:t>
            </w:r>
          </w:p>
        </w:tc>
      </w:tr>
      <w:tr w:rsidR="00A7188E" w:rsidRPr="00650D66" w:rsidTr="00EA181B">
        <w:trPr>
          <w:trHeight w:val="288"/>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3</w:t>
            </w:r>
          </w:p>
        </w:tc>
        <w:tc>
          <w:tcPr>
            <w:tcW w:w="22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Utilaj și echipament</w:t>
            </w:r>
          </w:p>
        </w:tc>
        <w:tc>
          <w:tcPr>
            <w:tcW w:w="853"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152,0</w:t>
            </w:r>
          </w:p>
        </w:tc>
        <w:tc>
          <w:tcPr>
            <w:tcW w:w="914"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24"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 </w:t>
            </w:r>
          </w:p>
        </w:tc>
        <w:tc>
          <w:tcPr>
            <w:tcW w:w="853"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50,6</w:t>
            </w:r>
          </w:p>
        </w:tc>
        <w:tc>
          <w:tcPr>
            <w:tcW w:w="990"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24"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 </w:t>
            </w:r>
          </w:p>
        </w:tc>
        <w:tc>
          <w:tcPr>
            <w:tcW w:w="896"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37,5</w:t>
            </w:r>
          </w:p>
        </w:tc>
        <w:tc>
          <w:tcPr>
            <w:tcW w:w="990"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1"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 </w:t>
            </w:r>
          </w:p>
        </w:tc>
        <w:tc>
          <w:tcPr>
            <w:tcW w:w="887"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512,2</w:t>
            </w:r>
          </w:p>
        </w:tc>
        <w:tc>
          <w:tcPr>
            <w:tcW w:w="990"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w:t>
            </w:r>
          </w:p>
        </w:tc>
        <w:tc>
          <w:tcPr>
            <w:tcW w:w="836"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1199"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360,2</w:t>
            </w:r>
          </w:p>
        </w:tc>
      </w:tr>
      <w:tr w:rsidR="00A7188E" w:rsidRPr="00650D66" w:rsidTr="00EA181B">
        <w:trPr>
          <w:trHeight w:val="288"/>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4</w:t>
            </w:r>
          </w:p>
        </w:tc>
        <w:tc>
          <w:tcPr>
            <w:tcW w:w="22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Mijloace fixe de gospodărie</w:t>
            </w:r>
          </w:p>
        </w:tc>
        <w:tc>
          <w:tcPr>
            <w:tcW w:w="853"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279,7</w:t>
            </w:r>
          </w:p>
        </w:tc>
        <w:tc>
          <w:tcPr>
            <w:tcW w:w="914"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w:t>
            </w:r>
          </w:p>
        </w:tc>
        <w:tc>
          <w:tcPr>
            <w:tcW w:w="824"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 </w:t>
            </w:r>
          </w:p>
        </w:tc>
        <w:tc>
          <w:tcPr>
            <w:tcW w:w="853"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1.691,2</w:t>
            </w:r>
          </w:p>
        </w:tc>
        <w:tc>
          <w:tcPr>
            <w:tcW w:w="990"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14%</w:t>
            </w:r>
          </w:p>
        </w:tc>
        <w:tc>
          <w:tcPr>
            <w:tcW w:w="824"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896"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304,8</w:t>
            </w:r>
          </w:p>
        </w:tc>
        <w:tc>
          <w:tcPr>
            <w:tcW w:w="990"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w:t>
            </w:r>
          </w:p>
        </w:tc>
        <w:tc>
          <w:tcPr>
            <w:tcW w:w="851"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 </w:t>
            </w:r>
          </w:p>
        </w:tc>
        <w:tc>
          <w:tcPr>
            <w:tcW w:w="887"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466,1</w:t>
            </w:r>
          </w:p>
        </w:tc>
        <w:tc>
          <w:tcPr>
            <w:tcW w:w="990"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36"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 </w:t>
            </w:r>
          </w:p>
        </w:tc>
        <w:tc>
          <w:tcPr>
            <w:tcW w:w="1199"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186,4</w:t>
            </w:r>
          </w:p>
        </w:tc>
      </w:tr>
      <w:tr w:rsidR="00A7188E" w:rsidRPr="00650D66" w:rsidTr="00EA181B">
        <w:trPr>
          <w:trHeight w:val="437"/>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5</w:t>
            </w:r>
          </w:p>
        </w:tc>
        <w:tc>
          <w:tcPr>
            <w:tcW w:w="22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Lucrări de reconstrucție, construcție</w:t>
            </w:r>
          </w:p>
        </w:tc>
        <w:tc>
          <w:tcPr>
            <w:tcW w:w="853"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0,0</w:t>
            </w:r>
          </w:p>
        </w:tc>
        <w:tc>
          <w:tcPr>
            <w:tcW w:w="914"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24"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 </w:t>
            </w:r>
          </w:p>
        </w:tc>
        <w:tc>
          <w:tcPr>
            <w:tcW w:w="853"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0,0</w:t>
            </w:r>
          </w:p>
        </w:tc>
        <w:tc>
          <w:tcPr>
            <w:tcW w:w="990"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24"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 </w:t>
            </w:r>
          </w:p>
        </w:tc>
        <w:tc>
          <w:tcPr>
            <w:tcW w:w="896"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0,0</w:t>
            </w:r>
          </w:p>
        </w:tc>
        <w:tc>
          <w:tcPr>
            <w:tcW w:w="990"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1"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 </w:t>
            </w:r>
          </w:p>
        </w:tc>
        <w:tc>
          <w:tcPr>
            <w:tcW w:w="887"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990"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6"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 </w:t>
            </w:r>
          </w:p>
        </w:tc>
        <w:tc>
          <w:tcPr>
            <w:tcW w:w="1199"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0,0</w:t>
            </w:r>
          </w:p>
        </w:tc>
      </w:tr>
      <w:tr w:rsidR="00A7188E" w:rsidRPr="00650D66" w:rsidTr="00EA181B">
        <w:trPr>
          <w:trHeight w:val="421"/>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6</w:t>
            </w:r>
          </w:p>
        </w:tc>
        <w:tc>
          <w:tcPr>
            <w:tcW w:w="22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Alte bunuri, servicii și lucrări</w:t>
            </w:r>
          </w:p>
        </w:tc>
        <w:tc>
          <w:tcPr>
            <w:tcW w:w="853"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3.444,0</w:t>
            </w:r>
          </w:p>
        </w:tc>
        <w:tc>
          <w:tcPr>
            <w:tcW w:w="914"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25%</w:t>
            </w:r>
          </w:p>
        </w:tc>
        <w:tc>
          <w:tcPr>
            <w:tcW w:w="824"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853"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4.147,6</w:t>
            </w:r>
          </w:p>
        </w:tc>
        <w:tc>
          <w:tcPr>
            <w:tcW w:w="990"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35%</w:t>
            </w:r>
          </w:p>
        </w:tc>
        <w:tc>
          <w:tcPr>
            <w:tcW w:w="824"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896"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9.742,5</w:t>
            </w:r>
          </w:p>
        </w:tc>
        <w:tc>
          <w:tcPr>
            <w:tcW w:w="990"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48%</w:t>
            </w:r>
          </w:p>
        </w:tc>
        <w:tc>
          <w:tcPr>
            <w:tcW w:w="851"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887"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15.466,7</w:t>
            </w:r>
          </w:p>
        </w:tc>
        <w:tc>
          <w:tcPr>
            <w:tcW w:w="990"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48%</w:t>
            </w:r>
          </w:p>
        </w:tc>
        <w:tc>
          <w:tcPr>
            <w:tcW w:w="836"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1199"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12.022,7</w:t>
            </w:r>
          </w:p>
        </w:tc>
      </w:tr>
      <w:tr w:rsidR="00A7188E" w:rsidRPr="00650D66" w:rsidTr="00EA181B">
        <w:trPr>
          <w:trHeight w:val="276"/>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w:t>
            </w:r>
          </w:p>
        </w:tc>
        <w:tc>
          <w:tcPr>
            <w:tcW w:w="22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Total</w:t>
            </w:r>
          </w:p>
        </w:tc>
        <w:tc>
          <w:tcPr>
            <w:tcW w:w="853"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13.786,9</w:t>
            </w:r>
          </w:p>
        </w:tc>
        <w:tc>
          <w:tcPr>
            <w:tcW w:w="914"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24"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97%</w:t>
            </w:r>
          </w:p>
        </w:tc>
        <w:tc>
          <w:tcPr>
            <w:tcW w:w="853"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11.816,1</w:t>
            </w:r>
          </w:p>
        </w:tc>
        <w:tc>
          <w:tcPr>
            <w:tcW w:w="990"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24"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96"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20.320,3</w:t>
            </w:r>
          </w:p>
        </w:tc>
        <w:tc>
          <w:tcPr>
            <w:tcW w:w="990"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1"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98%</w:t>
            </w:r>
          </w:p>
        </w:tc>
        <w:tc>
          <w:tcPr>
            <w:tcW w:w="887"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32.276,3</w:t>
            </w:r>
          </w:p>
        </w:tc>
        <w:tc>
          <w:tcPr>
            <w:tcW w:w="990"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36"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97%</w:t>
            </w:r>
          </w:p>
        </w:tc>
        <w:tc>
          <w:tcPr>
            <w:tcW w:w="1199"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18.489,4</w:t>
            </w:r>
          </w:p>
        </w:tc>
      </w:tr>
      <w:tr w:rsidR="00A7188E" w:rsidRPr="00650D66" w:rsidTr="00EA181B">
        <w:trPr>
          <w:trHeight w:val="276"/>
        </w:trPr>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Criteriu de selecție</w:t>
            </w:r>
          </w:p>
        </w:tc>
        <w:tc>
          <w:tcPr>
            <w:tcW w:w="853"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91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82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&gt;25%</w:t>
            </w:r>
          </w:p>
        </w:tc>
        <w:tc>
          <w:tcPr>
            <w:tcW w:w="853"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99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82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&gt;14%</w:t>
            </w:r>
          </w:p>
        </w:tc>
        <w:tc>
          <w:tcPr>
            <w:tcW w:w="89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99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&gt;15%</w:t>
            </w:r>
          </w:p>
        </w:tc>
        <w:tc>
          <w:tcPr>
            <w:tcW w:w="887"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99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836"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&gt;2%</w:t>
            </w:r>
          </w:p>
        </w:tc>
        <w:tc>
          <w:tcPr>
            <w:tcW w:w="1199"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r>
    </w:tbl>
    <w:p w:rsidR="00A7188E" w:rsidRPr="00650D66" w:rsidRDefault="00A7188E" w:rsidP="00A7188E">
      <w:pPr>
        <w:pStyle w:val="ListParagraph"/>
        <w:tabs>
          <w:tab w:val="left" w:pos="426"/>
        </w:tabs>
        <w:spacing w:line="276" w:lineRule="auto"/>
        <w:ind w:left="0"/>
        <w:jc w:val="right"/>
        <w:rPr>
          <w:rFonts w:ascii="Times New Roman" w:hAnsi="Times New Roman" w:cs="Times New Roman"/>
          <w:b/>
          <w:sz w:val="24"/>
          <w:szCs w:val="24"/>
          <w:lang w:val="ro-RO"/>
        </w:rPr>
      </w:pPr>
    </w:p>
    <w:p w:rsidR="00A7188E" w:rsidRPr="00650D66" w:rsidRDefault="00A7188E" w:rsidP="00A7188E">
      <w:pPr>
        <w:pStyle w:val="ListParagraph"/>
        <w:tabs>
          <w:tab w:val="left" w:pos="426"/>
        </w:tabs>
        <w:spacing w:line="276" w:lineRule="auto"/>
        <w:ind w:left="0"/>
        <w:jc w:val="right"/>
        <w:rPr>
          <w:rFonts w:ascii="Times New Roman" w:hAnsi="Times New Roman" w:cs="Times New Roman"/>
          <w:b/>
          <w:sz w:val="24"/>
          <w:szCs w:val="24"/>
          <w:lang w:val="ro-RO"/>
        </w:rPr>
      </w:pPr>
    </w:p>
    <w:p w:rsidR="00A7188E" w:rsidRPr="00EA0E29" w:rsidRDefault="00A7188E" w:rsidP="00A7188E">
      <w:pPr>
        <w:spacing w:after="0"/>
        <w:jc w:val="center"/>
        <w:rPr>
          <w:rFonts w:ascii="Times New Roman" w:eastAsia="Times New Roman" w:hAnsi="Times New Roman" w:cs="Times New Roman"/>
          <w:b/>
          <w:sz w:val="24"/>
          <w:szCs w:val="24"/>
          <w:lang w:val="ro-RO"/>
        </w:rPr>
      </w:pPr>
      <w:r w:rsidRPr="00EA0E29">
        <w:rPr>
          <w:rFonts w:ascii="Times New Roman" w:eastAsia="Times New Roman" w:hAnsi="Times New Roman" w:cs="Times New Roman"/>
          <w:b/>
          <w:sz w:val="24"/>
          <w:szCs w:val="24"/>
          <w:lang w:val="ro-RO"/>
        </w:rPr>
        <w:t xml:space="preserve">Anexa nr.3 </w:t>
      </w:r>
      <w:r w:rsidRPr="00EA0E29">
        <w:rPr>
          <w:rFonts w:ascii="Times New Roman" w:hAnsi="Times New Roman" w:cs="Times New Roman"/>
          <w:b/>
          <w:sz w:val="24"/>
          <w:szCs w:val="24"/>
          <w:lang w:val="ro-RO"/>
        </w:rPr>
        <w:t>Sinteza alocațiilor pentru investiții aprobate și executate în perioada 2019-2022 pentru proiecte cu termenul de execuție mai mare de un an</w:t>
      </w:r>
    </w:p>
    <w:tbl>
      <w:tblPr>
        <w:tblW w:w="14341" w:type="dxa"/>
        <w:tblLook w:val="04A0" w:firstRow="1" w:lastRow="0" w:firstColumn="1" w:lastColumn="0" w:noHBand="0" w:noVBand="1"/>
      </w:tblPr>
      <w:tblGrid>
        <w:gridCol w:w="1811"/>
        <w:gridCol w:w="1026"/>
        <w:gridCol w:w="846"/>
        <w:gridCol w:w="930"/>
        <w:gridCol w:w="1026"/>
        <w:gridCol w:w="936"/>
        <w:gridCol w:w="924"/>
        <w:gridCol w:w="1026"/>
        <w:gridCol w:w="936"/>
        <w:gridCol w:w="905"/>
        <w:gridCol w:w="1026"/>
        <w:gridCol w:w="937"/>
        <w:gridCol w:w="1014"/>
        <w:gridCol w:w="998"/>
      </w:tblGrid>
      <w:tr w:rsidR="00A7188E" w:rsidRPr="00650D66" w:rsidTr="00EA181B">
        <w:trPr>
          <w:trHeight w:val="288"/>
        </w:trPr>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Proiecte noi, cu termenul de execuție mai mare de 1 an</w:t>
            </w:r>
          </w:p>
        </w:tc>
        <w:tc>
          <w:tcPr>
            <w:tcW w:w="2802" w:type="dxa"/>
            <w:gridSpan w:val="3"/>
            <w:tcBorders>
              <w:top w:val="single" w:sz="4" w:space="0" w:color="auto"/>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2019</w:t>
            </w:r>
          </w:p>
        </w:tc>
        <w:tc>
          <w:tcPr>
            <w:tcW w:w="28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2020</w:t>
            </w:r>
          </w:p>
        </w:tc>
        <w:tc>
          <w:tcPr>
            <w:tcW w:w="2867" w:type="dxa"/>
            <w:gridSpan w:val="3"/>
            <w:tcBorders>
              <w:top w:val="single" w:sz="4" w:space="0" w:color="auto"/>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2021</w:t>
            </w:r>
          </w:p>
        </w:tc>
        <w:tc>
          <w:tcPr>
            <w:tcW w:w="2977" w:type="dxa"/>
            <w:gridSpan w:val="3"/>
            <w:tcBorders>
              <w:top w:val="single" w:sz="4" w:space="0" w:color="auto"/>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2022</w:t>
            </w:r>
          </w:p>
        </w:tc>
        <w:tc>
          <w:tcPr>
            <w:tcW w:w="998" w:type="dxa"/>
            <w:vMerge w:val="restart"/>
            <w:tcBorders>
              <w:top w:val="single" w:sz="4" w:space="0" w:color="auto"/>
              <w:left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Total executat pe proiect</w:t>
            </w:r>
          </w:p>
        </w:tc>
      </w:tr>
      <w:tr w:rsidR="00A7188E" w:rsidRPr="00650D66" w:rsidTr="00EA181B">
        <w:trPr>
          <w:trHeight w:val="803"/>
        </w:trPr>
        <w:tc>
          <w:tcPr>
            <w:tcW w:w="1811" w:type="dxa"/>
            <w:vMerge/>
            <w:tcBorders>
              <w:top w:val="single" w:sz="4" w:space="0" w:color="auto"/>
              <w:left w:val="single" w:sz="4" w:space="0" w:color="auto"/>
              <w:bottom w:val="single" w:sz="4" w:space="0" w:color="auto"/>
              <w:right w:val="single" w:sz="4" w:space="0" w:color="auto"/>
            </w:tcBorders>
            <w:vAlign w:val="center"/>
            <w:hideMark/>
          </w:tcPr>
          <w:p w:rsidR="00A7188E" w:rsidRPr="00650D66" w:rsidRDefault="00A7188E" w:rsidP="00EA181B">
            <w:pPr>
              <w:spacing w:after="0"/>
              <w:rPr>
                <w:rFonts w:ascii="Times New Roman" w:hAnsi="Times New Roman" w:cs="Times New Roman"/>
                <w:b/>
                <w:bCs/>
                <w:color w:val="000000"/>
                <w:sz w:val="18"/>
                <w:szCs w:val="18"/>
                <w:lang w:val="ro-RO"/>
              </w:rPr>
            </w:pP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Alocații pentru investiții aprobate</w:t>
            </w:r>
          </w:p>
        </w:tc>
        <w:tc>
          <w:tcPr>
            <w:tcW w:w="84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Suma spre achitare în 2019</w:t>
            </w:r>
          </w:p>
        </w:tc>
        <w:tc>
          <w:tcPr>
            <w:tcW w:w="93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ind w:left="-96" w:right="-93"/>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Efectiv la 31.12.2019 (achitări)</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Alocații pentru investiții aprobate</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Suma spre achitare în 2020</w:t>
            </w:r>
          </w:p>
        </w:tc>
        <w:tc>
          <w:tcPr>
            <w:tcW w:w="92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ind w:left="-102" w:right="-98"/>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Efectiv la 31.12.2020 </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Alocații pentru investiții aprobate</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Suma spre achitare în 2021</w:t>
            </w:r>
          </w:p>
        </w:tc>
        <w:tc>
          <w:tcPr>
            <w:tcW w:w="9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ind w:left="-121" w:right="-67"/>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Efectiv la 31.12.2021 </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Alocații pentru investiții aprobate</w:t>
            </w:r>
          </w:p>
        </w:tc>
        <w:tc>
          <w:tcPr>
            <w:tcW w:w="937"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Suma spre achitare în 2022</w:t>
            </w:r>
          </w:p>
        </w:tc>
        <w:tc>
          <w:tcPr>
            <w:tcW w:w="101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ind w:left="-12" w:right="-87"/>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Efectiv la 31.12.2022 (achitări)</w:t>
            </w:r>
          </w:p>
        </w:tc>
        <w:tc>
          <w:tcPr>
            <w:tcW w:w="998" w:type="dxa"/>
            <w:vMerge/>
            <w:tcBorders>
              <w:left w:val="single" w:sz="4" w:space="0" w:color="auto"/>
              <w:bottom w:val="single" w:sz="4" w:space="0" w:color="auto"/>
              <w:right w:val="single" w:sz="4" w:space="0" w:color="auto"/>
            </w:tcBorders>
            <w:vAlign w:val="center"/>
            <w:hideMark/>
          </w:tcPr>
          <w:p w:rsidR="00A7188E" w:rsidRPr="00650D66" w:rsidRDefault="00A7188E" w:rsidP="00EA181B">
            <w:pPr>
              <w:spacing w:after="0"/>
              <w:rPr>
                <w:rFonts w:ascii="Times New Roman" w:hAnsi="Times New Roman" w:cs="Times New Roman"/>
                <w:b/>
                <w:bCs/>
                <w:color w:val="000000"/>
                <w:sz w:val="18"/>
                <w:szCs w:val="18"/>
                <w:lang w:val="ro-RO"/>
              </w:rPr>
            </w:pPr>
          </w:p>
        </w:tc>
      </w:tr>
      <w:tr w:rsidR="00A7188E" w:rsidRPr="00650D66" w:rsidTr="00EA181B">
        <w:trPr>
          <w:trHeight w:val="288"/>
        </w:trPr>
        <w:tc>
          <w:tcPr>
            <w:tcW w:w="1811" w:type="dxa"/>
            <w:tcBorders>
              <w:top w:val="nil"/>
              <w:left w:val="single" w:sz="4" w:space="0" w:color="auto"/>
              <w:bottom w:val="single" w:sz="4" w:space="0" w:color="auto"/>
              <w:right w:val="single" w:sz="4" w:space="0" w:color="auto"/>
            </w:tcBorders>
            <w:shd w:val="clear" w:color="000000" w:fill="EDEDED"/>
            <w:vAlign w:val="center"/>
            <w:hideMark/>
          </w:tcPr>
          <w:p w:rsidR="00A7188E" w:rsidRPr="00650D66" w:rsidRDefault="00A7188E" w:rsidP="00EA181B">
            <w:pPr>
              <w:spacing w:after="0"/>
              <w:rPr>
                <w:rFonts w:ascii="Times New Roman" w:hAnsi="Times New Roman" w:cs="Times New Roman"/>
                <w:b/>
                <w:bCs/>
                <w:i/>
                <w:iCs/>
                <w:color w:val="000000"/>
                <w:sz w:val="18"/>
                <w:szCs w:val="18"/>
                <w:lang w:val="ro-RO"/>
              </w:rPr>
            </w:pPr>
            <w:r w:rsidRPr="00650D66">
              <w:rPr>
                <w:rFonts w:ascii="Times New Roman" w:hAnsi="Times New Roman" w:cs="Times New Roman"/>
                <w:b/>
                <w:bCs/>
                <w:i/>
                <w:iCs/>
                <w:color w:val="000000"/>
                <w:sz w:val="18"/>
                <w:szCs w:val="18"/>
                <w:lang w:val="ro-RO"/>
              </w:rPr>
              <w:t>TOTAL</w:t>
            </w:r>
          </w:p>
        </w:tc>
        <w:tc>
          <w:tcPr>
            <w:tcW w:w="1026" w:type="dxa"/>
            <w:tcBorders>
              <w:top w:val="nil"/>
              <w:left w:val="nil"/>
              <w:bottom w:val="single" w:sz="4" w:space="0" w:color="auto"/>
              <w:right w:val="single" w:sz="4" w:space="0" w:color="auto"/>
            </w:tcBorders>
            <w:shd w:val="clear" w:color="000000" w:fill="EDEDED"/>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151.802,00</w:t>
            </w:r>
          </w:p>
        </w:tc>
        <w:tc>
          <w:tcPr>
            <w:tcW w:w="846" w:type="dxa"/>
            <w:tcBorders>
              <w:top w:val="nil"/>
              <w:left w:val="nil"/>
              <w:bottom w:val="single" w:sz="4" w:space="0" w:color="auto"/>
              <w:right w:val="single" w:sz="4" w:space="0" w:color="auto"/>
            </w:tcBorders>
            <w:shd w:val="clear" w:color="000000" w:fill="EDEDED"/>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6.616,00</w:t>
            </w:r>
          </w:p>
        </w:tc>
        <w:tc>
          <w:tcPr>
            <w:tcW w:w="930" w:type="dxa"/>
            <w:tcBorders>
              <w:top w:val="nil"/>
              <w:left w:val="nil"/>
              <w:bottom w:val="single" w:sz="4" w:space="0" w:color="auto"/>
              <w:right w:val="single" w:sz="4" w:space="0" w:color="auto"/>
            </w:tcBorders>
            <w:shd w:val="clear" w:color="000000" w:fill="EDEDED"/>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3.444,01</w:t>
            </w:r>
          </w:p>
        </w:tc>
        <w:tc>
          <w:tcPr>
            <w:tcW w:w="1026" w:type="dxa"/>
            <w:tcBorders>
              <w:top w:val="nil"/>
              <w:left w:val="nil"/>
              <w:bottom w:val="single" w:sz="4" w:space="0" w:color="auto"/>
              <w:right w:val="single" w:sz="4" w:space="0" w:color="auto"/>
            </w:tcBorders>
            <w:shd w:val="clear" w:color="000000" w:fill="EDEDED"/>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144.630,00</w:t>
            </w:r>
          </w:p>
        </w:tc>
        <w:tc>
          <w:tcPr>
            <w:tcW w:w="936" w:type="dxa"/>
            <w:tcBorders>
              <w:top w:val="nil"/>
              <w:left w:val="nil"/>
              <w:bottom w:val="single" w:sz="4" w:space="0" w:color="auto"/>
              <w:right w:val="single" w:sz="4" w:space="0" w:color="auto"/>
            </w:tcBorders>
            <w:shd w:val="clear" w:color="000000" w:fill="EDEDED"/>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30.325,00</w:t>
            </w:r>
          </w:p>
        </w:tc>
        <w:tc>
          <w:tcPr>
            <w:tcW w:w="924" w:type="dxa"/>
            <w:tcBorders>
              <w:top w:val="nil"/>
              <w:left w:val="nil"/>
              <w:bottom w:val="single" w:sz="4" w:space="0" w:color="auto"/>
              <w:right w:val="single" w:sz="4" w:space="0" w:color="auto"/>
            </w:tcBorders>
            <w:shd w:val="clear" w:color="000000" w:fill="EDEDED"/>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4.147,58</w:t>
            </w:r>
          </w:p>
        </w:tc>
        <w:tc>
          <w:tcPr>
            <w:tcW w:w="1026" w:type="dxa"/>
            <w:tcBorders>
              <w:top w:val="nil"/>
              <w:left w:val="nil"/>
              <w:bottom w:val="single" w:sz="4" w:space="0" w:color="auto"/>
              <w:right w:val="single" w:sz="4" w:space="0" w:color="auto"/>
            </w:tcBorders>
            <w:shd w:val="clear" w:color="000000" w:fill="EDEDED"/>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157.866,00</w:t>
            </w:r>
          </w:p>
        </w:tc>
        <w:tc>
          <w:tcPr>
            <w:tcW w:w="936" w:type="dxa"/>
            <w:tcBorders>
              <w:top w:val="nil"/>
              <w:left w:val="nil"/>
              <w:bottom w:val="single" w:sz="4" w:space="0" w:color="auto"/>
              <w:right w:val="single" w:sz="4" w:space="0" w:color="auto"/>
            </w:tcBorders>
            <w:shd w:val="clear" w:color="000000" w:fill="EDEDED"/>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56.276,00</w:t>
            </w:r>
          </w:p>
        </w:tc>
        <w:tc>
          <w:tcPr>
            <w:tcW w:w="905" w:type="dxa"/>
            <w:tcBorders>
              <w:top w:val="nil"/>
              <w:left w:val="nil"/>
              <w:bottom w:val="single" w:sz="4" w:space="0" w:color="auto"/>
              <w:right w:val="single" w:sz="4" w:space="0" w:color="auto"/>
            </w:tcBorders>
            <w:shd w:val="clear" w:color="000000" w:fill="EDEDED"/>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9.742,75</w:t>
            </w:r>
          </w:p>
        </w:tc>
        <w:tc>
          <w:tcPr>
            <w:tcW w:w="1026" w:type="dxa"/>
            <w:tcBorders>
              <w:top w:val="nil"/>
              <w:left w:val="nil"/>
              <w:bottom w:val="single" w:sz="4" w:space="0" w:color="auto"/>
              <w:right w:val="single" w:sz="4" w:space="0" w:color="auto"/>
            </w:tcBorders>
            <w:shd w:val="clear" w:color="000000" w:fill="EDEDED"/>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175.898,00</w:t>
            </w:r>
          </w:p>
        </w:tc>
        <w:tc>
          <w:tcPr>
            <w:tcW w:w="937" w:type="dxa"/>
            <w:tcBorders>
              <w:top w:val="nil"/>
              <w:left w:val="nil"/>
              <w:bottom w:val="single" w:sz="4" w:space="0" w:color="auto"/>
              <w:right w:val="single" w:sz="4" w:space="0" w:color="auto"/>
            </w:tcBorders>
            <w:shd w:val="clear" w:color="000000" w:fill="EDEDED"/>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54.141,00</w:t>
            </w:r>
          </w:p>
        </w:tc>
        <w:tc>
          <w:tcPr>
            <w:tcW w:w="1014" w:type="dxa"/>
            <w:tcBorders>
              <w:top w:val="nil"/>
              <w:left w:val="nil"/>
              <w:bottom w:val="single" w:sz="4" w:space="0" w:color="auto"/>
              <w:right w:val="single" w:sz="4" w:space="0" w:color="auto"/>
            </w:tcBorders>
            <w:shd w:val="clear" w:color="000000" w:fill="EDEDED"/>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15.466,72</w:t>
            </w:r>
          </w:p>
        </w:tc>
        <w:tc>
          <w:tcPr>
            <w:tcW w:w="998" w:type="dxa"/>
            <w:tcBorders>
              <w:top w:val="nil"/>
              <w:left w:val="nil"/>
              <w:bottom w:val="single" w:sz="4" w:space="0" w:color="auto"/>
              <w:right w:val="single" w:sz="4" w:space="0" w:color="auto"/>
            </w:tcBorders>
            <w:shd w:val="clear" w:color="000000" w:fill="F2F2F2"/>
            <w:vAlign w:val="center"/>
            <w:hideMark/>
          </w:tcPr>
          <w:p w:rsidR="00A7188E" w:rsidRPr="00650D66" w:rsidRDefault="00A7188E" w:rsidP="00EA181B">
            <w:pPr>
              <w:spacing w:after="0"/>
              <w:ind w:left="-127" w:right="-85"/>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32.801,06</w:t>
            </w:r>
          </w:p>
        </w:tc>
      </w:tr>
      <w:tr w:rsidR="00A7188E" w:rsidRPr="00650D66" w:rsidTr="00EA181B">
        <w:trPr>
          <w:trHeight w:val="312"/>
        </w:trPr>
        <w:tc>
          <w:tcPr>
            <w:tcW w:w="1811" w:type="dxa"/>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Sistem de gestionare a resurselor corporative și operațiuni bancare (Transform BNM)</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88.068,00</w:t>
            </w:r>
          </w:p>
        </w:tc>
        <w:tc>
          <w:tcPr>
            <w:tcW w:w="84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3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89.496,00</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4.440,00</w:t>
            </w:r>
          </w:p>
        </w:tc>
        <w:tc>
          <w:tcPr>
            <w:tcW w:w="92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93.441,00</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14.311,00</w:t>
            </w:r>
          </w:p>
        </w:tc>
        <w:tc>
          <w:tcPr>
            <w:tcW w:w="9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97.229,00</w:t>
            </w:r>
          </w:p>
        </w:tc>
        <w:tc>
          <w:tcPr>
            <w:tcW w:w="937"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13.376,00</w:t>
            </w:r>
          </w:p>
        </w:tc>
        <w:tc>
          <w:tcPr>
            <w:tcW w:w="101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98"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0,00</w:t>
            </w:r>
          </w:p>
        </w:tc>
      </w:tr>
      <w:tr w:rsidR="00A7188E" w:rsidRPr="00650D66" w:rsidTr="00EA181B">
        <w:trPr>
          <w:trHeight w:val="289"/>
        </w:trPr>
        <w:tc>
          <w:tcPr>
            <w:tcW w:w="1811" w:type="dxa"/>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Modernizarea sistemului automatizat de plăți interbancare (SAPI)</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84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3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6.328,00</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6.328,00</w:t>
            </w:r>
          </w:p>
        </w:tc>
        <w:tc>
          <w:tcPr>
            <w:tcW w:w="92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6.617,00</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6.617,00</w:t>
            </w:r>
          </w:p>
        </w:tc>
        <w:tc>
          <w:tcPr>
            <w:tcW w:w="9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2.649,00</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4.076,00</w:t>
            </w:r>
          </w:p>
        </w:tc>
        <w:tc>
          <w:tcPr>
            <w:tcW w:w="937"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4.076,00</w:t>
            </w:r>
          </w:p>
        </w:tc>
        <w:tc>
          <w:tcPr>
            <w:tcW w:w="101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4.067,31</w:t>
            </w:r>
          </w:p>
        </w:tc>
        <w:tc>
          <w:tcPr>
            <w:tcW w:w="998"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6.716,31</w:t>
            </w:r>
          </w:p>
        </w:tc>
      </w:tr>
      <w:tr w:rsidR="00A7188E" w:rsidRPr="00650D66" w:rsidTr="00EA181B">
        <w:trPr>
          <w:trHeight w:val="111"/>
        </w:trPr>
        <w:tc>
          <w:tcPr>
            <w:tcW w:w="1811" w:type="dxa"/>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Infrastructura pentru modernizarea sistemului automatizat de plăți interbancare (SAPI)</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84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3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1.029,00</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1.029,00</w:t>
            </w:r>
          </w:p>
        </w:tc>
        <w:tc>
          <w:tcPr>
            <w:tcW w:w="92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2.676,00</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2.676,00</w:t>
            </w:r>
          </w:p>
        </w:tc>
        <w:tc>
          <w:tcPr>
            <w:tcW w:w="9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2.675,16</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7"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1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98"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2.675,16</w:t>
            </w:r>
          </w:p>
        </w:tc>
      </w:tr>
      <w:tr w:rsidR="00A7188E" w:rsidRPr="00650D66" w:rsidTr="00EA181B">
        <w:trPr>
          <w:trHeight w:val="76"/>
        </w:trPr>
        <w:tc>
          <w:tcPr>
            <w:tcW w:w="1811" w:type="dxa"/>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Soluția de plăți instant</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13.856,00</w:t>
            </w:r>
          </w:p>
        </w:tc>
        <w:tc>
          <w:tcPr>
            <w:tcW w:w="84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3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17.530,00</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5.280,00</w:t>
            </w:r>
          </w:p>
        </w:tc>
        <w:tc>
          <w:tcPr>
            <w:tcW w:w="92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17.482,00</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7.139,00</w:t>
            </w:r>
          </w:p>
        </w:tc>
        <w:tc>
          <w:tcPr>
            <w:tcW w:w="9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16.429,00</w:t>
            </w:r>
          </w:p>
        </w:tc>
        <w:tc>
          <w:tcPr>
            <w:tcW w:w="937"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5.898,00</w:t>
            </w:r>
          </w:p>
        </w:tc>
        <w:tc>
          <w:tcPr>
            <w:tcW w:w="101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98"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0,00</w:t>
            </w:r>
          </w:p>
        </w:tc>
      </w:tr>
      <w:tr w:rsidR="00A7188E" w:rsidRPr="00650D66" w:rsidTr="00EA181B">
        <w:trPr>
          <w:trHeight w:val="58"/>
        </w:trPr>
        <w:tc>
          <w:tcPr>
            <w:tcW w:w="1811" w:type="dxa"/>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Infrastructura pentru soluția de plăți instant</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3.520,00</w:t>
            </w:r>
          </w:p>
        </w:tc>
        <w:tc>
          <w:tcPr>
            <w:tcW w:w="84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3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3.287,00</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2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3.347,00</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3.347,00</w:t>
            </w:r>
          </w:p>
        </w:tc>
        <w:tc>
          <w:tcPr>
            <w:tcW w:w="9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7.268,00</w:t>
            </w:r>
          </w:p>
        </w:tc>
        <w:tc>
          <w:tcPr>
            <w:tcW w:w="937"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7.268,00</w:t>
            </w:r>
          </w:p>
        </w:tc>
        <w:tc>
          <w:tcPr>
            <w:tcW w:w="101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98"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0,00</w:t>
            </w:r>
          </w:p>
        </w:tc>
      </w:tr>
      <w:tr w:rsidR="00A7188E" w:rsidRPr="00650D66" w:rsidTr="00EA181B">
        <w:trPr>
          <w:trHeight w:val="465"/>
        </w:trPr>
        <w:tc>
          <w:tcPr>
            <w:tcW w:w="1811" w:type="dxa"/>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Dezvoltarea funcționalităților soluției pentru eficientizarea procesului de licențiere, autorizare și notificare</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2.023,00</w:t>
            </w:r>
          </w:p>
        </w:tc>
        <w:tc>
          <w:tcPr>
            <w:tcW w:w="84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3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1.818,00</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1.818,00</w:t>
            </w:r>
          </w:p>
        </w:tc>
        <w:tc>
          <w:tcPr>
            <w:tcW w:w="92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7"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1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98"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0,00</w:t>
            </w:r>
          </w:p>
        </w:tc>
      </w:tr>
      <w:tr w:rsidR="00A7188E" w:rsidRPr="00650D66" w:rsidTr="00EA181B">
        <w:trPr>
          <w:trHeight w:val="288"/>
        </w:trPr>
        <w:tc>
          <w:tcPr>
            <w:tcW w:w="1811" w:type="dxa"/>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Sistemul de gestionare a proceselor</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1.805,00</w:t>
            </w:r>
          </w:p>
        </w:tc>
        <w:tc>
          <w:tcPr>
            <w:tcW w:w="84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3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1.828,00</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1.828,00</w:t>
            </w:r>
          </w:p>
        </w:tc>
        <w:tc>
          <w:tcPr>
            <w:tcW w:w="92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1.936,00</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989,00</w:t>
            </w:r>
          </w:p>
        </w:tc>
        <w:tc>
          <w:tcPr>
            <w:tcW w:w="9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1.938,00</w:t>
            </w:r>
          </w:p>
        </w:tc>
        <w:tc>
          <w:tcPr>
            <w:tcW w:w="937"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973,00</w:t>
            </w:r>
          </w:p>
        </w:tc>
        <w:tc>
          <w:tcPr>
            <w:tcW w:w="101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98"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0,00</w:t>
            </w:r>
          </w:p>
        </w:tc>
      </w:tr>
      <w:tr w:rsidR="00A7188E" w:rsidRPr="00650D66" w:rsidTr="00EA181B">
        <w:trPr>
          <w:trHeight w:val="196"/>
        </w:trPr>
        <w:tc>
          <w:tcPr>
            <w:tcW w:w="1811" w:type="dxa"/>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Linie automată pentru procesarea, fișicarea și ambalarea monedelor metalice</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84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3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3.970,00</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3.970,00</w:t>
            </w:r>
          </w:p>
        </w:tc>
        <w:tc>
          <w:tcPr>
            <w:tcW w:w="92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3.789,00</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3.789,00</w:t>
            </w:r>
          </w:p>
        </w:tc>
        <w:tc>
          <w:tcPr>
            <w:tcW w:w="9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7.536,00</w:t>
            </w:r>
          </w:p>
        </w:tc>
        <w:tc>
          <w:tcPr>
            <w:tcW w:w="937"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7.536,00</w:t>
            </w:r>
          </w:p>
        </w:tc>
        <w:tc>
          <w:tcPr>
            <w:tcW w:w="101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98"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0,00</w:t>
            </w:r>
          </w:p>
        </w:tc>
      </w:tr>
      <w:tr w:rsidR="00A7188E" w:rsidRPr="00650D66" w:rsidTr="00EA181B">
        <w:trPr>
          <w:trHeight w:val="173"/>
        </w:trPr>
        <w:tc>
          <w:tcPr>
            <w:tcW w:w="1811" w:type="dxa"/>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Consumabile pentru procesarea, fișicarea și ambalarea monedelor metalice</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84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3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200,00</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200,00</w:t>
            </w:r>
          </w:p>
        </w:tc>
        <w:tc>
          <w:tcPr>
            <w:tcW w:w="92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64,00</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64,00</w:t>
            </w:r>
          </w:p>
        </w:tc>
        <w:tc>
          <w:tcPr>
            <w:tcW w:w="9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7"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1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98"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0,00</w:t>
            </w:r>
          </w:p>
        </w:tc>
      </w:tr>
      <w:tr w:rsidR="00A7188E" w:rsidRPr="00650D66" w:rsidTr="00EA181B">
        <w:trPr>
          <w:trHeight w:val="138"/>
        </w:trPr>
        <w:tc>
          <w:tcPr>
            <w:tcW w:w="1811" w:type="dxa"/>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Extinderea capacităților de infrastructură</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84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3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2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12.212,00</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12.212,00</w:t>
            </w:r>
          </w:p>
        </w:tc>
        <w:tc>
          <w:tcPr>
            <w:tcW w:w="9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7.605,00</w:t>
            </w:r>
          </w:p>
        </w:tc>
        <w:tc>
          <w:tcPr>
            <w:tcW w:w="937"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7.605,00</w:t>
            </w:r>
          </w:p>
        </w:tc>
        <w:tc>
          <w:tcPr>
            <w:tcW w:w="101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7.232,48</w:t>
            </w:r>
          </w:p>
        </w:tc>
        <w:tc>
          <w:tcPr>
            <w:tcW w:w="998"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7.232,48</w:t>
            </w:r>
          </w:p>
        </w:tc>
      </w:tr>
      <w:tr w:rsidR="00A7188E" w:rsidRPr="00650D66" w:rsidTr="00EA181B">
        <w:trPr>
          <w:trHeight w:val="184"/>
        </w:trPr>
        <w:tc>
          <w:tcPr>
            <w:tcW w:w="1811" w:type="dxa"/>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Echipament pentru soluția informatică de gestionare a operațiunilor cu numerar</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263,00</w:t>
            </w:r>
          </w:p>
        </w:tc>
        <w:tc>
          <w:tcPr>
            <w:tcW w:w="84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3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244,00</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2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258,00</w:t>
            </w:r>
          </w:p>
        </w:tc>
        <w:tc>
          <w:tcPr>
            <w:tcW w:w="937"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1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98"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0,00</w:t>
            </w:r>
          </w:p>
        </w:tc>
      </w:tr>
      <w:tr w:rsidR="00A7188E" w:rsidRPr="00650D66" w:rsidTr="00EA181B">
        <w:trPr>
          <w:trHeight w:val="289"/>
        </w:trPr>
        <w:tc>
          <w:tcPr>
            <w:tcW w:w="1811" w:type="dxa"/>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Modernizarea Sistemului de arhivare electronică a documentelor (licențe suplimentare pentru digitalizarea arhivei BNM)</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84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3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2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115,00</w:t>
            </w:r>
          </w:p>
        </w:tc>
        <w:tc>
          <w:tcPr>
            <w:tcW w:w="937"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115,00</w:t>
            </w:r>
          </w:p>
        </w:tc>
        <w:tc>
          <w:tcPr>
            <w:tcW w:w="101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89,16</w:t>
            </w:r>
          </w:p>
        </w:tc>
        <w:tc>
          <w:tcPr>
            <w:tcW w:w="998"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89,16</w:t>
            </w:r>
          </w:p>
        </w:tc>
      </w:tr>
      <w:tr w:rsidR="00A7188E" w:rsidRPr="00650D66" w:rsidTr="00EA181B">
        <w:trPr>
          <w:trHeight w:val="58"/>
        </w:trPr>
        <w:tc>
          <w:tcPr>
            <w:tcW w:w="1811" w:type="dxa"/>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implementarea soluției informatice pentru organizarea activității cantinei</w:t>
            </w:r>
          </w:p>
        </w:tc>
        <w:tc>
          <w:tcPr>
            <w:tcW w:w="1026"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846"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30"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2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0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350,00</w:t>
            </w:r>
          </w:p>
        </w:tc>
        <w:tc>
          <w:tcPr>
            <w:tcW w:w="937"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350,00</w:t>
            </w:r>
          </w:p>
        </w:tc>
        <w:tc>
          <w:tcPr>
            <w:tcW w:w="101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98"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0,00</w:t>
            </w:r>
          </w:p>
        </w:tc>
      </w:tr>
      <w:tr w:rsidR="00A7188E" w:rsidRPr="00650D66" w:rsidTr="00EA181B">
        <w:trPr>
          <w:trHeight w:val="433"/>
        </w:trPr>
        <w:tc>
          <w:tcPr>
            <w:tcW w:w="1811" w:type="dxa"/>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elaborarea proiectului de execuție pentru construcția cantinei și reconstrucția unor birouri</w:t>
            </w:r>
          </w:p>
        </w:tc>
        <w:tc>
          <w:tcPr>
            <w:tcW w:w="1026"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465,00</w:t>
            </w:r>
          </w:p>
        </w:tc>
        <w:tc>
          <w:tcPr>
            <w:tcW w:w="846"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465,00</w:t>
            </w:r>
          </w:p>
        </w:tc>
        <w:tc>
          <w:tcPr>
            <w:tcW w:w="930"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116,91</w:t>
            </w:r>
          </w:p>
        </w:tc>
        <w:tc>
          <w:tcPr>
            <w:tcW w:w="1026"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276,00</w:t>
            </w:r>
          </w:p>
        </w:tc>
        <w:tc>
          <w:tcPr>
            <w:tcW w:w="936"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276,00</w:t>
            </w:r>
          </w:p>
        </w:tc>
        <w:tc>
          <w:tcPr>
            <w:tcW w:w="924"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258,33</w:t>
            </w:r>
          </w:p>
        </w:tc>
        <w:tc>
          <w:tcPr>
            <w:tcW w:w="1026"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0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7"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1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98"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375,24</w:t>
            </w:r>
          </w:p>
        </w:tc>
      </w:tr>
      <w:tr w:rsidR="00A7188E" w:rsidRPr="00650D66" w:rsidTr="00EA181B">
        <w:trPr>
          <w:trHeight w:val="548"/>
        </w:trPr>
        <w:tc>
          <w:tcPr>
            <w:tcW w:w="1811" w:type="dxa"/>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Implementarea soluției pentru eficientizarea procesului de monitorizare a transparenței acționarilor și analizei la distanță în domeniul combaterii spălării banilor și finanțării terorismului</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29.380,00</w:t>
            </w:r>
          </w:p>
        </w:tc>
        <w:tc>
          <w:tcPr>
            <w:tcW w:w="84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3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2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7"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1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98"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0,00</w:t>
            </w:r>
          </w:p>
        </w:tc>
      </w:tr>
      <w:tr w:rsidR="00A7188E" w:rsidRPr="00650D66" w:rsidTr="00EA181B">
        <w:trPr>
          <w:trHeight w:val="690"/>
        </w:trPr>
        <w:tc>
          <w:tcPr>
            <w:tcW w:w="1811" w:type="dxa"/>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Extinderea funcționalităților soluției pentru eficientizarea procesului de licențiere, autorizare și notificare bazată pe platforma Microsoft Dinamics CRM</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757,00</w:t>
            </w:r>
          </w:p>
        </w:tc>
        <w:tc>
          <w:tcPr>
            <w:tcW w:w="84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757,00</w:t>
            </w:r>
          </w:p>
        </w:tc>
        <w:tc>
          <w:tcPr>
            <w:tcW w:w="93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2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7"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1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98"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0,00</w:t>
            </w:r>
          </w:p>
        </w:tc>
      </w:tr>
      <w:tr w:rsidR="00A7188E" w:rsidRPr="00650D66" w:rsidTr="00EA181B">
        <w:trPr>
          <w:trHeight w:val="376"/>
        </w:trPr>
        <w:tc>
          <w:tcPr>
            <w:tcW w:w="1811" w:type="dxa"/>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xml:space="preserve">Dezvoltarea soluției informatice pentru Registrul </w:t>
            </w:r>
            <w:r>
              <w:rPr>
                <w:rFonts w:ascii="Times New Roman" w:hAnsi="Times New Roman" w:cs="Times New Roman"/>
                <w:color w:val="000000"/>
                <w:sz w:val="18"/>
                <w:szCs w:val="18"/>
                <w:lang w:val="ro-RO"/>
              </w:rPr>
              <w:t>r</w:t>
            </w:r>
            <w:r w:rsidRPr="00650D66">
              <w:rPr>
                <w:rFonts w:ascii="Times New Roman" w:hAnsi="Times New Roman" w:cs="Times New Roman"/>
                <w:color w:val="000000"/>
                <w:sz w:val="18"/>
                <w:szCs w:val="18"/>
                <w:lang w:val="ro-RO"/>
              </w:rPr>
              <w:t>iscurilor de credit</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575,00</w:t>
            </w:r>
          </w:p>
        </w:tc>
        <w:tc>
          <w:tcPr>
            <w:tcW w:w="84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575,00</w:t>
            </w:r>
          </w:p>
        </w:tc>
        <w:tc>
          <w:tcPr>
            <w:tcW w:w="93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2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7"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1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98"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0,00</w:t>
            </w:r>
          </w:p>
        </w:tc>
      </w:tr>
      <w:tr w:rsidR="00A7188E" w:rsidRPr="00650D66" w:rsidTr="00EA181B">
        <w:trPr>
          <w:trHeight w:val="58"/>
        </w:trPr>
        <w:tc>
          <w:tcPr>
            <w:tcW w:w="1811" w:type="dxa"/>
            <w:tcBorders>
              <w:top w:val="nil"/>
              <w:left w:val="single" w:sz="4" w:space="0" w:color="auto"/>
              <w:bottom w:val="single" w:sz="4" w:space="0" w:color="auto"/>
              <w:right w:val="single" w:sz="4" w:space="0" w:color="auto"/>
            </w:tcBorders>
            <w:shd w:val="clear" w:color="000000" w:fill="FFFFFF"/>
            <w:vAlign w:val="center"/>
            <w:hideMark/>
          </w:tcPr>
          <w:p w:rsidR="00A7188E" w:rsidRPr="00650D66" w:rsidRDefault="00A7188E" w:rsidP="00EA181B">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Modernizarea paginii web internă a BNM</w:t>
            </w:r>
          </w:p>
        </w:tc>
        <w:tc>
          <w:tcPr>
            <w:tcW w:w="1026"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315,00</w:t>
            </w:r>
          </w:p>
        </w:tc>
        <w:tc>
          <w:tcPr>
            <w:tcW w:w="846"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30" w:type="dxa"/>
            <w:tcBorders>
              <w:top w:val="nil"/>
              <w:left w:val="nil"/>
              <w:bottom w:val="single" w:sz="4" w:space="0" w:color="auto"/>
              <w:right w:val="single" w:sz="4" w:space="0" w:color="auto"/>
            </w:tcBorders>
            <w:shd w:val="clear" w:color="000000" w:fill="FFFFFF"/>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2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7"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1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98"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0,00</w:t>
            </w:r>
          </w:p>
        </w:tc>
      </w:tr>
      <w:tr w:rsidR="00A7188E" w:rsidRPr="00650D66" w:rsidTr="00EA181B">
        <w:trPr>
          <w:trHeight w:val="103"/>
        </w:trPr>
        <w:tc>
          <w:tcPr>
            <w:tcW w:w="1811" w:type="dxa"/>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Soluție pentru autentificarea multifactorială</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1.184,00</w:t>
            </w:r>
          </w:p>
        </w:tc>
        <w:tc>
          <w:tcPr>
            <w:tcW w:w="84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1.184,00</w:t>
            </w:r>
          </w:p>
        </w:tc>
        <w:tc>
          <w:tcPr>
            <w:tcW w:w="93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1,58</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1.729,00</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1.729,00</w:t>
            </w:r>
          </w:p>
        </w:tc>
        <w:tc>
          <w:tcPr>
            <w:tcW w:w="92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988,61</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611,00</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611,00</w:t>
            </w:r>
          </w:p>
        </w:tc>
        <w:tc>
          <w:tcPr>
            <w:tcW w:w="9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610,35</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7"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1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98"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1.600,54</w:t>
            </w:r>
          </w:p>
        </w:tc>
      </w:tr>
      <w:tr w:rsidR="00A7188E" w:rsidRPr="00650D66" w:rsidTr="00EA181B">
        <w:trPr>
          <w:trHeight w:val="446"/>
        </w:trPr>
        <w:tc>
          <w:tcPr>
            <w:tcW w:w="1811" w:type="dxa"/>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Modernizarea Sistemului de arhivare electronică a documentelor (implementarea modulului SEAL for HR)</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84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3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2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893,00</w:t>
            </w:r>
          </w:p>
        </w:tc>
        <w:tc>
          <w:tcPr>
            <w:tcW w:w="937"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893,00</w:t>
            </w:r>
          </w:p>
        </w:tc>
        <w:tc>
          <w:tcPr>
            <w:tcW w:w="101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98"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0,00</w:t>
            </w:r>
          </w:p>
        </w:tc>
      </w:tr>
      <w:tr w:rsidR="00A7188E" w:rsidRPr="00650D66" w:rsidTr="00EA181B">
        <w:trPr>
          <w:trHeight w:val="186"/>
        </w:trPr>
        <w:tc>
          <w:tcPr>
            <w:tcW w:w="1811" w:type="dxa"/>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spacing w:after="0"/>
              <w:rPr>
                <w:rFonts w:ascii="Times New Roman" w:hAnsi="Times New Roman" w:cs="Times New Roman"/>
                <w:bCs/>
                <w:i/>
                <w:color w:val="000000"/>
                <w:sz w:val="18"/>
                <w:szCs w:val="18"/>
                <w:lang w:val="ro-RO"/>
              </w:rPr>
            </w:pPr>
            <w:r w:rsidRPr="00650D66">
              <w:rPr>
                <w:rFonts w:ascii="Times New Roman" w:hAnsi="Times New Roman" w:cs="Times New Roman"/>
                <w:bCs/>
                <w:i/>
                <w:color w:val="000000"/>
                <w:sz w:val="18"/>
                <w:szCs w:val="18"/>
                <w:lang w:val="ro-RO"/>
              </w:rPr>
              <w:t>sume care vor fi contractate și achitate în anul bugetar</w:t>
            </w:r>
            <w:r>
              <w:rPr>
                <w:rFonts w:ascii="Times New Roman" w:hAnsi="Times New Roman" w:cs="Times New Roman"/>
                <w:bCs/>
                <w:i/>
                <w:color w:val="000000"/>
                <w:sz w:val="18"/>
                <w:szCs w:val="18"/>
                <w:lang w:val="ro-RO"/>
              </w:rPr>
              <w:t>,</w:t>
            </w:r>
            <w:r w:rsidRPr="00650D66">
              <w:rPr>
                <w:rFonts w:ascii="Times New Roman" w:hAnsi="Times New Roman" w:cs="Times New Roman"/>
                <w:bCs/>
                <w:i/>
                <w:color w:val="000000"/>
                <w:sz w:val="18"/>
                <w:szCs w:val="18"/>
                <w:lang w:val="ro-RO"/>
              </w:rPr>
              <w:t xml:space="preserve"> dar executarea </w:t>
            </w:r>
            <w:r>
              <w:rPr>
                <w:rFonts w:ascii="Times New Roman" w:hAnsi="Times New Roman" w:cs="Times New Roman"/>
                <w:bCs/>
                <w:i/>
                <w:color w:val="000000"/>
                <w:sz w:val="18"/>
                <w:szCs w:val="18"/>
                <w:lang w:val="ro-RO"/>
              </w:rPr>
              <w:t xml:space="preserve">va fi </w:t>
            </w:r>
            <w:r w:rsidRPr="00650D66">
              <w:rPr>
                <w:rFonts w:ascii="Times New Roman" w:hAnsi="Times New Roman" w:cs="Times New Roman"/>
                <w:bCs/>
                <w:i/>
                <w:color w:val="000000"/>
                <w:sz w:val="18"/>
                <w:szCs w:val="18"/>
                <w:lang w:val="ro-RO"/>
              </w:rPr>
              <w:t>în anii următori</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9.591,00</w:t>
            </w:r>
          </w:p>
        </w:tc>
        <w:tc>
          <w:tcPr>
            <w:tcW w:w="84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3.635,00</w:t>
            </w:r>
          </w:p>
        </w:tc>
        <w:tc>
          <w:tcPr>
            <w:tcW w:w="93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3.325,52</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16.895,00</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3.427,00</w:t>
            </w:r>
          </w:p>
        </w:tc>
        <w:tc>
          <w:tcPr>
            <w:tcW w:w="92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2.900,64</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15.691,00</w:t>
            </w:r>
          </w:p>
        </w:tc>
        <w:tc>
          <w:tcPr>
            <w:tcW w:w="9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4.521,00</w:t>
            </w:r>
          </w:p>
        </w:tc>
        <w:tc>
          <w:tcPr>
            <w:tcW w:w="9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3.808,24</w:t>
            </w:r>
          </w:p>
        </w:tc>
        <w:tc>
          <w:tcPr>
            <w:tcW w:w="102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32.201,00</w:t>
            </w:r>
          </w:p>
        </w:tc>
        <w:tc>
          <w:tcPr>
            <w:tcW w:w="937"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6.051,00</w:t>
            </w:r>
          </w:p>
        </w:tc>
        <w:tc>
          <w:tcPr>
            <w:tcW w:w="101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4.077,77</w:t>
            </w:r>
          </w:p>
        </w:tc>
        <w:tc>
          <w:tcPr>
            <w:tcW w:w="998"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14.112,17</w:t>
            </w:r>
          </w:p>
        </w:tc>
      </w:tr>
    </w:tbl>
    <w:p w:rsidR="00A7188E" w:rsidRPr="00650D66" w:rsidRDefault="00A7188E" w:rsidP="00A7188E">
      <w:pPr>
        <w:rPr>
          <w:lang w:val="ro-RO"/>
        </w:rPr>
      </w:pPr>
      <w:r w:rsidRPr="00650D66">
        <w:rPr>
          <w:rFonts w:ascii="Times New Roman" w:hAnsi="Times New Roman" w:cs="Times New Roman"/>
          <w:b/>
          <w:i/>
          <w:sz w:val="20"/>
          <w:szCs w:val="20"/>
          <w:lang w:val="ro-RO"/>
        </w:rPr>
        <w:t>Sursă:</w:t>
      </w:r>
      <w:r w:rsidRPr="00650D66">
        <w:rPr>
          <w:rFonts w:ascii="Times New Roman" w:hAnsi="Times New Roman" w:cs="Times New Roman"/>
          <w:i/>
          <w:sz w:val="20"/>
          <w:szCs w:val="20"/>
          <w:lang w:val="ro-RO"/>
        </w:rPr>
        <w:t xml:space="preserve"> Rapoartele privind executarea devizului de cheltuieli și alocațiilor pentru investiții ale BNM pentru anii 2019-2022.</w:t>
      </w:r>
    </w:p>
    <w:p w:rsidR="00A7188E" w:rsidRPr="00650D66" w:rsidRDefault="00A7188E" w:rsidP="00A7188E">
      <w:pPr>
        <w:rPr>
          <w:lang w:val="ro-RO"/>
        </w:rPr>
      </w:pPr>
    </w:p>
    <w:p w:rsidR="00A7188E" w:rsidRPr="00EA0E29" w:rsidRDefault="00A7188E" w:rsidP="00A7188E">
      <w:pPr>
        <w:jc w:val="center"/>
        <w:rPr>
          <w:rFonts w:ascii="Times New Roman" w:hAnsi="Times New Roman" w:cs="Times New Roman"/>
          <w:b/>
          <w:sz w:val="24"/>
          <w:szCs w:val="24"/>
          <w:lang w:val="ro-RO"/>
        </w:rPr>
      </w:pPr>
      <w:r w:rsidRPr="00EA0E29">
        <w:rPr>
          <w:rFonts w:ascii="Times New Roman" w:hAnsi="Times New Roman" w:cs="Times New Roman"/>
          <w:b/>
          <w:sz w:val="24"/>
          <w:szCs w:val="24"/>
          <w:lang w:val="ro-RO"/>
        </w:rPr>
        <w:t>Anexa nr.4 Analiza unităților de personal și salariilor de bază stabilite pe funcții în perioada 2019-2022</w:t>
      </w:r>
    </w:p>
    <w:p w:rsidR="00A7188E" w:rsidRPr="00650D66" w:rsidRDefault="00A7188E" w:rsidP="00A7188E">
      <w:pPr>
        <w:spacing w:after="0" w:line="276" w:lineRule="auto"/>
        <w:jc w:val="right"/>
        <w:rPr>
          <w:rFonts w:ascii="Times New Roman" w:eastAsia="Times New Roman" w:hAnsi="Times New Roman" w:cs="Times New Roman"/>
          <w:i/>
          <w:sz w:val="24"/>
          <w:szCs w:val="24"/>
          <w:lang w:val="ro-RO"/>
        </w:rPr>
      </w:pPr>
      <w:r w:rsidRPr="00650D66">
        <w:rPr>
          <w:rFonts w:ascii="Times New Roman" w:eastAsia="Times New Roman" w:hAnsi="Times New Roman" w:cs="Times New Roman"/>
          <w:i/>
          <w:sz w:val="24"/>
          <w:szCs w:val="24"/>
          <w:lang w:val="ro-RO"/>
        </w:rPr>
        <w:t>(mii lei)</w:t>
      </w:r>
    </w:p>
    <w:tbl>
      <w:tblPr>
        <w:tblW w:w="5312" w:type="pct"/>
        <w:jc w:val="center"/>
        <w:tblLook w:val="04A0" w:firstRow="1" w:lastRow="0" w:firstColumn="1" w:lastColumn="0" w:noHBand="0" w:noVBand="1"/>
      </w:tblPr>
      <w:tblGrid>
        <w:gridCol w:w="2560"/>
        <w:gridCol w:w="996"/>
        <w:gridCol w:w="1175"/>
        <w:gridCol w:w="1081"/>
        <w:gridCol w:w="996"/>
        <w:gridCol w:w="1307"/>
        <w:gridCol w:w="1081"/>
        <w:gridCol w:w="996"/>
        <w:gridCol w:w="1307"/>
        <w:gridCol w:w="1081"/>
        <w:gridCol w:w="1568"/>
        <w:gridCol w:w="1561"/>
      </w:tblGrid>
      <w:tr w:rsidR="00A7188E" w:rsidRPr="00650D66" w:rsidTr="00EA181B">
        <w:trPr>
          <w:trHeight w:val="209"/>
          <w:jc w:val="center"/>
        </w:trPr>
        <w:tc>
          <w:tcPr>
            <w:tcW w:w="8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Funcția</w:t>
            </w:r>
          </w:p>
        </w:tc>
        <w:tc>
          <w:tcPr>
            <w:tcW w:w="1035" w:type="pct"/>
            <w:gridSpan w:val="3"/>
            <w:tcBorders>
              <w:top w:val="single" w:sz="4" w:space="0" w:color="auto"/>
              <w:left w:val="nil"/>
              <w:bottom w:val="single" w:sz="4" w:space="0" w:color="auto"/>
              <w:right w:val="single" w:sz="4" w:space="0" w:color="auto"/>
            </w:tcBorders>
            <w:shd w:val="clear" w:color="auto" w:fill="auto"/>
            <w:noWrap/>
            <w:vAlign w:val="center"/>
            <w:hideMark/>
          </w:tcPr>
          <w:p w:rsidR="00A7188E" w:rsidRPr="00650D66" w:rsidRDefault="00A7188E" w:rsidP="00EA181B">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Anul 2019</w:t>
            </w:r>
          </w:p>
        </w:tc>
        <w:tc>
          <w:tcPr>
            <w:tcW w:w="1077" w:type="pct"/>
            <w:gridSpan w:val="3"/>
            <w:tcBorders>
              <w:top w:val="single" w:sz="4" w:space="0" w:color="auto"/>
              <w:left w:val="nil"/>
              <w:bottom w:val="single" w:sz="4" w:space="0" w:color="auto"/>
              <w:right w:val="single" w:sz="4" w:space="0" w:color="auto"/>
            </w:tcBorders>
            <w:shd w:val="clear" w:color="auto" w:fill="auto"/>
            <w:noWrap/>
            <w:vAlign w:val="center"/>
            <w:hideMark/>
          </w:tcPr>
          <w:p w:rsidR="00A7188E" w:rsidRPr="00650D66" w:rsidRDefault="00A7188E" w:rsidP="00EA181B">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Anul 2022 (01.01.2022)</w:t>
            </w:r>
          </w:p>
        </w:tc>
        <w:tc>
          <w:tcPr>
            <w:tcW w:w="1077" w:type="pct"/>
            <w:gridSpan w:val="3"/>
            <w:tcBorders>
              <w:top w:val="single" w:sz="4" w:space="0" w:color="auto"/>
              <w:left w:val="nil"/>
              <w:bottom w:val="single" w:sz="4" w:space="0" w:color="auto"/>
              <w:right w:val="single" w:sz="4" w:space="0" w:color="auto"/>
            </w:tcBorders>
            <w:shd w:val="clear" w:color="auto" w:fill="auto"/>
            <w:noWrap/>
            <w:vAlign w:val="center"/>
            <w:hideMark/>
          </w:tcPr>
          <w:p w:rsidR="00A7188E" w:rsidRPr="00650D66" w:rsidRDefault="00A7188E" w:rsidP="00EA181B">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Anul 2022 (21.03.2022)</w:t>
            </w:r>
          </w:p>
        </w:tc>
        <w:tc>
          <w:tcPr>
            <w:tcW w:w="4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Evoluția salariului de bază</w:t>
            </w:r>
            <w:r>
              <w:rPr>
                <w:rFonts w:ascii="Times New Roman" w:hAnsi="Times New Roman" w:cs="Times New Roman"/>
                <w:b/>
                <w:sz w:val="18"/>
                <w:szCs w:val="18"/>
                <w:lang w:val="ro-RO"/>
              </w:rPr>
              <w:t>,</w:t>
            </w:r>
            <w:r w:rsidRPr="00650D66">
              <w:rPr>
                <w:rFonts w:ascii="Times New Roman" w:hAnsi="Times New Roman" w:cs="Times New Roman"/>
                <w:b/>
                <w:sz w:val="18"/>
                <w:szCs w:val="18"/>
                <w:lang w:val="ro-RO"/>
              </w:rPr>
              <w:t xml:space="preserve"> 21.03.2022 față de 01.01.2022</w:t>
            </w:r>
          </w:p>
        </w:tc>
        <w:tc>
          <w:tcPr>
            <w:tcW w:w="4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Evoluția salariului de bază</w:t>
            </w:r>
            <w:r>
              <w:rPr>
                <w:rFonts w:ascii="Times New Roman" w:hAnsi="Times New Roman" w:cs="Times New Roman"/>
                <w:b/>
                <w:sz w:val="18"/>
                <w:szCs w:val="18"/>
                <w:lang w:val="ro-RO"/>
              </w:rPr>
              <w:t>,</w:t>
            </w:r>
            <w:r w:rsidRPr="00650D66">
              <w:rPr>
                <w:rFonts w:ascii="Times New Roman" w:hAnsi="Times New Roman" w:cs="Times New Roman"/>
                <w:b/>
                <w:sz w:val="18"/>
                <w:szCs w:val="18"/>
                <w:lang w:val="ro-RO"/>
              </w:rPr>
              <w:t xml:space="preserve"> 21.03.2022 față de 01.01.2019</w:t>
            </w:r>
          </w:p>
        </w:tc>
      </w:tr>
      <w:tr w:rsidR="00A7188E" w:rsidRPr="00650D66" w:rsidTr="00EA181B">
        <w:trPr>
          <w:trHeight w:val="1051"/>
          <w:jc w:val="center"/>
        </w:trPr>
        <w:tc>
          <w:tcPr>
            <w:tcW w:w="815" w:type="pct"/>
            <w:vMerge/>
            <w:tcBorders>
              <w:top w:val="single" w:sz="4" w:space="0" w:color="auto"/>
              <w:left w:val="single" w:sz="4" w:space="0" w:color="auto"/>
              <w:bottom w:val="single" w:sz="4" w:space="0" w:color="000000"/>
              <w:right w:val="single" w:sz="4" w:space="0" w:color="auto"/>
            </w:tcBorders>
            <w:vAlign w:val="center"/>
            <w:hideMark/>
          </w:tcPr>
          <w:p w:rsidR="00A7188E" w:rsidRPr="00650D66" w:rsidRDefault="00A7188E" w:rsidP="00EA181B">
            <w:pPr>
              <w:pStyle w:val="NoSpacing"/>
              <w:rPr>
                <w:rFonts w:ascii="Times New Roman" w:hAnsi="Times New Roman" w:cs="Times New Roman"/>
                <w:b/>
                <w:sz w:val="18"/>
                <w:szCs w:val="18"/>
                <w:lang w:val="ro-RO"/>
              </w:rPr>
            </w:pP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Nr</w:t>
            </w:r>
            <w:r>
              <w:rPr>
                <w:rFonts w:ascii="Times New Roman" w:hAnsi="Times New Roman" w:cs="Times New Roman"/>
                <w:b/>
                <w:sz w:val="18"/>
                <w:szCs w:val="18"/>
                <w:lang w:val="ro-RO"/>
              </w:rPr>
              <w:t>.</w:t>
            </w:r>
            <w:r w:rsidRPr="00650D66">
              <w:rPr>
                <w:rFonts w:ascii="Times New Roman" w:hAnsi="Times New Roman" w:cs="Times New Roman"/>
                <w:b/>
                <w:sz w:val="18"/>
                <w:szCs w:val="18"/>
                <w:lang w:val="ro-RO"/>
              </w:rPr>
              <w:t xml:space="preserve"> de unități</w:t>
            </w:r>
          </w:p>
        </w:tc>
        <w:tc>
          <w:tcPr>
            <w:tcW w:w="374"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Salariul de bază</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Salariul de bază mediu lunar</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Nr</w:t>
            </w:r>
            <w:r>
              <w:rPr>
                <w:rFonts w:ascii="Times New Roman" w:hAnsi="Times New Roman" w:cs="Times New Roman"/>
                <w:b/>
                <w:sz w:val="18"/>
                <w:szCs w:val="18"/>
                <w:lang w:val="ro-RO"/>
              </w:rPr>
              <w:t>.</w:t>
            </w:r>
            <w:r w:rsidRPr="00650D66">
              <w:rPr>
                <w:rFonts w:ascii="Times New Roman" w:hAnsi="Times New Roman" w:cs="Times New Roman"/>
                <w:b/>
                <w:sz w:val="18"/>
                <w:szCs w:val="18"/>
                <w:lang w:val="ro-RO"/>
              </w:rPr>
              <w:t xml:space="preserve"> de unități</w:t>
            </w:r>
          </w:p>
        </w:tc>
        <w:tc>
          <w:tcPr>
            <w:tcW w:w="416"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Salariul de bază</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Salariul de bază mediu lunar</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Nr</w:t>
            </w:r>
            <w:r>
              <w:rPr>
                <w:rFonts w:ascii="Times New Roman" w:hAnsi="Times New Roman" w:cs="Times New Roman"/>
                <w:b/>
                <w:sz w:val="18"/>
                <w:szCs w:val="18"/>
                <w:lang w:val="ro-RO"/>
              </w:rPr>
              <w:t>.</w:t>
            </w:r>
            <w:r w:rsidRPr="00650D66">
              <w:rPr>
                <w:rFonts w:ascii="Times New Roman" w:hAnsi="Times New Roman" w:cs="Times New Roman"/>
                <w:b/>
                <w:sz w:val="18"/>
                <w:szCs w:val="18"/>
                <w:lang w:val="ro-RO"/>
              </w:rPr>
              <w:t xml:space="preserve"> de unități</w:t>
            </w:r>
          </w:p>
        </w:tc>
        <w:tc>
          <w:tcPr>
            <w:tcW w:w="416"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Salariul de bază</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Salariul de bază mediu lunar</w:t>
            </w:r>
          </w:p>
        </w:tc>
        <w:tc>
          <w:tcPr>
            <w:tcW w:w="499" w:type="pct"/>
            <w:vMerge/>
            <w:tcBorders>
              <w:top w:val="single" w:sz="4" w:space="0" w:color="auto"/>
              <w:left w:val="single" w:sz="4" w:space="0" w:color="auto"/>
              <w:bottom w:val="single" w:sz="4" w:space="0" w:color="000000"/>
              <w:right w:val="single" w:sz="4" w:space="0" w:color="auto"/>
            </w:tcBorders>
            <w:vAlign w:val="center"/>
            <w:hideMark/>
          </w:tcPr>
          <w:p w:rsidR="00A7188E" w:rsidRPr="00650D66" w:rsidRDefault="00A7188E" w:rsidP="00EA181B">
            <w:pPr>
              <w:pStyle w:val="NoSpacing"/>
              <w:jc w:val="center"/>
              <w:rPr>
                <w:rFonts w:ascii="Times New Roman" w:hAnsi="Times New Roman" w:cs="Times New Roman"/>
                <w:sz w:val="18"/>
                <w:szCs w:val="18"/>
                <w:lang w:val="ro-RO"/>
              </w:rPr>
            </w:pPr>
          </w:p>
        </w:tc>
        <w:tc>
          <w:tcPr>
            <w:tcW w:w="499" w:type="pct"/>
            <w:vMerge/>
            <w:tcBorders>
              <w:top w:val="single" w:sz="4" w:space="0" w:color="auto"/>
              <w:left w:val="single" w:sz="4" w:space="0" w:color="auto"/>
              <w:bottom w:val="single" w:sz="4" w:space="0" w:color="000000"/>
              <w:right w:val="single" w:sz="4" w:space="0" w:color="auto"/>
            </w:tcBorders>
            <w:vAlign w:val="center"/>
            <w:hideMark/>
          </w:tcPr>
          <w:p w:rsidR="00A7188E" w:rsidRPr="00650D66" w:rsidRDefault="00A7188E" w:rsidP="00EA181B">
            <w:pPr>
              <w:pStyle w:val="NoSpacing"/>
              <w:jc w:val="center"/>
              <w:rPr>
                <w:rFonts w:ascii="Times New Roman" w:hAnsi="Times New Roman" w:cs="Times New Roman"/>
                <w:sz w:val="18"/>
                <w:szCs w:val="18"/>
                <w:lang w:val="ro-RO"/>
              </w:rPr>
            </w:pPr>
          </w:p>
        </w:tc>
      </w:tr>
      <w:tr w:rsidR="00A7188E" w:rsidRPr="00650D66" w:rsidTr="00EA181B">
        <w:trPr>
          <w:trHeight w:val="207"/>
          <w:jc w:val="center"/>
        </w:trPr>
        <w:tc>
          <w:tcPr>
            <w:tcW w:w="815" w:type="pct"/>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pStyle w:val="NoSpacing"/>
              <w:rPr>
                <w:rFonts w:ascii="Times New Roman" w:hAnsi="Times New Roman" w:cs="Times New Roman"/>
                <w:sz w:val="18"/>
                <w:szCs w:val="18"/>
                <w:lang w:val="ro-RO"/>
              </w:rPr>
            </w:pPr>
            <w:r w:rsidRPr="00650D66">
              <w:rPr>
                <w:rFonts w:ascii="Times New Roman" w:hAnsi="Times New Roman" w:cs="Times New Roman"/>
                <w:sz w:val="18"/>
                <w:szCs w:val="18"/>
                <w:lang w:val="ro-RO"/>
              </w:rPr>
              <w:t>Conducerea BNM (membri CE)</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5</w:t>
            </w:r>
          </w:p>
        </w:tc>
        <w:tc>
          <w:tcPr>
            <w:tcW w:w="374"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714,8</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143,0</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5</w:t>
            </w:r>
          </w:p>
        </w:tc>
        <w:tc>
          <w:tcPr>
            <w:tcW w:w="416"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786,4</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157,3</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5</w:t>
            </w:r>
          </w:p>
        </w:tc>
        <w:tc>
          <w:tcPr>
            <w:tcW w:w="416"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786,4</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157,3</w:t>
            </w:r>
          </w:p>
        </w:tc>
        <w:tc>
          <w:tcPr>
            <w:tcW w:w="499" w:type="pct"/>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0,0%</w:t>
            </w:r>
          </w:p>
        </w:tc>
        <w:tc>
          <w:tcPr>
            <w:tcW w:w="499" w:type="pct"/>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10,0%</w:t>
            </w:r>
          </w:p>
        </w:tc>
      </w:tr>
      <w:tr w:rsidR="00A7188E" w:rsidRPr="00650D66" w:rsidTr="00EA181B">
        <w:trPr>
          <w:trHeight w:val="197"/>
          <w:jc w:val="center"/>
        </w:trPr>
        <w:tc>
          <w:tcPr>
            <w:tcW w:w="815" w:type="pct"/>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pStyle w:val="NoSpacing"/>
              <w:rPr>
                <w:rFonts w:ascii="Times New Roman" w:hAnsi="Times New Roman" w:cs="Times New Roman"/>
                <w:sz w:val="18"/>
                <w:szCs w:val="18"/>
                <w:lang w:val="ro-RO"/>
              </w:rPr>
            </w:pPr>
            <w:r w:rsidRPr="00650D66">
              <w:rPr>
                <w:rFonts w:ascii="Times New Roman" w:hAnsi="Times New Roman" w:cs="Times New Roman"/>
                <w:sz w:val="18"/>
                <w:szCs w:val="18"/>
                <w:lang w:val="ro-RO"/>
              </w:rPr>
              <w:t>Consilier al guvernatorului</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4</w:t>
            </w:r>
          </w:p>
        </w:tc>
        <w:tc>
          <w:tcPr>
            <w:tcW w:w="374"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262,85</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65,7</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w:t>
            </w:r>
          </w:p>
        </w:tc>
        <w:tc>
          <w:tcPr>
            <w:tcW w:w="416"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200,95</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67,0</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w:t>
            </w:r>
          </w:p>
        </w:tc>
        <w:tc>
          <w:tcPr>
            <w:tcW w:w="416"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298,2</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99,4</w:t>
            </w:r>
          </w:p>
        </w:tc>
        <w:tc>
          <w:tcPr>
            <w:tcW w:w="499" w:type="pct"/>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48,4%</w:t>
            </w:r>
          </w:p>
        </w:tc>
        <w:tc>
          <w:tcPr>
            <w:tcW w:w="499" w:type="pct"/>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51,3%</w:t>
            </w:r>
          </w:p>
        </w:tc>
      </w:tr>
      <w:tr w:rsidR="00A7188E" w:rsidRPr="00650D66" w:rsidTr="00EA181B">
        <w:trPr>
          <w:trHeight w:val="173"/>
          <w:jc w:val="center"/>
        </w:trPr>
        <w:tc>
          <w:tcPr>
            <w:tcW w:w="815" w:type="pct"/>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pStyle w:val="NoSpacing"/>
              <w:rPr>
                <w:rFonts w:ascii="Times New Roman" w:hAnsi="Times New Roman" w:cs="Times New Roman"/>
                <w:sz w:val="18"/>
                <w:szCs w:val="18"/>
                <w:lang w:val="ro-RO"/>
              </w:rPr>
            </w:pPr>
            <w:r w:rsidRPr="00650D66">
              <w:rPr>
                <w:rFonts w:ascii="Times New Roman" w:hAnsi="Times New Roman" w:cs="Times New Roman"/>
                <w:sz w:val="18"/>
                <w:szCs w:val="18"/>
                <w:lang w:val="ro-RO"/>
              </w:rPr>
              <w:t xml:space="preserve">Directori de departamente </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15</w:t>
            </w:r>
          </w:p>
        </w:tc>
        <w:tc>
          <w:tcPr>
            <w:tcW w:w="374"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829,4</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55,3</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15</w:t>
            </w:r>
          </w:p>
        </w:tc>
        <w:tc>
          <w:tcPr>
            <w:tcW w:w="416"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903,05</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60,2</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16</w:t>
            </w:r>
          </w:p>
        </w:tc>
        <w:tc>
          <w:tcPr>
            <w:tcW w:w="416"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1396,45</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87,3</w:t>
            </w:r>
          </w:p>
        </w:tc>
        <w:tc>
          <w:tcPr>
            <w:tcW w:w="499" w:type="pct"/>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45,0%</w:t>
            </w:r>
          </w:p>
        </w:tc>
        <w:tc>
          <w:tcPr>
            <w:tcW w:w="499" w:type="pct"/>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57,8%</w:t>
            </w:r>
          </w:p>
        </w:tc>
      </w:tr>
      <w:tr w:rsidR="00A7188E" w:rsidRPr="00650D66" w:rsidTr="00EA181B">
        <w:trPr>
          <w:trHeight w:val="371"/>
          <w:jc w:val="center"/>
        </w:trPr>
        <w:tc>
          <w:tcPr>
            <w:tcW w:w="815" w:type="pct"/>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pStyle w:val="NoSpacing"/>
              <w:rPr>
                <w:rFonts w:ascii="Times New Roman" w:hAnsi="Times New Roman" w:cs="Times New Roman"/>
                <w:sz w:val="18"/>
                <w:szCs w:val="18"/>
                <w:lang w:val="ro-RO"/>
              </w:rPr>
            </w:pPr>
            <w:r w:rsidRPr="00650D66">
              <w:rPr>
                <w:rFonts w:ascii="Times New Roman" w:hAnsi="Times New Roman" w:cs="Times New Roman"/>
                <w:sz w:val="18"/>
                <w:szCs w:val="18"/>
                <w:lang w:val="ro-RO"/>
              </w:rPr>
              <w:t xml:space="preserve">Directori adjuncți de departamente </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8</w:t>
            </w:r>
          </w:p>
        </w:tc>
        <w:tc>
          <w:tcPr>
            <w:tcW w:w="374"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299,35</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37,4</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8</w:t>
            </w:r>
          </w:p>
        </w:tc>
        <w:tc>
          <w:tcPr>
            <w:tcW w:w="416"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350,25</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43,8</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8</w:t>
            </w:r>
          </w:p>
        </w:tc>
        <w:tc>
          <w:tcPr>
            <w:tcW w:w="416"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434,95</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54,4</w:t>
            </w:r>
          </w:p>
        </w:tc>
        <w:tc>
          <w:tcPr>
            <w:tcW w:w="499" w:type="pct"/>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24,2%</w:t>
            </w:r>
          </w:p>
        </w:tc>
        <w:tc>
          <w:tcPr>
            <w:tcW w:w="499" w:type="pct"/>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45,3%</w:t>
            </w:r>
          </w:p>
        </w:tc>
      </w:tr>
      <w:tr w:rsidR="00A7188E" w:rsidRPr="00650D66" w:rsidTr="00EA181B">
        <w:trPr>
          <w:trHeight w:val="209"/>
          <w:jc w:val="center"/>
        </w:trPr>
        <w:tc>
          <w:tcPr>
            <w:tcW w:w="815" w:type="pct"/>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pStyle w:val="NoSpacing"/>
              <w:rPr>
                <w:rFonts w:ascii="Times New Roman" w:hAnsi="Times New Roman" w:cs="Times New Roman"/>
                <w:sz w:val="18"/>
                <w:szCs w:val="18"/>
                <w:lang w:val="ro-RO"/>
              </w:rPr>
            </w:pPr>
            <w:r w:rsidRPr="00650D66">
              <w:rPr>
                <w:rFonts w:ascii="Times New Roman" w:hAnsi="Times New Roman" w:cs="Times New Roman"/>
                <w:sz w:val="18"/>
                <w:szCs w:val="18"/>
                <w:lang w:val="ro-RO"/>
              </w:rPr>
              <w:t>Șefi de direcție</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39</w:t>
            </w:r>
          </w:p>
        </w:tc>
        <w:tc>
          <w:tcPr>
            <w:tcW w:w="374"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1173,8</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30,1</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39</w:t>
            </w:r>
          </w:p>
        </w:tc>
        <w:tc>
          <w:tcPr>
            <w:tcW w:w="416"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1433,9</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36,8</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40</w:t>
            </w:r>
          </w:p>
        </w:tc>
        <w:tc>
          <w:tcPr>
            <w:tcW w:w="416"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1935,05</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48,4</w:t>
            </w:r>
          </w:p>
        </w:tc>
        <w:tc>
          <w:tcPr>
            <w:tcW w:w="499" w:type="pct"/>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31,6%</w:t>
            </w:r>
          </w:p>
        </w:tc>
        <w:tc>
          <w:tcPr>
            <w:tcW w:w="499" w:type="pct"/>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60,7%</w:t>
            </w:r>
          </w:p>
        </w:tc>
      </w:tr>
      <w:tr w:rsidR="00A7188E" w:rsidRPr="00650D66" w:rsidTr="00EA181B">
        <w:trPr>
          <w:trHeight w:val="255"/>
          <w:jc w:val="center"/>
        </w:trPr>
        <w:tc>
          <w:tcPr>
            <w:tcW w:w="815" w:type="pct"/>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pStyle w:val="NoSpacing"/>
              <w:rPr>
                <w:rFonts w:ascii="Times New Roman" w:hAnsi="Times New Roman" w:cs="Times New Roman"/>
                <w:sz w:val="18"/>
                <w:szCs w:val="18"/>
                <w:lang w:val="ro-RO"/>
              </w:rPr>
            </w:pPr>
            <w:r w:rsidRPr="00650D66">
              <w:rPr>
                <w:rFonts w:ascii="Times New Roman" w:hAnsi="Times New Roman" w:cs="Times New Roman"/>
                <w:sz w:val="18"/>
                <w:szCs w:val="18"/>
                <w:lang w:val="ro-RO"/>
              </w:rPr>
              <w:t>Șefi adjuncți de direcție</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24</w:t>
            </w:r>
          </w:p>
        </w:tc>
        <w:tc>
          <w:tcPr>
            <w:tcW w:w="374"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619,5</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25,8</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28</w:t>
            </w:r>
          </w:p>
        </w:tc>
        <w:tc>
          <w:tcPr>
            <w:tcW w:w="416"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775,95</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27,7</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29</w:t>
            </w:r>
          </w:p>
        </w:tc>
        <w:tc>
          <w:tcPr>
            <w:tcW w:w="416"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1118,45</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38,6</w:t>
            </w:r>
          </w:p>
        </w:tc>
        <w:tc>
          <w:tcPr>
            <w:tcW w:w="499" w:type="pct"/>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39,2%</w:t>
            </w:r>
          </w:p>
        </w:tc>
        <w:tc>
          <w:tcPr>
            <w:tcW w:w="499" w:type="pct"/>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49,4%</w:t>
            </w:r>
          </w:p>
        </w:tc>
      </w:tr>
      <w:tr w:rsidR="00A7188E" w:rsidRPr="00650D66" w:rsidTr="00EA181B">
        <w:trPr>
          <w:trHeight w:val="333"/>
          <w:jc w:val="center"/>
        </w:trPr>
        <w:tc>
          <w:tcPr>
            <w:tcW w:w="815" w:type="pct"/>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pStyle w:val="NoSpacing"/>
              <w:rPr>
                <w:rFonts w:ascii="Times New Roman" w:hAnsi="Times New Roman" w:cs="Times New Roman"/>
                <w:sz w:val="18"/>
                <w:szCs w:val="18"/>
                <w:lang w:val="ro-RO"/>
              </w:rPr>
            </w:pPr>
            <w:r w:rsidRPr="00650D66">
              <w:rPr>
                <w:rFonts w:ascii="Times New Roman" w:hAnsi="Times New Roman" w:cs="Times New Roman"/>
                <w:sz w:val="18"/>
                <w:szCs w:val="18"/>
                <w:lang w:val="ro-RO"/>
              </w:rPr>
              <w:t>Șefi de secție/serviciu</w:t>
            </w:r>
          </w:p>
          <w:p w:rsidR="00A7188E" w:rsidRPr="00650D66" w:rsidRDefault="00A7188E" w:rsidP="00EA181B">
            <w:pPr>
              <w:pStyle w:val="NoSpacing"/>
              <w:rPr>
                <w:rFonts w:ascii="Times New Roman" w:hAnsi="Times New Roman" w:cs="Times New Roman"/>
                <w:sz w:val="18"/>
                <w:szCs w:val="18"/>
                <w:lang w:val="ro-RO"/>
              </w:rPr>
            </w:pPr>
            <w:r w:rsidRPr="00650D66">
              <w:rPr>
                <w:rFonts w:ascii="Times New Roman" w:hAnsi="Times New Roman" w:cs="Times New Roman"/>
                <w:sz w:val="18"/>
                <w:szCs w:val="18"/>
                <w:lang w:val="ro-RO"/>
              </w:rPr>
              <w:t>/arhivă</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19</w:t>
            </w:r>
          </w:p>
        </w:tc>
        <w:tc>
          <w:tcPr>
            <w:tcW w:w="374"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398,25</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21,0</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16</w:t>
            </w:r>
          </w:p>
        </w:tc>
        <w:tc>
          <w:tcPr>
            <w:tcW w:w="416"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345,5</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21,6</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16</w:t>
            </w:r>
          </w:p>
        </w:tc>
        <w:tc>
          <w:tcPr>
            <w:tcW w:w="416"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462,9</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28,9</w:t>
            </w:r>
          </w:p>
        </w:tc>
        <w:tc>
          <w:tcPr>
            <w:tcW w:w="499" w:type="pct"/>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34,0%</w:t>
            </w:r>
          </w:p>
        </w:tc>
        <w:tc>
          <w:tcPr>
            <w:tcW w:w="499" w:type="pct"/>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38,0%</w:t>
            </w:r>
          </w:p>
        </w:tc>
      </w:tr>
      <w:tr w:rsidR="00A7188E" w:rsidRPr="00650D66" w:rsidTr="00EA181B">
        <w:trPr>
          <w:trHeight w:val="157"/>
          <w:jc w:val="center"/>
        </w:trPr>
        <w:tc>
          <w:tcPr>
            <w:tcW w:w="815" w:type="pct"/>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pStyle w:val="NoSpacing"/>
              <w:rPr>
                <w:rFonts w:ascii="Times New Roman" w:hAnsi="Times New Roman" w:cs="Times New Roman"/>
                <w:sz w:val="18"/>
                <w:szCs w:val="18"/>
                <w:lang w:val="ro-RO"/>
              </w:rPr>
            </w:pPr>
            <w:r>
              <w:rPr>
                <w:rFonts w:ascii="Times New Roman" w:hAnsi="Times New Roman" w:cs="Times New Roman"/>
                <w:sz w:val="18"/>
                <w:szCs w:val="18"/>
                <w:lang w:val="ro-RO"/>
              </w:rPr>
              <w:t>Ș</w:t>
            </w:r>
            <w:r w:rsidRPr="00650D66">
              <w:rPr>
                <w:rFonts w:ascii="Times New Roman" w:hAnsi="Times New Roman" w:cs="Times New Roman"/>
                <w:sz w:val="18"/>
                <w:szCs w:val="18"/>
                <w:lang w:val="ro-RO"/>
              </w:rPr>
              <w:t>ef adjunct al secției</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6</w:t>
            </w:r>
          </w:p>
        </w:tc>
        <w:tc>
          <w:tcPr>
            <w:tcW w:w="374"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120,1</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20,0</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4</w:t>
            </w:r>
          </w:p>
        </w:tc>
        <w:tc>
          <w:tcPr>
            <w:tcW w:w="416"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91,4</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22,9</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4</w:t>
            </w:r>
          </w:p>
        </w:tc>
        <w:tc>
          <w:tcPr>
            <w:tcW w:w="416"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121,5</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30,4</w:t>
            </w:r>
          </w:p>
        </w:tc>
        <w:tc>
          <w:tcPr>
            <w:tcW w:w="499" w:type="pct"/>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32,9%</w:t>
            </w:r>
          </w:p>
        </w:tc>
        <w:tc>
          <w:tcPr>
            <w:tcW w:w="499" w:type="pct"/>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51,7%</w:t>
            </w:r>
          </w:p>
        </w:tc>
      </w:tr>
      <w:tr w:rsidR="00A7188E" w:rsidRPr="00650D66" w:rsidTr="00EA181B">
        <w:trPr>
          <w:trHeight w:val="209"/>
          <w:jc w:val="center"/>
        </w:trPr>
        <w:tc>
          <w:tcPr>
            <w:tcW w:w="815" w:type="pct"/>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pStyle w:val="NoSpacing"/>
              <w:rPr>
                <w:rFonts w:ascii="Times New Roman" w:hAnsi="Times New Roman" w:cs="Times New Roman"/>
                <w:sz w:val="18"/>
                <w:szCs w:val="18"/>
                <w:lang w:val="ro-RO"/>
              </w:rPr>
            </w:pPr>
            <w:r w:rsidRPr="00650D66">
              <w:rPr>
                <w:rFonts w:ascii="Times New Roman" w:hAnsi="Times New Roman" w:cs="Times New Roman"/>
                <w:sz w:val="18"/>
                <w:szCs w:val="18"/>
                <w:lang w:val="ro-RO"/>
              </w:rPr>
              <w:t xml:space="preserve">Specialiști </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318</w:t>
            </w:r>
          </w:p>
        </w:tc>
        <w:tc>
          <w:tcPr>
            <w:tcW w:w="374"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3625,53</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11,4</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362</w:t>
            </w:r>
          </w:p>
        </w:tc>
        <w:tc>
          <w:tcPr>
            <w:tcW w:w="416"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4485,4</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12,4</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373</w:t>
            </w:r>
          </w:p>
        </w:tc>
        <w:tc>
          <w:tcPr>
            <w:tcW w:w="416"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6057,8</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16,2</w:t>
            </w:r>
          </w:p>
        </w:tc>
        <w:tc>
          <w:tcPr>
            <w:tcW w:w="499" w:type="pct"/>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31,1%</w:t>
            </w:r>
          </w:p>
        </w:tc>
        <w:tc>
          <w:tcPr>
            <w:tcW w:w="499" w:type="pct"/>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42,4%</w:t>
            </w:r>
          </w:p>
        </w:tc>
      </w:tr>
      <w:tr w:rsidR="00A7188E" w:rsidRPr="00650D66" w:rsidTr="00EA181B">
        <w:trPr>
          <w:trHeight w:val="209"/>
          <w:jc w:val="center"/>
        </w:trPr>
        <w:tc>
          <w:tcPr>
            <w:tcW w:w="815" w:type="pct"/>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pStyle w:val="NoSpacing"/>
              <w:rPr>
                <w:rFonts w:ascii="Times New Roman" w:hAnsi="Times New Roman" w:cs="Times New Roman"/>
                <w:sz w:val="18"/>
                <w:szCs w:val="18"/>
                <w:lang w:val="ro-RO"/>
              </w:rPr>
            </w:pPr>
            <w:r w:rsidRPr="00650D66">
              <w:rPr>
                <w:rFonts w:ascii="Times New Roman" w:hAnsi="Times New Roman" w:cs="Times New Roman"/>
                <w:sz w:val="18"/>
                <w:szCs w:val="18"/>
                <w:lang w:val="ro-RO"/>
              </w:rPr>
              <w:t xml:space="preserve">Secretari </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6</w:t>
            </w:r>
          </w:p>
        </w:tc>
        <w:tc>
          <w:tcPr>
            <w:tcW w:w="374"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89,4</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14,9</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6</w:t>
            </w:r>
          </w:p>
        </w:tc>
        <w:tc>
          <w:tcPr>
            <w:tcW w:w="416"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105,9</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17,7</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6</w:t>
            </w:r>
          </w:p>
        </w:tc>
        <w:tc>
          <w:tcPr>
            <w:tcW w:w="416"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138,95</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23,2</w:t>
            </w:r>
          </w:p>
        </w:tc>
        <w:tc>
          <w:tcPr>
            <w:tcW w:w="499" w:type="pct"/>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31,2%</w:t>
            </w:r>
          </w:p>
        </w:tc>
        <w:tc>
          <w:tcPr>
            <w:tcW w:w="499" w:type="pct"/>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55,4%</w:t>
            </w:r>
          </w:p>
        </w:tc>
      </w:tr>
      <w:tr w:rsidR="00A7188E" w:rsidRPr="00650D66" w:rsidTr="00EA181B">
        <w:trPr>
          <w:trHeight w:val="111"/>
          <w:jc w:val="center"/>
        </w:trPr>
        <w:tc>
          <w:tcPr>
            <w:tcW w:w="815" w:type="pct"/>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pStyle w:val="NoSpacing"/>
              <w:rPr>
                <w:rFonts w:ascii="Times New Roman" w:hAnsi="Times New Roman" w:cs="Times New Roman"/>
                <w:sz w:val="18"/>
                <w:szCs w:val="18"/>
                <w:lang w:val="ro-RO"/>
              </w:rPr>
            </w:pPr>
            <w:r w:rsidRPr="00650D66">
              <w:rPr>
                <w:rFonts w:ascii="Times New Roman" w:hAnsi="Times New Roman" w:cs="Times New Roman"/>
                <w:sz w:val="18"/>
                <w:szCs w:val="18"/>
                <w:lang w:val="ro-RO"/>
              </w:rPr>
              <w:t>Personal tehnic</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75</w:t>
            </w:r>
          </w:p>
        </w:tc>
        <w:tc>
          <w:tcPr>
            <w:tcW w:w="374"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741,07</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9,9</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74</w:t>
            </w:r>
          </w:p>
        </w:tc>
        <w:tc>
          <w:tcPr>
            <w:tcW w:w="416"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842,8</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11,4</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74</w:t>
            </w:r>
          </w:p>
        </w:tc>
        <w:tc>
          <w:tcPr>
            <w:tcW w:w="416"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1128,9</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15,3</w:t>
            </w:r>
          </w:p>
        </w:tc>
        <w:tc>
          <w:tcPr>
            <w:tcW w:w="499" w:type="pct"/>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34,0%</w:t>
            </w:r>
          </w:p>
        </w:tc>
        <w:tc>
          <w:tcPr>
            <w:tcW w:w="499" w:type="pct"/>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54,4%</w:t>
            </w:r>
          </w:p>
        </w:tc>
      </w:tr>
      <w:tr w:rsidR="00A7188E" w:rsidRPr="00650D66" w:rsidTr="00EA181B">
        <w:trPr>
          <w:trHeight w:val="209"/>
          <w:jc w:val="center"/>
        </w:trPr>
        <w:tc>
          <w:tcPr>
            <w:tcW w:w="815" w:type="pct"/>
            <w:tcBorders>
              <w:top w:val="nil"/>
              <w:left w:val="single" w:sz="4" w:space="0" w:color="auto"/>
              <w:bottom w:val="single" w:sz="4" w:space="0" w:color="auto"/>
              <w:right w:val="single" w:sz="4" w:space="0" w:color="auto"/>
            </w:tcBorders>
            <w:shd w:val="clear" w:color="auto" w:fill="auto"/>
            <w:vAlign w:val="center"/>
            <w:hideMark/>
          </w:tcPr>
          <w:p w:rsidR="00A7188E" w:rsidRPr="00650D66" w:rsidRDefault="00A7188E" w:rsidP="00EA181B">
            <w:pPr>
              <w:pStyle w:val="NoSpacing"/>
              <w:rPr>
                <w:rFonts w:ascii="Times New Roman" w:hAnsi="Times New Roman" w:cs="Times New Roman"/>
                <w:b/>
                <w:sz w:val="18"/>
                <w:szCs w:val="18"/>
                <w:lang w:val="ro-RO"/>
              </w:rPr>
            </w:pPr>
            <w:r w:rsidRPr="00650D66">
              <w:rPr>
                <w:rFonts w:ascii="Times New Roman" w:hAnsi="Times New Roman" w:cs="Times New Roman"/>
                <w:b/>
                <w:sz w:val="18"/>
                <w:szCs w:val="18"/>
                <w:lang w:val="ro-RO"/>
              </w:rPr>
              <w:t>Total</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519</w:t>
            </w:r>
          </w:p>
        </w:tc>
        <w:tc>
          <w:tcPr>
            <w:tcW w:w="374"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8874,05</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17,1</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560</w:t>
            </w:r>
          </w:p>
        </w:tc>
        <w:tc>
          <w:tcPr>
            <w:tcW w:w="416"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10321,45</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18,4</w:t>
            </w:r>
          </w:p>
        </w:tc>
        <w:tc>
          <w:tcPr>
            <w:tcW w:w="317"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574</w:t>
            </w:r>
          </w:p>
        </w:tc>
        <w:tc>
          <w:tcPr>
            <w:tcW w:w="416"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13879,55</w:t>
            </w:r>
          </w:p>
        </w:tc>
        <w:tc>
          <w:tcPr>
            <w:tcW w:w="343" w:type="pct"/>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24,2</w:t>
            </w:r>
          </w:p>
        </w:tc>
        <w:tc>
          <w:tcPr>
            <w:tcW w:w="499" w:type="pct"/>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31,2%</w:t>
            </w:r>
          </w:p>
        </w:tc>
        <w:tc>
          <w:tcPr>
            <w:tcW w:w="499" w:type="pct"/>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41,4%</w:t>
            </w:r>
          </w:p>
        </w:tc>
      </w:tr>
    </w:tbl>
    <w:p w:rsidR="00A7188E" w:rsidRDefault="00A7188E" w:rsidP="00A7188E">
      <w:pPr>
        <w:spacing w:after="0" w:line="276" w:lineRule="auto"/>
        <w:rPr>
          <w:rFonts w:ascii="Times New Roman" w:eastAsia="Times New Roman" w:hAnsi="Times New Roman" w:cs="Times New Roman"/>
          <w:i/>
          <w:sz w:val="20"/>
          <w:szCs w:val="20"/>
          <w:lang w:val="ro-RO"/>
        </w:rPr>
      </w:pPr>
      <w:r w:rsidRPr="00650D66">
        <w:rPr>
          <w:rFonts w:ascii="Times New Roman" w:eastAsia="Times New Roman" w:hAnsi="Times New Roman" w:cs="Times New Roman"/>
          <w:b/>
          <w:i/>
          <w:sz w:val="20"/>
          <w:szCs w:val="20"/>
          <w:lang w:val="ro-RO"/>
        </w:rPr>
        <w:t>Sursă:</w:t>
      </w:r>
      <w:r w:rsidRPr="00650D66">
        <w:rPr>
          <w:rFonts w:ascii="Times New Roman" w:eastAsia="Times New Roman" w:hAnsi="Times New Roman" w:cs="Times New Roman"/>
          <w:i/>
          <w:sz w:val="20"/>
          <w:szCs w:val="20"/>
          <w:lang w:val="ro-RO"/>
        </w:rPr>
        <w:t xml:space="preserve"> Statele de personal aprobate de către Comitetul Executiv pentru anii 2019 și 2022. </w:t>
      </w:r>
    </w:p>
    <w:p w:rsidR="00A7188E" w:rsidRPr="00650D66" w:rsidRDefault="00A7188E" w:rsidP="00A7188E">
      <w:pPr>
        <w:spacing w:after="0" w:line="276" w:lineRule="auto"/>
        <w:rPr>
          <w:rFonts w:ascii="Times New Roman" w:eastAsia="Times New Roman" w:hAnsi="Times New Roman" w:cs="Times New Roman"/>
          <w:i/>
          <w:sz w:val="20"/>
          <w:szCs w:val="20"/>
          <w:lang w:val="ro-RO"/>
        </w:rPr>
      </w:pPr>
      <w:r w:rsidRPr="00650D66">
        <w:rPr>
          <w:rFonts w:ascii="Times New Roman" w:eastAsia="Times New Roman" w:hAnsi="Times New Roman" w:cs="Times New Roman"/>
          <w:b/>
          <w:i/>
          <w:sz w:val="20"/>
          <w:szCs w:val="20"/>
          <w:lang w:val="ro-RO"/>
        </w:rPr>
        <w:t>Notă:</w:t>
      </w:r>
      <w:r w:rsidRPr="00650D66">
        <w:rPr>
          <w:rFonts w:ascii="Times New Roman" w:eastAsia="Times New Roman" w:hAnsi="Times New Roman" w:cs="Times New Roman"/>
          <w:i/>
          <w:sz w:val="20"/>
          <w:szCs w:val="20"/>
          <w:lang w:val="ro-RO"/>
        </w:rPr>
        <w:t xml:space="preserve"> Doar în anul 2019 s-a inclus sporul pentru acces la secretul de stat, care era valabil la acel moment și se includea în salariul de bază.</w:t>
      </w:r>
    </w:p>
    <w:p w:rsidR="00A7188E" w:rsidRPr="00650D66" w:rsidRDefault="00A7188E" w:rsidP="00A7188E">
      <w:pPr>
        <w:rPr>
          <w:rFonts w:ascii="Times New Roman" w:hAnsi="Times New Roman" w:cs="Times New Roman"/>
          <w:lang w:val="ro-RO"/>
        </w:rPr>
      </w:pPr>
    </w:p>
    <w:p w:rsidR="00A7188E" w:rsidRPr="00EA0E29" w:rsidRDefault="00A7188E" w:rsidP="00A7188E">
      <w:pPr>
        <w:jc w:val="center"/>
        <w:rPr>
          <w:rFonts w:ascii="Times New Roman" w:hAnsi="Times New Roman" w:cs="Times New Roman"/>
          <w:b/>
          <w:noProof/>
          <w:sz w:val="24"/>
          <w:szCs w:val="24"/>
          <w:lang w:val="ro-RO"/>
        </w:rPr>
      </w:pPr>
      <w:r w:rsidRPr="00EA0E29">
        <w:rPr>
          <w:rFonts w:ascii="Times New Roman" w:eastAsia="Times New Roman" w:hAnsi="Times New Roman" w:cs="Times New Roman"/>
          <w:b/>
          <w:sz w:val="24"/>
          <w:szCs w:val="24"/>
          <w:lang w:val="ro-RO"/>
        </w:rPr>
        <w:t>Anexa nr.5</w:t>
      </w:r>
      <w:r w:rsidRPr="00EA0E29">
        <w:rPr>
          <w:rFonts w:ascii="Times New Roman" w:eastAsia="Times New Roman" w:hAnsi="Times New Roman" w:cs="Times New Roman"/>
          <w:b/>
          <w:i/>
          <w:sz w:val="24"/>
          <w:szCs w:val="24"/>
          <w:lang w:val="ro-RO"/>
        </w:rPr>
        <w:t xml:space="preserve"> </w:t>
      </w:r>
      <w:r w:rsidRPr="00EA0E29">
        <w:rPr>
          <w:rFonts w:ascii="Times New Roman" w:hAnsi="Times New Roman" w:cs="Times New Roman"/>
          <w:b/>
          <w:noProof/>
          <w:sz w:val="24"/>
          <w:szCs w:val="24"/>
          <w:lang w:val="ro-RO"/>
        </w:rPr>
        <w:t>Informații privind executarea alocațiilor planificate pentru achiziționarea bunurilor, lucrărilor și serviciilor în perioada 2019-2022 (conform Planului de achiziții)</w:t>
      </w:r>
    </w:p>
    <w:p w:rsidR="00A7188E" w:rsidRPr="00EA0E29" w:rsidRDefault="00A7188E" w:rsidP="00A7188E">
      <w:pPr>
        <w:rPr>
          <w:lang w:val="ro-RO"/>
        </w:rPr>
      </w:pPr>
    </w:p>
    <w:p w:rsidR="00A7188E" w:rsidRPr="00650D66" w:rsidRDefault="00A7188E" w:rsidP="00A7188E">
      <w:pPr>
        <w:rPr>
          <w:rFonts w:ascii="Times New Roman" w:hAnsi="Times New Roman" w:cs="Times New Roman"/>
          <w:sz w:val="24"/>
          <w:szCs w:val="24"/>
          <w:lang w:val="ro-RO"/>
        </w:rPr>
      </w:pPr>
      <w:r w:rsidRPr="00650D66">
        <w:rPr>
          <w:rFonts w:ascii="Times New Roman" w:hAnsi="Times New Roman" w:cs="Times New Roman"/>
          <w:noProof/>
        </w:rPr>
        <w:drawing>
          <wp:inline distT="0" distB="0" distL="0" distR="0" wp14:anchorId="6839FC19" wp14:editId="1389430C">
            <wp:extent cx="897763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77630" cy="1009650"/>
                    </a:xfrm>
                    <a:prstGeom prst="rect">
                      <a:avLst/>
                    </a:prstGeom>
                    <a:noFill/>
                    <a:ln>
                      <a:noFill/>
                    </a:ln>
                  </pic:spPr>
                </pic:pic>
              </a:graphicData>
            </a:graphic>
          </wp:inline>
        </w:drawing>
      </w:r>
    </w:p>
    <w:p w:rsidR="00A7188E" w:rsidRPr="00650D66" w:rsidRDefault="00A7188E" w:rsidP="00A7188E">
      <w:pPr>
        <w:rPr>
          <w:rFonts w:ascii="Times New Roman" w:hAnsi="Times New Roman" w:cs="Times New Roman"/>
          <w:b/>
          <w:i/>
          <w:sz w:val="20"/>
          <w:szCs w:val="20"/>
          <w:lang w:val="ro-RO"/>
        </w:rPr>
      </w:pPr>
      <w:r w:rsidRPr="00650D66">
        <w:rPr>
          <w:rFonts w:ascii="Times New Roman" w:hAnsi="Times New Roman" w:cs="Times New Roman"/>
          <w:b/>
          <w:i/>
          <w:sz w:val="20"/>
          <w:szCs w:val="20"/>
          <w:lang w:val="ro-RO"/>
        </w:rPr>
        <w:t>Sursă:</w:t>
      </w:r>
      <w:r w:rsidRPr="00650D66">
        <w:rPr>
          <w:rFonts w:ascii="Times New Roman" w:hAnsi="Times New Roman" w:cs="Times New Roman"/>
          <w:i/>
          <w:sz w:val="20"/>
          <w:szCs w:val="20"/>
          <w:lang w:val="ro-RO"/>
        </w:rPr>
        <w:t xml:space="preserve"> Informație sintetizată de către echipa de audit din Rapoartele de sinteză privind executarea Planului de achiziții al BNM.</w:t>
      </w:r>
    </w:p>
    <w:p w:rsidR="00A7188E" w:rsidRPr="00650D66" w:rsidRDefault="00A7188E" w:rsidP="00A7188E">
      <w:pPr>
        <w:rPr>
          <w:rFonts w:ascii="Times New Roman" w:hAnsi="Times New Roman" w:cs="Times New Roman"/>
          <w:lang w:val="ro-RO"/>
        </w:rPr>
      </w:pPr>
    </w:p>
    <w:p w:rsidR="00A7188E" w:rsidRPr="00EA0E29" w:rsidRDefault="00A7188E" w:rsidP="00A7188E">
      <w:pPr>
        <w:jc w:val="center"/>
        <w:rPr>
          <w:rFonts w:ascii="Times New Roman" w:hAnsi="Times New Roman" w:cs="Times New Roman"/>
          <w:b/>
          <w:lang w:val="ro-RO"/>
        </w:rPr>
      </w:pPr>
      <w:r w:rsidRPr="00EA0E29">
        <w:rPr>
          <w:rFonts w:ascii="Times New Roman" w:hAnsi="Times New Roman" w:cs="Times New Roman"/>
          <w:b/>
          <w:lang w:val="ro-RO"/>
        </w:rPr>
        <w:t xml:space="preserve">Anexa nr.6 Informații privind procedurile de achiziții planificate, realizate și numărul contractelor încheiate de către BNM în perioada 2019-2022 </w:t>
      </w:r>
      <w:r w:rsidRPr="00EA0E29">
        <w:rPr>
          <w:rFonts w:ascii="Times New Roman" w:hAnsi="Times New Roman" w:cs="Times New Roman"/>
          <w:b/>
          <w:noProof/>
          <w:color w:val="000000" w:themeColor="text1"/>
          <w:lang w:val="ro-RO"/>
        </w:rPr>
        <w:t>(conform Planului de achiziții)</w:t>
      </w:r>
    </w:p>
    <w:tbl>
      <w:tblPr>
        <w:tblW w:w="14771" w:type="dxa"/>
        <w:tblLook w:val="04A0" w:firstRow="1" w:lastRow="0" w:firstColumn="1" w:lastColumn="0" w:noHBand="0" w:noVBand="1"/>
      </w:tblPr>
      <w:tblGrid>
        <w:gridCol w:w="1522"/>
        <w:gridCol w:w="1095"/>
        <w:gridCol w:w="986"/>
        <w:gridCol w:w="1235"/>
        <w:gridCol w:w="1095"/>
        <w:gridCol w:w="986"/>
        <w:gridCol w:w="1235"/>
        <w:gridCol w:w="1095"/>
        <w:gridCol w:w="986"/>
        <w:gridCol w:w="1235"/>
        <w:gridCol w:w="1095"/>
        <w:gridCol w:w="986"/>
        <w:gridCol w:w="1235"/>
      </w:tblGrid>
      <w:tr w:rsidR="00A7188E" w:rsidRPr="00650D66" w:rsidTr="00EA181B">
        <w:trPr>
          <w:trHeight w:val="288"/>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Proceduri de achiziție (p/a)</w:t>
            </w:r>
          </w:p>
        </w:tc>
        <w:tc>
          <w:tcPr>
            <w:tcW w:w="3304" w:type="dxa"/>
            <w:gridSpan w:val="3"/>
            <w:tcBorders>
              <w:top w:val="single" w:sz="4" w:space="0" w:color="auto"/>
              <w:left w:val="nil"/>
              <w:bottom w:val="single" w:sz="4" w:space="0" w:color="auto"/>
              <w:right w:val="single" w:sz="4" w:space="0" w:color="000000"/>
            </w:tcBorders>
            <w:shd w:val="clear" w:color="000000" w:fill="92D050"/>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Anul 2019</w:t>
            </w:r>
          </w:p>
        </w:tc>
        <w:tc>
          <w:tcPr>
            <w:tcW w:w="330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Anul 2020</w:t>
            </w:r>
          </w:p>
        </w:tc>
        <w:tc>
          <w:tcPr>
            <w:tcW w:w="3304" w:type="dxa"/>
            <w:gridSpan w:val="3"/>
            <w:tcBorders>
              <w:top w:val="single" w:sz="4" w:space="0" w:color="auto"/>
              <w:left w:val="nil"/>
              <w:bottom w:val="single" w:sz="4" w:space="0" w:color="auto"/>
              <w:right w:val="single" w:sz="4" w:space="0" w:color="000000"/>
            </w:tcBorders>
            <w:shd w:val="clear" w:color="000000" w:fill="92D050"/>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Anul 2021</w:t>
            </w:r>
          </w:p>
        </w:tc>
        <w:tc>
          <w:tcPr>
            <w:tcW w:w="330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Anul 2022</w:t>
            </w:r>
          </w:p>
        </w:tc>
      </w:tr>
      <w:tr w:rsidR="00A7188E" w:rsidRPr="00650D66" w:rsidTr="00EA181B">
        <w:trPr>
          <w:trHeight w:val="52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A7188E" w:rsidRPr="00650D66" w:rsidRDefault="00A7188E" w:rsidP="00EA181B">
            <w:pPr>
              <w:spacing w:after="0" w:line="240" w:lineRule="auto"/>
              <w:rPr>
                <w:rFonts w:ascii="Times New Roman" w:eastAsia="Times New Roman" w:hAnsi="Times New Roman" w:cs="Times New Roman"/>
                <w:b/>
                <w:bCs/>
                <w:color w:val="000000"/>
                <w:sz w:val="20"/>
                <w:szCs w:val="20"/>
                <w:lang w:val="ro-RO"/>
              </w:rPr>
            </w:pPr>
          </w:p>
        </w:tc>
        <w:tc>
          <w:tcPr>
            <w:tcW w:w="1039"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 xml:space="preserve">Nr. p/a </w:t>
            </w:r>
            <w:r>
              <w:rPr>
                <w:rFonts w:ascii="Times New Roman" w:eastAsia="Times New Roman" w:hAnsi="Times New Roman" w:cs="Times New Roman"/>
                <w:b/>
                <w:bCs/>
                <w:color w:val="000000"/>
                <w:sz w:val="20"/>
                <w:szCs w:val="20"/>
                <w:lang w:val="ro-RO"/>
              </w:rPr>
              <w:t>p</w:t>
            </w:r>
            <w:r w:rsidRPr="00650D66">
              <w:rPr>
                <w:rFonts w:ascii="Times New Roman" w:eastAsia="Times New Roman" w:hAnsi="Times New Roman" w:cs="Times New Roman"/>
                <w:b/>
                <w:bCs/>
                <w:color w:val="000000"/>
                <w:sz w:val="20"/>
                <w:szCs w:val="20"/>
                <w:lang w:val="ro-RO"/>
              </w:rPr>
              <w:t>lanificat</w:t>
            </w:r>
            <w:r>
              <w:rPr>
                <w:rFonts w:ascii="Times New Roman" w:eastAsia="Times New Roman" w:hAnsi="Times New Roman" w:cs="Times New Roman"/>
                <w:b/>
                <w:bCs/>
                <w:color w:val="000000"/>
                <w:sz w:val="20"/>
                <w:szCs w:val="20"/>
                <w:lang w:val="ro-RO"/>
              </w:rPr>
              <w:t>e</w:t>
            </w:r>
          </w:p>
        </w:tc>
        <w:tc>
          <w:tcPr>
            <w:tcW w:w="10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 xml:space="preserve">Nr. p/a </w:t>
            </w:r>
            <w:r>
              <w:rPr>
                <w:rFonts w:ascii="Times New Roman" w:eastAsia="Times New Roman" w:hAnsi="Times New Roman" w:cs="Times New Roman"/>
                <w:b/>
                <w:bCs/>
                <w:color w:val="000000"/>
                <w:sz w:val="20"/>
                <w:szCs w:val="20"/>
                <w:lang w:val="ro-RO"/>
              </w:rPr>
              <w:t>r</w:t>
            </w:r>
            <w:r w:rsidRPr="00650D66">
              <w:rPr>
                <w:rFonts w:ascii="Times New Roman" w:eastAsia="Times New Roman" w:hAnsi="Times New Roman" w:cs="Times New Roman"/>
                <w:b/>
                <w:bCs/>
                <w:color w:val="000000"/>
                <w:sz w:val="20"/>
                <w:szCs w:val="20"/>
                <w:lang w:val="ro-RO"/>
              </w:rPr>
              <w:t>ealizate</w:t>
            </w:r>
          </w:p>
        </w:tc>
        <w:tc>
          <w:tcPr>
            <w:tcW w:w="126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Nr. contractelor încheiate</w:t>
            </w:r>
          </w:p>
        </w:tc>
        <w:tc>
          <w:tcPr>
            <w:tcW w:w="1039"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 xml:space="preserve">Nr. p/a </w:t>
            </w:r>
            <w:r>
              <w:rPr>
                <w:rFonts w:ascii="Times New Roman" w:eastAsia="Times New Roman" w:hAnsi="Times New Roman" w:cs="Times New Roman"/>
                <w:b/>
                <w:bCs/>
                <w:color w:val="000000"/>
                <w:sz w:val="20"/>
                <w:szCs w:val="20"/>
                <w:lang w:val="ro-RO"/>
              </w:rPr>
              <w:t>p</w:t>
            </w:r>
            <w:r w:rsidRPr="00650D66">
              <w:rPr>
                <w:rFonts w:ascii="Times New Roman" w:eastAsia="Times New Roman" w:hAnsi="Times New Roman" w:cs="Times New Roman"/>
                <w:b/>
                <w:bCs/>
                <w:color w:val="000000"/>
                <w:sz w:val="20"/>
                <w:szCs w:val="20"/>
                <w:lang w:val="ro-RO"/>
              </w:rPr>
              <w:t>lanificat</w:t>
            </w:r>
            <w:r>
              <w:rPr>
                <w:rFonts w:ascii="Times New Roman" w:eastAsia="Times New Roman" w:hAnsi="Times New Roman" w:cs="Times New Roman"/>
                <w:b/>
                <w:bCs/>
                <w:color w:val="000000"/>
                <w:sz w:val="20"/>
                <w:szCs w:val="20"/>
                <w:lang w:val="ro-RO"/>
              </w:rPr>
              <w:t>e</w:t>
            </w:r>
          </w:p>
        </w:tc>
        <w:tc>
          <w:tcPr>
            <w:tcW w:w="10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 xml:space="preserve">Nr. p/a </w:t>
            </w:r>
            <w:r>
              <w:rPr>
                <w:rFonts w:ascii="Times New Roman" w:eastAsia="Times New Roman" w:hAnsi="Times New Roman" w:cs="Times New Roman"/>
                <w:b/>
                <w:bCs/>
                <w:color w:val="000000"/>
                <w:sz w:val="20"/>
                <w:szCs w:val="20"/>
                <w:lang w:val="ro-RO"/>
              </w:rPr>
              <w:t>r</w:t>
            </w:r>
            <w:r w:rsidRPr="00650D66">
              <w:rPr>
                <w:rFonts w:ascii="Times New Roman" w:eastAsia="Times New Roman" w:hAnsi="Times New Roman" w:cs="Times New Roman"/>
                <w:b/>
                <w:bCs/>
                <w:color w:val="000000"/>
                <w:sz w:val="20"/>
                <w:szCs w:val="20"/>
                <w:lang w:val="ro-RO"/>
              </w:rPr>
              <w:t>ealizate</w:t>
            </w:r>
          </w:p>
        </w:tc>
        <w:tc>
          <w:tcPr>
            <w:tcW w:w="126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Nr. contractelor încheiate</w:t>
            </w:r>
          </w:p>
        </w:tc>
        <w:tc>
          <w:tcPr>
            <w:tcW w:w="1039"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 xml:space="preserve">Nr. p/a </w:t>
            </w:r>
            <w:r>
              <w:rPr>
                <w:rFonts w:ascii="Times New Roman" w:eastAsia="Times New Roman" w:hAnsi="Times New Roman" w:cs="Times New Roman"/>
                <w:b/>
                <w:bCs/>
                <w:color w:val="000000"/>
                <w:sz w:val="20"/>
                <w:szCs w:val="20"/>
                <w:lang w:val="ro-RO"/>
              </w:rPr>
              <w:t>p</w:t>
            </w:r>
            <w:r w:rsidRPr="00650D66">
              <w:rPr>
                <w:rFonts w:ascii="Times New Roman" w:eastAsia="Times New Roman" w:hAnsi="Times New Roman" w:cs="Times New Roman"/>
                <w:b/>
                <w:bCs/>
                <w:color w:val="000000"/>
                <w:sz w:val="20"/>
                <w:szCs w:val="20"/>
                <w:lang w:val="ro-RO"/>
              </w:rPr>
              <w:t>lanificat</w:t>
            </w:r>
            <w:r>
              <w:rPr>
                <w:rFonts w:ascii="Times New Roman" w:eastAsia="Times New Roman" w:hAnsi="Times New Roman" w:cs="Times New Roman"/>
                <w:b/>
                <w:bCs/>
                <w:color w:val="000000"/>
                <w:sz w:val="20"/>
                <w:szCs w:val="20"/>
                <w:lang w:val="ro-RO"/>
              </w:rPr>
              <w:t>e</w:t>
            </w:r>
          </w:p>
        </w:tc>
        <w:tc>
          <w:tcPr>
            <w:tcW w:w="10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 xml:space="preserve">Nr. p/a </w:t>
            </w:r>
            <w:r>
              <w:rPr>
                <w:rFonts w:ascii="Times New Roman" w:eastAsia="Times New Roman" w:hAnsi="Times New Roman" w:cs="Times New Roman"/>
                <w:b/>
                <w:bCs/>
                <w:color w:val="000000"/>
                <w:sz w:val="20"/>
                <w:szCs w:val="20"/>
                <w:lang w:val="ro-RO"/>
              </w:rPr>
              <w:t>r</w:t>
            </w:r>
            <w:r w:rsidRPr="00650D66">
              <w:rPr>
                <w:rFonts w:ascii="Times New Roman" w:eastAsia="Times New Roman" w:hAnsi="Times New Roman" w:cs="Times New Roman"/>
                <w:b/>
                <w:bCs/>
                <w:color w:val="000000"/>
                <w:sz w:val="20"/>
                <w:szCs w:val="20"/>
                <w:lang w:val="ro-RO"/>
              </w:rPr>
              <w:t>ealizate</w:t>
            </w:r>
          </w:p>
        </w:tc>
        <w:tc>
          <w:tcPr>
            <w:tcW w:w="126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Nr. contractelor încheiate</w:t>
            </w:r>
          </w:p>
        </w:tc>
        <w:tc>
          <w:tcPr>
            <w:tcW w:w="1039"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 xml:space="preserve">Nr. p/a </w:t>
            </w:r>
            <w:r>
              <w:rPr>
                <w:rFonts w:ascii="Times New Roman" w:eastAsia="Times New Roman" w:hAnsi="Times New Roman" w:cs="Times New Roman"/>
                <w:b/>
                <w:bCs/>
                <w:color w:val="000000"/>
                <w:sz w:val="20"/>
                <w:szCs w:val="20"/>
                <w:lang w:val="ro-RO"/>
              </w:rPr>
              <w:t>p</w:t>
            </w:r>
            <w:r w:rsidRPr="00650D66">
              <w:rPr>
                <w:rFonts w:ascii="Times New Roman" w:eastAsia="Times New Roman" w:hAnsi="Times New Roman" w:cs="Times New Roman"/>
                <w:b/>
                <w:bCs/>
                <w:color w:val="000000"/>
                <w:sz w:val="20"/>
                <w:szCs w:val="20"/>
                <w:lang w:val="ro-RO"/>
              </w:rPr>
              <w:t>lanificat</w:t>
            </w:r>
            <w:r>
              <w:rPr>
                <w:rFonts w:ascii="Times New Roman" w:eastAsia="Times New Roman" w:hAnsi="Times New Roman" w:cs="Times New Roman"/>
                <w:b/>
                <w:bCs/>
                <w:color w:val="000000"/>
                <w:sz w:val="20"/>
                <w:szCs w:val="20"/>
                <w:lang w:val="ro-RO"/>
              </w:rPr>
              <w:t>e</w:t>
            </w:r>
          </w:p>
        </w:tc>
        <w:tc>
          <w:tcPr>
            <w:tcW w:w="10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 xml:space="preserve">Nr. p/a </w:t>
            </w:r>
            <w:r>
              <w:rPr>
                <w:rFonts w:ascii="Times New Roman" w:eastAsia="Times New Roman" w:hAnsi="Times New Roman" w:cs="Times New Roman"/>
                <w:b/>
                <w:bCs/>
                <w:color w:val="000000"/>
                <w:sz w:val="20"/>
                <w:szCs w:val="20"/>
                <w:lang w:val="ro-RO"/>
              </w:rPr>
              <w:t>r</w:t>
            </w:r>
            <w:r w:rsidRPr="00650D66">
              <w:rPr>
                <w:rFonts w:ascii="Times New Roman" w:eastAsia="Times New Roman" w:hAnsi="Times New Roman" w:cs="Times New Roman"/>
                <w:b/>
                <w:bCs/>
                <w:color w:val="000000"/>
                <w:sz w:val="20"/>
                <w:szCs w:val="20"/>
                <w:lang w:val="ro-RO"/>
              </w:rPr>
              <w:t>ealizate</w:t>
            </w:r>
          </w:p>
        </w:tc>
        <w:tc>
          <w:tcPr>
            <w:tcW w:w="126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Nr. contractelor încheiate</w:t>
            </w:r>
          </w:p>
        </w:tc>
      </w:tr>
      <w:tr w:rsidR="00A7188E" w:rsidRPr="00650D66" w:rsidTr="00EA181B">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Licitații deschise</w:t>
            </w:r>
          </w:p>
        </w:tc>
        <w:tc>
          <w:tcPr>
            <w:tcW w:w="1039"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25</w:t>
            </w:r>
          </w:p>
        </w:tc>
        <w:tc>
          <w:tcPr>
            <w:tcW w:w="100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14</w:t>
            </w:r>
          </w:p>
        </w:tc>
        <w:tc>
          <w:tcPr>
            <w:tcW w:w="1260"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41</w:t>
            </w:r>
          </w:p>
        </w:tc>
        <w:tc>
          <w:tcPr>
            <w:tcW w:w="103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23</w:t>
            </w:r>
          </w:p>
        </w:tc>
        <w:tc>
          <w:tcPr>
            <w:tcW w:w="100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14</w:t>
            </w:r>
          </w:p>
        </w:tc>
        <w:tc>
          <w:tcPr>
            <w:tcW w:w="1260"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42</w:t>
            </w:r>
          </w:p>
        </w:tc>
        <w:tc>
          <w:tcPr>
            <w:tcW w:w="103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27</w:t>
            </w:r>
          </w:p>
        </w:tc>
        <w:tc>
          <w:tcPr>
            <w:tcW w:w="100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21</w:t>
            </w:r>
          </w:p>
        </w:tc>
        <w:tc>
          <w:tcPr>
            <w:tcW w:w="1260"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50</w:t>
            </w:r>
          </w:p>
        </w:tc>
        <w:tc>
          <w:tcPr>
            <w:tcW w:w="103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26</w:t>
            </w:r>
          </w:p>
        </w:tc>
        <w:tc>
          <w:tcPr>
            <w:tcW w:w="100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18</w:t>
            </w:r>
          </w:p>
        </w:tc>
        <w:tc>
          <w:tcPr>
            <w:tcW w:w="1260"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44</w:t>
            </w:r>
          </w:p>
        </w:tc>
      </w:tr>
      <w:tr w:rsidR="00A7188E" w:rsidRPr="00650D66" w:rsidTr="00EA181B">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COP</w:t>
            </w:r>
          </w:p>
        </w:tc>
        <w:tc>
          <w:tcPr>
            <w:tcW w:w="1039"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17</w:t>
            </w:r>
          </w:p>
        </w:tc>
        <w:tc>
          <w:tcPr>
            <w:tcW w:w="100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5</w:t>
            </w:r>
          </w:p>
        </w:tc>
        <w:tc>
          <w:tcPr>
            <w:tcW w:w="1260"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13</w:t>
            </w:r>
          </w:p>
        </w:tc>
        <w:tc>
          <w:tcPr>
            <w:tcW w:w="103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18</w:t>
            </w:r>
          </w:p>
        </w:tc>
        <w:tc>
          <w:tcPr>
            <w:tcW w:w="100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10</w:t>
            </w:r>
          </w:p>
        </w:tc>
        <w:tc>
          <w:tcPr>
            <w:tcW w:w="1260"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11</w:t>
            </w:r>
          </w:p>
        </w:tc>
        <w:tc>
          <w:tcPr>
            <w:tcW w:w="103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19</w:t>
            </w:r>
          </w:p>
        </w:tc>
        <w:tc>
          <w:tcPr>
            <w:tcW w:w="100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10</w:t>
            </w:r>
          </w:p>
        </w:tc>
        <w:tc>
          <w:tcPr>
            <w:tcW w:w="1260"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19</w:t>
            </w:r>
          </w:p>
        </w:tc>
        <w:tc>
          <w:tcPr>
            <w:tcW w:w="103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17</w:t>
            </w:r>
          </w:p>
        </w:tc>
        <w:tc>
          <w:tcPr>
            <w:tcW w:w="100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11</w:t>
            </w:r>
          </w:p>
        </w:tc>
        <w:tc>
          <w:tcPr>
            <w:tcW w:w="1260"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16</w:t>
            </w:r>
          </w:p>
        </w:tc>
      </w:tr>
      <w:tr w:rsidR="00A7188E" w:rsidRPr="00650D66" w:rsidTr="00EA181B">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Negociere fără publicare</w:t>
            </w:r>
          </w:p>
        </w:tc>
        <w:tc>
          <w:tcPr>
            <w:tcW w:w="1039"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11</w:t>
            </w:r>
          </w:p>
        </w:tc>
        <w:tc>
          <w:tcPr>
            <w:tcW w:w="100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9</w:t>
            </w:r>
          </w:p>
        </w:tc>
        <w:tc>
          <w:tcPr>
            <w:tcW w:w="1260"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10</w:t>
            </w:r>
          </w:p>
        </w:tc>
        <w:tc>
          <w:tcPr>
            <w:tcW w:w="103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9</w:t>
            </w:r>
          </w:p>
        </w:tc>
        <w:tc>
          <w:tcPr>
            <w:tcW w:w="100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6</w:t>
            </w:r>
          </w:p>
        </w:tc>
        <w:tc>
          <w:tcPr>
            <w:tcW w:w="1260"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4</w:t>
            </w:r>
          </w:p>
        </w:tc>
        <w:tc>
          <w:tcPr>
            <w:tcW w:w="103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6</w:t>
            </w:r>
          </w:p>
        </w:tc>
        <w:tc>
          <w:tcPr>
            <w:tcW w:w="100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5</w:t>
            </w:r>
          </w:p>
        </w:tc>
        <w:tc>
          <w:tcPr>
            <w:tcW w:w="1260"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5</w:t>
            </w:r>
          </w:p>
        </w:tc>
        <w:tc>
          <w:tcPr>
            <w:tcW w:w="103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5</w:t>
            </w:r>
          </w:p>
        </w:tc>
        <w:tc>
          <w:tcPr>
            <w:tcW w:w="100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5</w:t>
            </w:r>
          </w:p>
        </w:tc>
        <w:tc>
          <w:tcPr>
            <w:tcW w:w="1260"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7</w:t>
            </w:r>
          </w:p>
        </w:tc>
      </w:tr>
      <w:tr w:rsidR="00A7188E" w:rsidRPr="00650D66" w:rsidTr="00EA181B">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Contracte de mică valoare</w:t>
            </w:r>
          </w:p>
        </w:tc>
        <w:tc>
          <w:tcPr>
            <w:tcW w:w="1039"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128</w:t>
            </w:r>
          </w:p>
        </w:tc>
        <w:tc>
          <w:tcPr>
            <w:tcW w:w="100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97</w:t>
            </w:r>
          </w:p>
        </w:tc>
        <w:tc>
          <w:tcPr>
            <w:tcW w:w="1260"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306</w:t>
            </w:r>
          </w:p>
        </w:tc>
        <w:tc>
          <w:tcPr>
            <w:tcW w:w="103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113</w:t>
            </w:r>
          </w:p>
        </w:tc>
        <w:tc>
          <w:tcPr>
            <w:tcW w:w="100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96</w:t>
            </w:r>
          </w:p>
        </w:tc>
        <w:tc>
          <w:tcPr>
            <w:tcW w:w="1260"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149</w:t>
            </w:r>
          </w:p>
        </w:tc>
        <w:tc>
          <w:tcPr>
            <w:tcW w:w="103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115</w:t>
            </w:r>
          </w:p>
        </w:tc>
        <w:tc>
          <w:tcPr>
            <w:tcW w:w="100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94</w:t>
            </w:r>
          </w:p>
        </w:tc>
        <w:tc>
          <w:tcPr>
            <w:tcW w:w="1260"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144</w:t>
            </w:r>
          </w:p>
        </w:tc>
        <w:tc>
          <w:tcPr>
            <w:tcW w:w="103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138</w:t>
            </w:r>
          </w:p>
        </w:tc>
        <w:tc>
          <w:tcPr>
            <w:tcW w:w="100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116</w:t>
            </w:r>
          </w:p>
        </w:tc>
        <w:tc>
          <w:tcPr>
            <w:tcW w:w="1260"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212</w:t>
            </w:r>
          </w:p>
        </w:tc>
      </w:tr>
      <w:tr w:rsidR="00A7188E" w:rsidRPr="00650D66" w:rsidTr="00EA181B">
        <w:trPr>
          <w:trHeight w:val="438"/>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Art. 5 alin. (1) lit. g) din Legea 131/2015 (excepții)</w:t>
            </w:r>
          </w:p>
        </w:tc>
        <w:tc>
          <w:tcPr>
            <w:tcW w:w="1039"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w:t>
            </w:r>
          </w:p>
        </w:tc>
        <w:tc>
          <w:tcPr>
            <w:tcW w:w="1005"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w:t>
            </w:r>
          </w:p>
        </w:tc>
        <w:tc>
          <w:tcPr>
            <w:tcW w:w="1260" w:type="dxa"/>
            <w:tcBorders>
              <w:top w:val="nil"/>
              <w:left w:val="nil"/>
              <w:bottom w:val="single" w:sz="4" w:space="0" w:color="auto"/>
              <w:right w:val="single" w:sz="4" w:space="0" w:color="auto"/>
            </w:tcBorders>
            <w:shd w:val="clear" w:color="auto" w:fill="auto"/>
            <w:noWrap/>
            <w:vAlign w:val="center"/>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w:t>
            </w:r>
          </w:p>
        </w:tc>
        <w:tc>
          <w:tcPr>
            <w:tcW w:w="103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w:t>
            </w:r>
          </w:p>
        </w:tc>
        <w:tc>
          <w:tcPr>
            <w:tcW w:w="100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w:t>
            </w:r>
          </w:p>
        </w:tc>
        <w:tc>
          <w:tcPr>
            <w:tcW w:w="1260"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w:t>
            </w:r>
          </w:p>
        </w:tc>
        <w:tc>
          <w:tcPr>
            <w:tcW w:w="103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w:t>
            </w:r>
          </w:p>
        </w:tc>
        <w:tc>
          <w:tcPr>
            <w:tcW w:w="100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w:t>
            </w:r>
          </w:p>
        </w:tc>
        <w:tc>
          <w:tcPr>
            <w:tcW w:w="1260"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w:t>
            </w:r>
          </w:p>
        </w:tc>
        <w:tc>
          <w:tcPr>
            <w:tcW w:w="103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6</w:t>
            </w:r>
          </w:p>
        </w:tc>
        <w:tc>
          <w:tcPr>
            <w:tcW w:w="100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w:t>
            </w:r>
          </w:p>
        </w:tc>
        <w:tc>
          <w:tcPr>
            <w:tcW w:w="1260"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w:t>
            </w:r>
          </w:p>
        </w:tc>
      </w:tr>
      <w:tr w:rsidR="00A7188E" w:rsidRPr="00650D66" w:rsidTr="00EA181B">
        <w:trPr>
          <w:trHeight w:val="288"/>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Nr. procedurilor de achiziție</w:t>
            </w:r>
          </w:p>
        </w:tc>
        <w:tc>
          <w:tcPr>
            <w:tcW w:w="1039"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181</w:t>
            </w:r>
          </w:p>
        </w:tc>
        <w:tc>
          <w:tcPr>
            <w:tcW w:w="1005"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125</w:t>
            </w:r>
          </w:p>
        </w:tc>
        <w:tc>
          <w:tcPr>
            <w:tcW w:w="1260"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371</w:t>
            </w:r>
          </w:p>
        </w:tc>
        <w:tc>
          <w:tcPr>
            <w:tcW w:w="1039"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163</w:t>
            </w:r>
          </w:p>
        </w:tc>
        <w:tc>
          <w:tcPr>
            <w:tcW w:w="1005"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126</w:t>
            </w:r>
          </w:p>
        </w:tc>
        <w:tc>
          <w:tcPr>
            <w:tcW w:w="1260" w:type="dxa"/>
            <w:tcBorders>
              <w:top w:val="nil"/>
              <w:left w:val="nil"/>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206</w:t>
            </w:r>
          </w:p>
        </w:tc>
        <w:tc>
          <w:tcPr>
            <w:tcW w:w="103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167</w:t>
            </w:r>
          </w:p>
        </w:tc>
        <w:tc>
          <w:tcPr>
            <w:tcW w:w="100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130</w:t>
            </w:r>
          </w:p>
        </w:tc>
        <w:tc>
          <w:tcPr>
            <w:tcW w:w="1260"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218</w:t>
            </w:r>
          </w:p>
        </w:tc>
        <w:tc>
          <w:tcPr>
            <w:tcW w:w="103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192</w:t>
            </w:r>
          </w:p>
        </w:tc>
        <w:tc>
          <w:tcPr>
            <w:tcW w:w="100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151</w:t>
            </w:r>
          </w:p>
        </w:tc>
        <w:tc>
          <w:tcPr>
            <w:tcW w:w="1260"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281</w:t>
            </w:r>
          </w:p>
        </w:tc>
      </w:tr>
      <w:tr w:rsidR="00A7188E" w:rsidRPr="00650D66" w:rsidTr="00EA181B">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Nivelul de executare (%)</w:t>
            </w:r>
          </w:p>
        </w:tc>
        <w:tc>
          <w:tcPr>
            <w:tcW w:w="103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 </w:t>
            </w:r>
          </w:p>
        </w:tc>
        <w:tc>
          <w:tcPr>
            <w:tcW w:w="100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69,1%</w:t>
            </w:r>
          </w:p>
        </w:tc>
        <w:tc>
          <w:tcPr>
            <w:tcW w:w="1260"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 </w:t>
            </w:r>
          </w:p>
        </w:tc>
        <w:tc>
          <w:tcPr>
            <w:tcW w:w="103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 </w:t>
            </w:r>
          </w:p>
        </w:tc>
        <w:tc>
          <w:tcPr>
            <w:tcW w:w="100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77,3%</w:t>
            </w:r>
          </w:p>
        </w:tc>
        <w:tc>
          <w:tcPr>
            <w:tcW w:w="1260"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 </w:t>
            </w:r>
          </w:p>
        </w:tc>
        <w:tc>
          <w:tcPr>
            <w:tcW w:w="103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 </w:t>
            </w:r>
          </w:p>
        </w:tc>
        <w:tc>
          <w:tcPr>
            <w:tcW w:w="100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77,8%</w:t>
            </w:r>
          </w:p>
        </w:tc>
        <w:tc>
          <w:tcPr>
            <w:tcW w:w="1260"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 </w:t>
            </w:r>
          </w:p>
        </w:tc>
        <w:tc>
          <w:tcPr>
            <w:tcW w:w="103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 </w:t>
            </w:r>
          </w:p>
        </w:tc>
        <w:tc>
          <w:tcPr>
            <w:tcW w:w="1005"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78,6%</w:t>
            </w:r>
          </w:p>
        </w:tc>
        <w:tc>
          <w:tcPr>
            <w:tcW w:w="1260"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 </w:t>
            </w:r>
          </w:p>
        </w:tc>
      </w:tr>
    </w:tbl>
    <w:p w:rsidR="00A7188E" w:rsidRDefault="00A7188E" w:rsidP="00A7188E">
      <w:pPr>
        <w:rPr>
          <w:rFonts w:ascii="Times New Roman" w:eastAsia="Times New Roman" w:hAnsi="Times New Roman" w:cs="Times New Roman"/>
          <w:b/>
          <w:sz w:val="24"/>
          <w:szCs w:val="24"/>
          <w:lang w:val="ro-RO"/>
        </w:rPr>
      </w:pPr>
      <w:r w:rsidRPr="00650D66">
        <w:rPr>
          <w:rFonts w:ascii="Times New Roman" w:eastAsia="Times New Roman" w:hAnsi="Times New Roman" w:cs="Times New Roman"/>
          <w:b/>
          <w:i/>
          <w:sz w:val="20"/>
          <w:szCs w:val="20"/>
          <w:lang w:val="ro-RO"/>
        </w:rPr>
        <w:t>Sursă:</w:t>
      </w:r>
      <w:r w:rsidRPr="00650D66">
        <w:rPr>
          <w:rFonts w:ascii="Times New Roman" w:eastAsia="Times New Roman" w:hAnsi="Times New Roman" w:cs="Times New Roman"/>
          <w:i/>
          <w:sz w:val="20"/>
          <w:szCs w:val="20"/>
          <w:lang w:val="ro-RO"/>
        </w:rPr>
        <w:t xml:space="preserve"> Informație sintetizată de către echipa de audit din Rapoartele de sinteză privind executarea Planului de achiziții al BNM.</w:t>
      </w:r>
      <w:r w:rsidRPr="00650D66">
        <w:rPr>
          <w:rFonts w:ascii="Times New Roman" w:eastAsia="Times New Roman" w:hAnsi="Times New Roman" w:cs="Times New Roman"/>
          <w:i/>
          <w:sz w:val="20"/>
          <w:szCs w:val="20"/>
          <w:lang w:val="ro-RO"/>
        </w:rPr>
        <w:br/>
      </w:r>
    </w:p>
    <w:p w:rsidR="00A7188E" w:rsidRPr="00650D66" w:rsidRDefault="00A7188E" w:rsidP="00A7188E">
      <w:pPr>
        <w:rPr>
          <w:rFonts w:ascii="Times New Roman" w:eastAsia="Times New Roman" w:hAnsi="Times New Roman" w:cs="Times New Roman"/>
          <w:b/>
          <w:sz w:val="24"/>
          <w:szCs w:val="24"/>
          <w:lang w:val="ro-RO"/>
        </w:rPr>
      </w:pPr>
    </w:p>
    <w:p w:rsidR="00A7188E" w:rsidRPr="00EA0E29" w:rsidRDefault="00A7188E" w:rsidP="00A7188E">
      <w:pPr>
        <w:spacing w:after="0"/>
        <w:jc w:val="center"/>
        <w:rPr>
          <w:rFonts w:ascii="Times New Roman" w:hAnsi="Times New Roman" w:cs="Times New Roman"/>
          <w:b/>
          <w:sz w:val="24"/>
          <w:szCs w:val="24"/>
          <w:lang w:val="ro-RO"/>
        </w:rPr>
      </w:pPr>
      <w:r w:rsidRPr="00EA0E29">
        <w:rPr>
          <w:rFonts w:ascii="Times New Roman" w:hAnsi="Times New Roman" w:cs="Times New Roman"/>
          <w:b/>
          <w:sz w:val="24"/>
          <w:szCs w:val="24"/>
          <w:lang w:val="ro-RO"/>
        </w:rPr>
        <w:t>Anexa nr.7 Informații privind numărul contractelor încheiate, valoarea contractată și executată în perioada 2019-2022,</w:t>
      </w:r>
    </w:p>
    <w:p w:rsidR="00A7188E" w:rsidRPr="00A7188E" w:rsidRDefault="00A7188E" w:rsidP="00A7188E">
      <w:pPr>
        <w:spacing w:after="0"/>
        <w:jc w:val="center"/>
        <w:rPr>
          <w:rFonts w:ascii="Times New Roman" w:hAnsi="Times New Roman" w:cs="Times New Roman"/>
          <w:b/>
          <w:sz w:val="24"/>
          <w:szCs w:val="24"/>
          <w:lang w:val="ro-RO"/>
        </w:rPr>
      </w:pPr>
      <w:r w:rsidRPr="00EA0E29">
        <w:rPr>
          <w:rFonts w:ascii="Times New Roman" w:hAnsi="Times New Roman" w:cs="Times New Roman"/>
          <w:b/>
          <w:sz w:val="24"/>
          <w:szCs w:val="24"/>
          <w:lang w:val="ro-RO"/>
        </w:rPr>
        <w:t>după tipul procedurii de achiziție (contracte încheiate pe an calendaristic)</w:t>
      </w:r>
    </w:p>
    <w:p w:rsidR="00A7188E" w:rsidRPr="00EA0E29" w:rsidRDefault="00A7188E" w:rsidP="00A7188E">
      <w:pPr>
        <w:spacing w:after="0"/>
        <w:jc w:val="right"/>
        <w:rPr>
          <w:rFonts w:ascii="Times New Roman" w:hAnsi="Times New Roman" w:cs="Times New Roman"/>
          <w:b/>
          <w:sz w:val="24"/>
          <w:szCs w:val="24"/>
          <w:lang w:val="ro-RO"/>
        </w:rPr>
      </w:pPr>
    </w:p>
    <w:tbl>
      <w:tblPr>
        <w:tblW w:w="14736" w:type="dxa"/>
        <w:tblLayout w:type="fixed"/>
        <w:tblLook w:val="04A0" w:firstRow="1" w:lastRow="0" w:firstColumn="1" w:lastColumn="0" w:noHBand="0" w:noVBand="1"/>
      </w:tblPr>
      <w:tblGrid>
        <w:gridCol w:w="1555"/>
        <w:gridCol w:w="784"/>
        <w:gridCol w:w="989"/>
        <w:gridCol w:w="996"/>
        <w:gridCol w:w="843"/>
        <w:gridCol w:w="919"/>
        <w:gridCol w:w="993"/>
        <w:gridCol w:w="836"/>
        <w:gridCol w:w="992"/>
        <w:gridCol w:w="1007"/>
        <w:gridCol w:w="836"/>
        <w:gridCol w:w="992"/>
        <w:gridCol w:w="1013"/>
        <w:gridCol w:w="1132"/>
        <w:gridCol w:w="849"/>
      </w:tblGrid>
      <w:tr w:rsidR="00A7188E" w:rsidRPr="00650D66" w:rsidTr="00EA181B">
        <w:trPr>
          <w:trHeight w:val="288"/>
        </w:trPr>
        <w:tc>
          <w:tcPr>
            <w:tcW w:w="15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3F3F3F"/>
                <w:sz w:val="20"/>
                <w:szCs w:val="20"/>
                <w:lang w:val="ro-RO"/>
              </w:rPr>
            </w:pPr>
            <w:r w:rsidRPr="00650D66">
              <w:rPr>
                <w:rFonts w:ascii="Times New Roman" w:eastAsia="Times New Roman" w:hAnsi="Times New Roman" w:cs="Times New Roman"/>
                <w:b/>
                <w:bCs/>
                <w:color w:val="3F3F3F"/>
                <w:sz w:val="20"/>
                <w:szCs w:val="20"/>
                <w:lang w:val="ro-RO"/>
              </w:rPr>
              <w:t xml:space="preserve">Tipul procedurii de achiziție </w:t>
            </w:r>
          </w:p>
        </w:tc>
        <w:tc>
          <w:tcPr>
            <w:tcW w:w="276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Anul 2019</w:t>
            </w:r>
          </w:p>
        </w:tc>
        <w:tc>
          <w:tcPr>
            <w:tcW w:w="2755" w:type="dxa"/>
            <w:gridSpan w:val="3"/>
            <w:tcBorders>
              <w:top w:val="single" w:sz="4" w:space="0" w:color="auto"/>
              <w:left w:val="nil"/>
              <w:bottom w:val="single" w:sz="4" w:space="0" w:color="auto"/>
              <w:right w:val="single" w:sz="4" w:space="0" w:color="000000"/>
            </w:tcBorders>
            <w:shd w:val="clear" w:color="000000" w:fill="F2F2F2"/>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Anul 2020</w:t>
            </w:r>
          </w:p>
        </w:tc>
        <w:tc>
          <w:tcPr>
            <w:tcW w:w="2835" w:type="dxa"/>
            <w:gridSpan w:val="3"/>
            <w:tcBorders>
              <w:top w:val="single" w:sz="4" w:space="0" w:color="auto"/>
              <w:left w:val="nil"/>
              <w:bottom w:val="single" w:sz="4" w:space="0" w:color="auto"/>
              <w:right w:val="single" w:sz="4" w:space="0" w:color="000000"/>
            </w:tcBorders>
            <w:shd w:val="clear" w:color="000000" w:fill="D9D9D9"/>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color w:val="000000"/>
                <w:sz w:val="20"/>
                <w:szCs w:val="20"/>
                <w:lang w:val="ro-RO"/>
              </w:rPr>
            </w:pPr>
            <w:r w:rsidRPr="00650D66">
              <w:rPr>
                <w:rFonts w:ascii="Times New Roman" w:eastAsia="Times New Roman" w:hAnsi="Times New Roman" w:cs="Times New Roman"/>
                <w:b/>
                <w:color w:val="000000"/>
                <w:sz w:val="20"/>
                <w:szCs w:val="20"/>
                <w:lang w:val="ro-RO"/>
              </w:rPr>
              <w:t>Anul 2021</w:t>
            </w:r>
          </w:p>
        </w:tc>
        <w:tc>
          <w:tcPr>
            <w:tcW w:w="2841" w:type="dxa"/>
            <w:gridSpan w:val="3"/>
            <w:tcBorders>
              <w:top w:val="single" w:sz="4" w:space="0" w:color="auto"/>
              <w:left w:val="nil"/>
              <w:bottom w:val="single" w:sz="4" w:space="0" w:color="auto"/>
              <w:right w:val="nil"/>
            </w:tcBorders>
            <w:shd w:val="clear" w:color="000000" w:fill="BFBFBF"/>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color w:val="000000"/>
                <w:sz w:val="20"/>
                <w:szCs w:val="20"/>
                <w:lang w:val="ro-RO"/>
              </w:rPr>
            </w:pPr>
            <w:r w:rsidRPr="00650D66">
              <w:rPr>
                <w:rFonts w:ascii="Times New Roman" w:eastAsia="Times New Roman" w:hAnsi="Times New Roman" w:cs="Times New Roman"/>
                <w:b/>
                <w:color w:val="000000"/>
                <w:sz w:val="20"/>
                <w:szCs w:val="20"/>
                <w:lang w:val="ro-RO"/>
              </w:rPr>
              <w:t>Anul 2022</w:t>
            </w:r>
          </w:p>
        </w:tc>
        <w:tc>
          <w:tcPr>
            <w:tcW w:w="1132" w:type="dxa"/>
            <w:tcBorders>
              <w:top w:val="single" w:sz="4" w:space="0" w:color="auto"/>
              <w:left w:val="nil"/>
              <w:bottom w:val="single" w:sz="4" w:space="0" w:color="auto"/>
              <w:right w:val="nil"/>
            </w:tcBorders>
            <w:shd w:val="clear" w:color="000000" w:fill="FFFFFF"/>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w:t>
            </w:r>
          </w:p>
        </w:tc>
        <w:tc>
          <w:tcPr>
            <w:tcW w:w="849" w:type="dxa"/>
            <w:tcBorders>
              <w:top w:val="single" w:sz="4" w:space="0" w:color="auto"/>
              <w:left w:val="nil"/>
              <w:bottom w:val="single" w:sz="4" w:space="0" w:color="auto"/>
              <w:right w:val="single" w:sz="4" w:space="0" w:color="auto"/>
            </w:tcBorders>
            <w:shd w:val="clear" w:color="000000" w:fill="FFFFFF"/>
            <w:noWrap/>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w:t>
            </w:r>
          </w:p>
        </w:tc>
      </w:tr>
      <w:tr w:rsidR="00A7188E" w:rsidRPr="00650D66" w:rsidTr="00EA181B">
        <w:trPr>
          <w:trHeight w:val="1380"/>
        </w:trPr>
        <w:tc>
          <w:tcPr>
            <w:tcW w:w="1555" w:type="dxa"/>
            <w:vMerge/>
            <w:tcBorders>
              <w:top w:val="single" w:sz="4" w:space="0" w:color="auto"/>
              <w:left w:val="single" w:sz="4" w:space="0" w:color="auto"/>
              <w:bottom w:val="single" w:sz="4" w:space="0" w:color="000000"/>
              <w:right w:val="single" w:sz="4" w:space="0" w:color="auto"/>
            </w:tcBorders>
            <w:vAlign w:val="center"/>
            <w:hideMark/>
          </w:tcPr>
          <w:p w:rsidR="00A7188E" w:rsidRPr="00650D66" w:rsidRDefault="00A7188E" w:rsidP="00EA181B">
            <w:pPr>
              <w:spacing w:after="0" w:line="240" w:lineRule="auto"/>
              <w:rPr>
                <w:rFonts w:ascii="Times New Roman" w:eastAsia="Times New Roman" w:hAnsi="Times New Roman" w:cs="Times New Roman"/>
                <w:b/>
                <w:bCs/>
                <w:color w:val="3F3F3F"/>
                <w:sz w:val="20"/>
                <w:szCs w:val="20"/>
                <w:lang w:val="ro-RO"/>
              </w:rPr>
            </w:pPr>
          </w:p>
        </w:tc>
        <w:tc>
          <w:tcPr>
            <w:tcW w:w="784"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3F3F3F"/>
                <w:sz w:val="20"/>
                <w:szCs w:val="20"/>
                <w:lang w:val="ro-RO"/>
              </w:rPr>
            </w:pPr>
            <w:r w:rsidRPr="00650D66">
              <w:rPr>
                <w:rFonts w:ascii="Times New Roman" w:eastAsia="Times New Roman" w:hAnsi="Times New Roman" w:cs="Times New Roman"/>
                <w:b/>
                <w:bCs/>
                <w:color w:val="3F3F3F"/>
                <w:sz w:val="20"/>
                <w:szCs w:val="20"/>
                <w:lang w:val="ro-RO"/>
              </w:rPr>
              <w:t>Nr. contractelor</w:t>
            </w:r>
          </w:p>
        </w:tc>
        <w:tc>
          <w:tcPr>
            <w:tcW w:w="989"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3F3F3F"/>
                <w:sz w:val="20"/>
                <w:szCs w:val="20"/>
                <w:lang w:val="ro-RO"/>
              </w:rPr>
            </w:pPr>
            <w:r w:rsidRPr="00650D66">
              <w:rPr>
                <w:rFonts w:ascii="Times New Roman" w:eastAsia="Times New Roman" w:hAnsi="Times New Roman" w:cs="Times New Roman"/>
                <w:b/>
                <w:bCs/>
                <w:color w:val="3F3F3F"/>
                <w:sz w:val="20"/>
                <w:szCs w:val="20"/>
                <w:lang w:val="ro-RO"/>
              </w:rPr>
              <w:t>Valoarea contractată (mii lei)</w:t>
            </w:r>
          </w:p>
        </w:tc>
        <w:tc>
          <w:tcPr>
            <w:tcW w:w="99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3F3F3F"/>
                <w:sz w:val="20"/>
                <w:szCs w:val="20"/>
                <w:lang w:val="ro-RO"/>
              </w:rPr>
            </w:pPr>
            <w:r w:rsidRPr="00650D66">
              <w:rPr>
                <w:rFonts w:ascii="Times New Roman" w:eastAsia="Times New Roman" w:hAnsi="Times New Roman" w:cs="Times New Roman"/>
                <w:b/>
                <w:bCs/>
                <w:color w:val="3F3F3F"/>
                <w:sz w:val="20"/>
                <w:szCs w:val="20"/>
                <w:lang w:val="ro-RO"/>
              </w:rPr>
              <w:t>Valoarea executată (mii lei)</w:t>
            </w:r>
          </w:p>
        </w:tc>
        <w:tc>
          <w:tcPr>
            <w:tcW w:w="843"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3F3F3F"/>
                <w:sz w:val="20"/>
                <w:szCs w:val="20"/>
                <w:lang w:val="ro-RO"/>
              </w:rPr>
            </w:pPr>
            <w:r w:rsidRPr="00650D66">
              <w:rPr>
                <w:rFonts w:ascii="Times New Roman" w:eastAsia="Times New Roman" w:hAnsi="Times New Roman" w:cs="Times New Roman"/>
                <w:b/>
                <w:bCs/>
                <w:color w:val="3F3F3F"/>
                <w:sz w:val="20"/>
                <w:szCs w:val="20"/>
                <w:lang w:val="ro-RO"/>
              </w:rPr>
              <w:t>Nr. contractelor</w:t>
            </w:r>
          </w:p>
        </w:tc>
        <w:tc>
          <w:tcPr>
            <w:tcW w:w="919"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3F3F3F"/>
                <w:sz w:val="20"/>
                <w:szCs w:val="20"/>
                <w:lang w:val="ro-RO"/>
              </w:rPr>
            </w:pPr>
            <w:r w:rsidRPr="00650D66">
              <w:rPr>
                <w:rFonts w:ascii="Times New Roman" w:eastAsia="Times New Roman" w:hAnsi="Times New Roman" w:cs="Times New Roman"/>
                <w:b/>
                <w:bCs/>
                <w:color w:val="3F3F3F"/>
                <w:sz w:val="20"/>
                <w:szCs w:val="20"/>
                <w:lang w:val="ro-RO"/>
              </w:rPr>
              <w:t>Valoarea contractată (mii lei)</w:t>
            </w:r>
          </w:p>
        </w:tc>
        <w:tc>
          <w:tcPr>
            <w:tcW w:w="993"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3F3F3F"/>
                <w:sz w:val="20"/>
                <w:szCs w:val="20"/>
                <w:lang w:val="ro-RO"/>
              </w:rPr>
            </w:pPr>
            <w:r w:rsidRPr="00650D66">
              <w:rPr>
                <w:rFonts w:ascii="Times New Roman" w:eastAsia="Times New Roman" w:hAnsi="Times New Roman" w:cs="Times New Roman"/>
                <w:b/>
                <w:bCs/>
                <w:color w:val="3F3F3F"/>
                <w:sz w:val="20"/>
                <w:szCs w:val="20"/>
                <w:lang w:val="ro-RO"/>
              </w:rPr>
              <w:t>Valoarea executată (mii lei)</w:t>
            </w:r>
          </w:p>
        </w:tc>
        <w:tc>
          <w:tcPr>
            <w:tcW w:w="8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3F3F3F"/>
                <w:sz w:val="20"/>
                <w:szCs w:val="20"/>
                <w:lang w:val="ro-RO"/>
              </w:rPr>
            </w:pPr>
            <w:r w:rsidRPr="00650D66">
              <w:rPr>
                <w:rFonts w:ascii="Times New Roman" w:eastAsia="Times New Roman" w:hAnsi="Times New Roman" w:cs="Times New Roman"/>
                <w:b/>
                <w:bCs/>
                <w:color w:val="3F3F3F"/>
                <w:sz w:val="20"/>
                <w:szCs w:val="20"/>
                <w:lang w:val="ro-RO"/>
              </w:rPr>
              <w:t>Nr. contractelor</w:t>
            </w:r>
          </w:p>
        </w:tc>
        <w:tc>
          <w:tcPr>
            <w:tcW w:w="992"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3F3F3F"/>
                <w:sz w:val="20"/>
                <w:szCs w:val="20"/>
                <w:lang w:val="ro-RO"/>
              </w:rPr>
            </w:pPr>
            <w:r w:rsidRPr="00650D66">
              <w:rPr>
                <w:rFonts w:ascii="Times New Roman" w:eastAsia="Times New Roman" w:hAnsi="Times New Roman" w:cs="Times New Roman"/>
                <w:b/>
                <w:bCs/>
                <w:color w:val="3F3F3F"/>
                <w:sz w:val="20"/>
                <w:szCs w:val="20"/>
                <w:lang w:val="ro-RO"/>
              </w:rPr>
              <w:t>Valoarea contractată (mii lei)</w:t>
            </w:r>
          </w:p>
        </w:tc>
        <w:tc>
          <w:tcPr>
            <w:tcW w:w="1007"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3F3F3F"/>
                <w:sz w:val="20"/>
                <w:szCs w:val="20"/>
                <w:lang w:val="ro-RO"/>
              </w:rPr>
            </w:pPr>
            <w:r w:rsidRPr="00650D66">
              <w:rPr>
                <w:rFonts w:ascii="Times New Roman" w:eastAsia="Times New Roman" w:hAnsi="Times New Roman" w:cs="Times New Roman"/>
                <w:b/>
                <w:bCs/>
                <w:color w:val="3F3F3F"/>
                <w:sz w:val="20"/>
                <w:szCs w:val="20"/>
                <w:lang w:val="ro-RO"/>
              </w:rPr>
              <w:t>Valoarea executată (mii lei)</w:t>
            </w:r>
          </w:p>
        </w:tc>
        <w:tc>
          <w:tcPr>
            <w:tcW w:w="836"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3F3F3F"/>
                <w:sz w:val="20"/>
                <w:szCs w:val="20"/>
                <w:lang w:val="ro-RO"/>
              </w:rPr>
            </w:pPr>
            <w:r w:rsidRPr="00650D66">
              <w:rPr>
                <w:rFonts w:ascii="Times New Roman" w:eastAsia="Times New Roman" w:hAnsi="Times New Roman" w:cs="Times New Roman"/>
                <w:b/>
                <w:bCs/>
                <w:color w:val="3F3F3F"/>
                <w:sz w:val="20"/>
                <w:szCs w:val="20"/>
                <w:lang w:val="ro-RO"/>
              </w:rPr>
              <w:t>Nr. contractelor</w:t>
            </w:r>
          </w:p>
        </w:tc>
        <w:tc>
          <w:tcPr>
            <w:tcW w:w="992"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3F3F3F"/>
                <w:sz w:val="20"/>
                <w:szCs w:val="20"/>
                <w:lang w:val="ro-RO"/>
              </w:rPr>
            </w:pPr>
            <w:r w:rsidRPr="00650D66">
              <w:rPr>
                <w:rFonts w:ascii="Times New Roman" w:eastAsia="Times New Roman" w:hAnsi="Times New Roman" w:cs="Times New Roman"/>
                <w:b/>
                <w:bCs/>
                <w:color w:val="3F3F3F"/>
                <w:sz w:val="20"/>
                <w:szCs w:val="20"/>
                <w:lang w:val="ro-RO"/>
              </w:rPr>
              <w:t>Valoarea contractată (mii lei)</w:t>
            </w:r>
          </w:p>
        </w:tc>
        <w:tc>
          <w:tcPr>
            <w:tcW w:w="1013"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3F3F3F"/>
                <w:sz w:val="20"/>
                <w:szCs w:val="20"/>
                <w:lang w:val="ro-RO"/>
              </w:rPr>
            </w:pPr>
            <w:r w:rsidRPr="00650D66">
              <w:rPr>
                <w:rFonts w:ascii="Times New Roman" w:eastAsia="Times New Roman" w:hAnsi="Times New Roman" w:cs="Times New Roman"/>
                <w:b/>
                <w:bCs/>
                <w:color w:val="3F3F3F"/>
                <w:sz w:val="20"/>
                <w:szCs w:val="20"/>
                <w:lang w:val="ro-RO"/>
              </w:rPr>
              <w:t>Valoarea executată (mii lei)</w:t>
            </w:r>
          </w:p>
        </w:tc>
        <w:tc>
          <w:tcPr>
            <w:tcW w:w="1132"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b/>
                <w:bCs/>
                <w:color w:val="3F3F3F"/>
                <w:sz w:val="20"/>
                <w:szCs w:val="20"/>
                <w:lang w:val="ro-RO"/>
              </w:rPr>
            </w:pPr>
            <w:r w:rsidRPr="00650D66">
              <w:rPr>
                <w:rFonts w:ascii="Times New Roman" w:eastAsia="Times New Roman" w:hAnsi="Times New Roman" w:cs="Times New Roman"/>
                <w:b/>
                <w:bCs/>
                <w:color w:val="3F3F3F"/>
                <w:sz w:val="20"/>
                <w:szCs w:val="20"/>
                <w:lang w:val="ro-RO"/>
              </w:rPr>
              <w:t>Total executat (mii lei)</w:t>
            </w:r>
          </w:p>
        </w:tc>
        <w:tc>
          <w:tcPr>
            <w:tcW w:w="849" w:type="dxa"/>
            <w:tcBorders>
              <w:top w:val="nil"/>
              <w:left w:val="nil"/>
              <w:bottom w:val="single" w:sz="4" w:space="0" w:color="auto"/>
              <w:right w:val="single" w:sz="4" w:space="0" w:color="auto"/>
            </w:tcBorders>
            <w:shd w:val="clear" w:color="auto" w:fill="auto"/>
            <w:vAlign w:val="center"/>
            <w:hideMark/>
          </w:tcPr>
          <w:p w:rsidR="00A7188E" w:rsidRPr="00650D66" w:rsidRDefault="00A7188E" w:rsidP="00EA181B">
            <w:pPr>
              <w:spacing w:after="0" w:line="240" w:lineRule="auto"/>
              <w:jc w:val="center"/>
              <w:rPr>
                <w:rFonts w:ascii="Times New Roman" w:eastAsia="Times New Roman" w:hAnsi="Times New Roman" w:cs="Times New Roman"/>
                <w:i/>
                <w:iCs/>
                <w:color w:val="3F3F3F"/>
                <w:sz w:val="20"/>
                <w:szCs w:val="20"/>
                <w:lang w:val="ro-RO"/>
              </w:rPr>
            </w:pPr>
            <w:r w:rsidRPr="00650D66">
              <w:rPr>
                <w:rFonts w:ascii="Times New Roman" w:eastAsia="Times New Roman" w:hAnsi="Times New Roman" w:cs="Times New Roman"/>
                <w:i/>
                <w:iCs/>
                <w:color w:val="3F3F3F"/>
                <w:sz w:val="20"/>
                <w:szCs w:val="20"/>
                <w:lang w:val="ro-RO"/>
              </w:rPr>
              <w:t>Ponderea în totalul achizițiilor, %</w:t>
            </w:r>
          </w:p>
        </w:tc>
      </w:tr>
      <w:tr w:rsidR="00A7188E" w:rsidRPr="00650D66" w:rsidTr="00EA181B">
        <w:trPr>
          <w:trHeight w:val="288"/>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Negociere fără publicare </w:t>
            </w:r>
          </w:p>
        </w:tc>
        <w:tc>
          <w:tcPr>
            <w:tcW w:w="78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10</w:t>
            </w:r>
          </w:p>
        </w:tc>
        <w:tc>
          <w:tcPr>
            <w:tcW w:w="98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6.381,7</w:t>
            </w:r>
          </w:p>
        </w:tc>
        <w:tc>
          <w:tcPr>
            <w:tcW w:w="996"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4.803,6</w:t>
            </w:r>
          </w:p>
        </w:tc>
        <w:tc>
          <w:tcPr>
            <w:tcW w:w="84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6</w:t>
            </w:r>
          </w:p>
        </w:tc>
        <w:tc>
          <w:tcPr>
            <w:tcW w:w="91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5.639,4</w:t>
            </w:r>
          </w:p>
        </w:tc>
        <w:tc>
          <w:tcPr>
            <w:tcW w:w="99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5.832,3</w:t>
            </w:r>
          </w:p>
        </w:tc>
        <w:tc>
          <w:tcPr>
            <w:tcW w:w="836"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6</w:t>
            </w:r>
          </w:p>
        </w:tc>
        <w:tc>
          <w:tcPr>
            <w:tcW w:w="992"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15.847,8</w:t>
            </w:r>
          </w:p>
        </w:tc>
        <w:tc>
          <w:tcPr>
            <w:tcW w:w="1007"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4.698,4</w:t>
            </w:r>
          </w:p>
        </w:tc>
        <w:tc>
          <w:tcPr>
            <w:tcW w:w="836"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9</w:t>
            </w:r>
          </w:p>
        </w:tc>
        <w:tc>
          <w:tcPr>
            <w:tcW w:w="992"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6.617,2</w:t>
            </w:r>
          </w:p>
        </w:tc>
        <w:tc>
          <w:tcPr>
            <w:tcW w:w="10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5.007,0</w:t>
            </w:r>
          </w:p>
        </w:tc>
        <w:tc>
          <w:tcPr>
            <w:tcW w:w="1132"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20.341,3</w:t>
            </w:r>
          </w:p>
        </w:tc>
        <w:tc>
          <w:tcPr>
            <w:tcW w:w="84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14,1%</w:t>
            </w:r>
          </w:p>
        </w:tc>
      </w:tr>
      <w:tr w:rsidR="00A7188E" w:rsidRPr="00650D66" w:rsidTr="00EA181B">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Cererea ofertelor de prețuri</w:t>
            </w:r>
          </w:p>
        </w:tc>
        <w:tc>
          <w:tcPr>
            <w:tcW w:w="78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13</w:t>
            </w:r>
          </w:p>
        </w:tc>
        <w:tc>
          <w:tcPr>
            <w:tcW w:w="98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2.744,1</w:t>
            </w:r>
          </w:p>
        </w:tc>
        <w:tc>
          <w:tcPr>
            <w:tcW w:w="996"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1.967,3</w:t>
            </w:r>
          </w:p>
        </w:tc>
        <w:tc>
          <w:tcPr>
            <w:tcW w:w="84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17</w:t>
            </w:r>
          </w:p>
        </w:tc>
        <w:tc>
          <w:tcPr>
            <w:tcW w:w="91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3.561,4</w:t>
            </w:r>
          </w:p>
        </w:tc>
        <w:tc>
          <w:tcPr>
            <w:tcW w:w="99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3.116,9</w:t>
            </w:r>
          </w:p>
        </w:tc>
        <w:tc>
          <w:tcPr>
            <w:tcW w:w="836"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17</w:t>
            </w:r>
          </w:p>
        </w:tc>
        <w:tc>
          <w:tcPr>
            <w:tcW w:w="992"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3.376,6</w:t>
            </w:r>
          </w:p>
        </w:tc>
        <w:tc>
          <w:tcPr>
            <w:tcW w:w="1007"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3.039,4</w:t>
            </w:r>
          </w:p>
        </w:tc>
        <w:tc>
          <w:tcPr>
            <w:tcW w:w="836"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12</w:t>
            </w:r>
          </w:p>
        </w:tc>
        <w:tc>
          <w:tcPr>
            <w:tcW w:w="992"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2.275,0</w:t>
            </w:r>
          </w:p>
        </w:tc>
        <w:tc>
          <w:tcPr>
            <w:tcW w:w="10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1.745,0</w:t>
            </w:r>
          </w:p>
        </w:tc>
        <w:tc>
          <w:tcPr>
            <w:tcW w:w="1132"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9.868,6</w:t>
            </w:r>
          </w:p>
        </w:tc>
        <w:tc>
          <w:tcPr>
            <w:tcW w:w="84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6,8%</w:t>
            </w:r>
          </w:p>
        </w:tc>
      </w:tr>
      <w:tr w:rsidR="00A7188E" w:rsidRPr="00650D66" w:rsidTr="00A7188E">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Contract de valoare mică</w:t>
            </w:r>
          </w:p>
        </w:tc>
        <w:tc>
          <w:tcPr>
            <w:tcW w:w="78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314</w:t>
            </w:r>
          </w:p>
        </w:tc>
        <w:tc>
          <w:tcPr>
            <w:tcW w:w="98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8.752,8</w:t>
            </w:r>
          </w:p>
        </w:tc>
        <w:tc>
          <w:tcPr>
            <w:tcW w:w="996"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7.439,4</w:t>
            </w:r>
          </w:p>
        </w:tc>
        <w:tc>
          <w:tcPr>
            <w:tcW w:w="84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157</w:t>
            </w:r>
          </w:p>
        </w:tc>
        <w:tc>
          <w:tcPr>
            <w:tcW w:w="91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5.055,6</w:t>
            </w:r>
          </w:p>
        </w:tc>
        <w:tc>
          <w:tcPr>
            <w:tcW w:w="99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4.161,7</w:t>
            </w:r>
          </w:p>
        </w:tc>
        <w:tc>
          <w:tcPr>
            <w:tcW w:w="836"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155</w:t>
            </w:r>
          </w:p>
        </w:tc>
        <w:tc>
          <w:tcPr>
            <w:tcW w:w="992"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5.546,4</w:t>
            </w:r>
          </w:p>
        </w:tc>
        <w:tc>
          <w:tcPr>
            <w:tcW w:w="1007"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4.042,9</w:t>
            </w:r>
          </w:p>
        </w:tc>
        <w:tc>
          <w:tcPr>
            <w:tcW w:w="836"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205</w:t>
            </w:r>
          </w:p>
        </w:tc>
        <w:tc>
          <w:tcPr>
            <w:tcW w:w="992"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7.881,1</w:t>
            </w:r>
          </w:p>
        </w:tc>
        <w:tc>
          <w:tcPr>
            <w:tcW w:w="10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6.420,0</w:t>
            </w:r>
          </w:p>
        </w:tc>
        <w:tc>
          <w:tcPr>
            <w:tcW w:w="1132"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22.064,0</w:t>
            </w:r>
          </w:p>
        </w:tc>
        <w:tc>
          <w:tcPr>
            <w:tcW w:w="84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15,3%</w:t>
            </w:r>
          </w:p>
        </w:tc>
      </w:tr>
      <w:tr w:rsidR="00A7188E" w:rsidRPr="00650D66" w:rsidTr="00A7188E">
        <w:trPr>
          <w:trHeight w:val="288"/>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A7188E">
            <w:pPr>
              <w:spacing w:after="0" w:line="48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Licitație deschisă</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A7188E" w:rsidRPr="00650D66" w:rsidRDefault="00A7188E" w:rsidP="00A7188E">
            <w:pPr>
              <w:spacing w:after="0" w:line="48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39</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A7188E" w:rsidRPr="00650D66" w:rsidRDefault="00A7188E" w:rsidP="00A7188E">
            <w:pPr>
              <w:spacing w:after="0" w:line="48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16.800,2</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A7188E" w:rsidRPr="00650D66" w:rsidRDefault="00A7188E" w:rsidP="00A7188E">
            <w:pPr>
              <w:spacing w:after="0" w:line="48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16.050,6</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rsidR="00A7188E" w:rsidRPr="00650D66" w:rsidRDefault="00A7188E" w:rsidP="00A7188E">
            <w:pPr>
              <w:spacing w:after="0" w:line="48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41</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A7188E" w:rsidRPr="00650D66" w:rsidRDefault="00A7188E" w:rsidP="00A7188E">
            <w:pPr>
              <w:spacing w:after="0" w:line="48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18.037,7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7188E" w:rsidRPr="00650D66" w:rsidRDefault="00A7188E" w:rsidP="00A7188E">
            <w:pPr>
              <w:spacing w:after="0" w:line="48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10.750,5</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A7188E" w:rsidRPr="00650D66" w:rsidRDefault="00A7188E" w:rsidP="00A7188E">
            <w:pPr>
              <w:spacing w:after="0" w:line="48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48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7188E" w:rsidRPr="00650D66" w:rsidRDefault="00A7188E" w:rsidP="00A7188E">
            <w:pPr>
              <w:spacing w:after="0" w:line="48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34.199,8</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A7188E" w:rsidRPr="00650D66" w:rsidRDefault="00A7188E" w:rsidP="00A7188E">
            <w:pPr>
              <w:spacing w:after="0" w:line="48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26.383,0</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A7188E" w:rsidRPr="00650D66" w:rsidRDefault="00A7188E" w:rsidP="00A7188E">
            <w:pPr>
              <w:spacing w:after="0" w:line="48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46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7188E" w:rsidRPr="00650D66" w:rsidRDefault="00A7188E" w:rsidP="00A7188E">
            <w:pPr>
              <w:spacing w:after="0" w:line="48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48.323,8</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rsidR="00A7188E" w:rsidRPr="00650D66" w:rsidRDefault="00A7188E" w:rsidP="00A7188E">
            <w:pPr>
              <w:spacing w:after="0" w:line="48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36.362,2</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A7188E" w:rsidRPr="00650D66" w:rsidRDefault="00A7188E" w:rsidP="00A7188E">
            <w:pPr>
              <w:spacing w:after="0" w:line="48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89.546,3</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A7188E" w:rsidRPr="00650D66" w:rsidRDefault="00A7188E" w:rsidP="00A7188E">
            <w:pPr>
              <w:spacing w:after="0" w:line="48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62,1%</w:t>
            </w:r>
          </w:p>
        </w:tc>
      </w:tr>
      <w:tr w:rsidR="00A7188E" w:rsidRPr="00650D66" w:rsidTr="00EA181B">
        <w:trPr>
          <w:trHeight w:val="552"/>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7188E" w:rsidRPr="00650D66" w:rsidRDefault="00A7188E" w:rsidP="00EA181B">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Exceptat  art.5 din Legea 131/2015</w:t>
            </w:r>
          </w:p>
        </w:tc>
        <w:tc>
          <w:tcPr>
            <w:tcW w:w="78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w:t>
            </w:r>
          </w:p>
        </w:tc>
        <w:tc>
          <w:tcPr>
            <w:tcW w:w="98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200,0</w:t>
            </w:r>
          </w:p>
        </w:tc>
        <w:tc>
          <w:tcPr>
            <w:tcW w:w="996"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94,9</w:t>
            </w:r>
          </w:p>
        </w:tc>
        <w:tc>
          <w:tcPr>
            <w:tcW w:w="84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5</w:t>
            </w:r>
          </w:p>
        </w:tc>
        <w:tc>
          <w:tcPr>
            <w:tcW w:w="91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253,0</w:t>
            </w:r>
          </w:p>
        </w:tc>
        <w:tc>
          <w:tcPr>
            <w:tcW w:w="99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107,1</w:t>
            </w:r>
          </w:p>
        </w:tc>
        <w:tc>
          <w:tcPr>
            <w:tcW w:w="836"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w:t>
            </w:r>
          </w:p>
        </w:tc>
        <w:tc>
          <w:tcPr>
            <w:tcW w:w="992"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2.688,4</w:t>
            </w:r>
          </w:p>
        </w:tc>
        <w:tc>
          <w:tcPr>
            <w:tcW w:w="1007"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2.175,6</w:t>
            </w:r>
          </w:p>
        </w:tc>
        <w:tc>
          <w:tcPr>
            <w:tcW w:w="836"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w:t>
            </w:r>
          </w:p>
        </w:tc>
        <w:tc>
          <w:tcPr>
            <w:tcW w:w="992"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1,4</w:t>
            </w:r>
          </w:p>
        </w:tc>
        <w:tc>
          <w:tcPr>
            <w:tcW w:w="10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1,4</w:t>
            </w:r>
          </w:p>
        </w:tc>
        <w:tc>
          <w:tcPr>
            <w:tcW w:w="1132"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2.379,0</w:t>
            </w:r>
          </w:p>
        </w:tc>
        <w:tc>
          <w:tcPr>
            <w:tcW w:w="84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1,6% </w:t>
            </w:r>
          </w:p>
        </w:tc>
      </w:tr>
      <w:tr w:rsidR="00A7188E" w:rsidRPr="00650D66" w:rsidTr="00EA181B">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TOTAL</w:t>
            </w:r>
          </w:p>
        </w:tc>
        <w:tc>
          <w:tcPr>
            <w:tcW w:w="784"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377</w:t>
            </w:r>
          </w:p>
        </w:tc>
        <w:tc>
          <w:tcPr>
            <w:tcW w:w="98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 </w:t>
            </w:r>
          </w:p>
        </w:tc>
        <w:tc>
          <w:tcPr>
            <w:tcW w:w="996"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30.355,8</w:t>
            </w:r>
          </w:p>
        </w:tc>
        <w:tc>
          <w:tcPr>
            <w:tcW w:w="84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226</w:t>
            </w:r>
          </w:p>
        </w:tc>
        <w:tc>
          <w:tcPr>
            <w:tcW w:w="91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 </w:t>
            </w:r>
          </w:p>
        </w:tc>
        <w:tc>
          <w:tcPr>
            <w:tcW w:w="99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23.968,5</w:t>
            </w:r>
          </w:p>
        </w:tc>
        <w:tc>
          <w:tcPr>
            <w:tcW w:w="836"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228</w:t>
            </w:r>
          </w:p>
        </w:tc>
        <w:tc>
          <w:tcPr>
            <w:tcW w:w="992"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 </w:t>
            </w:r>
          </w:p>
        </w:tc>
        <w:tc>
          <w:tcPr>
            <w:tcW w:w="1007"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40.339,3</w:t>
            </w:r>
          </w:p>
        </w:tc>
        <w:tc>
          <w:tcPr>
            <w:tcW w:w="836"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273</w:t>
            </w:r>
          </w:p>
        </w:tc>
        <w:tc>
          <w:tcPr>
            <w:tcW w:w="992"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 </w:t>
            </w:r>
          </w:p>
        </w:tc>
        <w:tc>
          <w:tcPr>
            <w:tcW w:w="1013"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49.535,6</w:t>
            </w:r>
          </w:p>
        </w:tc>
        <w:tc>
          <w:tcPr>
            <w:tcW w:w="1132"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right"/>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144.199,2</w:t>
            </w:r>
          </w:p>
        </w:tc>
        <w:tc>
          <w:tcPr>
            <w:tcW w:w="849" w:type="dxa"/>
            <w:tcBorders>
              <w:top w:val="nil"/>
              <w:left w:val="nil"/>
              <w:bottom w:val="single" w:sz="4" w:space="0" w:color="auto"/>
              <w:right w:val="single" w:sz="4" w:space="0" w:color="auto"/>
            </w:tcBorders>
            <w:shd w:val="clear" w:color="auto" w:fill="auto"/>
            <w:noWrap/>
            <w:vAlign w:val="bottom"/>
            <w:hideMark/>
          </w:tcPr>
          <w:p w:rsidR="00A7188E" w:rsidRPr="00650D66" w:rsidRDefault="00A7188E" w:rsidP="00EA181B">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100,0%</w:t>
            </w:r>
          </w:p>
        </w:tc>
      </w:tr>
    </w:tbl>
    <w:p w:rsidR="00A7188E" w:rsidRDefault="00A7188E" w:rsidP="00A7188E">
      <w:pPr>
        <w:rPr>
          <w:rFonts w:ascii="Times New Roman" w:hAnsi="Times New Roman" w:cs="Times New Roman"/>
          <w:b/>
          <w:i/>
          <w:sz w:val="20"/>
          <w:szCs w:val="20"/>
          <w:lang w:val="ro-RO"/>
        </w:rPr>
      </w:pPr>
      <w:r w:rsidRPr="00650D66">
        <w:rPr>
          <w:rFonts w:ascii="Times New Roman" w:hAnsi="Times New Roman" w:cs="Times New Roman"/>
          <w:b/>
          <w:i/>
          <w:sz w:val="20"/>
          <w:szCs w:val="20"/>
          <w:lang w:val="ro-RO"/>
        </w:rPr>
        <w:t>Sursă:</w:t>
      </w:r>
      <w:r w:rsidRPr="00650D66">
        <w:rPr>
          <w:rFonts w:ascii="Times New Roman" w:hAnsi="Times New Roman" w:cs="Times New Roman"/>
          <w:i/>
          <w:sz w:val="20"/>
          <w:szCs w:val="20"/>
          <w:lang w:val="ro-RO"/>
        </w:rPr>
        <w:t xml:space="preserve"> Informație prezentată de către responsabilii de monitorizare a executării contractelor încheiate anual de către BNM. </w:t>
      </w:r>
    </w:p>
    <w:p w:rsidR="00A7188E" w:rsidRPr="00EA0E29" w:rsidRDefault="00A7188E" w:rsidP="00A7188E">
      <w:pPr>
        <w:rPr>
          <w:rFonts w:ascii="Times New Roman" w:hAnsi="Times New Roman" w:cs="Times New Roman"/>
          <w:b/>
          <w:i/>
          <w:sz w:val="20"/>
          <w:szCs w:val="20"/>
          <w:lang w:val="ro-RO"/>
        </w:rPr>
      </w:pPr>
    </w:p>
    <w:p w:rsidR="00A7188E" w:rsidRPr="00EA0E29" w:rsidRDefault="00A7188E" w:rsidP="00A7188E">
      <w:pPr>
        <w:jc w:val="right"/>
        <w:rPr>
          <w:rFonts w:ascii="Times New Roman" w:hAnsi="Times New Roman" w:cs="Times New Roman"/>
          <w:b/>
          <w:sz w:val="24"/>
          <w:szCs w:val="24"/>
          <w:lang w:val="ro-RO"/>
        </w:rPr>
      </w:pPr>
      <w:r w:rsidRPr="00EA0E29">
        <w:rPr>
          <w:rFonts w:ascii="Times New Roman" w:hAnsi="Times New Roman" w:cs="Times New Roman"/>
          <w:b/>
          <w:sz w:val="24"/>
          <w:szCs w:val="24"/>
          <w:lang w:val="ro-RO"/>
        </w:rPr>
        <w:t xml:space="preserve">Anexa nr.8 Implementarea Hotărârii Curții de Conturi anterioare </w:t>
      </w:r>
    </w:p>
    <w:p w:rsidR="00A7188E" w:rsidRPr="00650D66" w:rsidRDefault="00A7188E" w:rsidP="00A7188E">
      <w:pPr>
        <w:pStyle w:val="ListParagraph"/>
        <w:tabs>
          <w:tab w:val="left" w:pos="426"/>
        </w:tabs>
        <w:spacing w:line="276" w:lineRule="auto"/>
        <w:ind w:left="0"/>
        <w:jc w:val="center"/>
        <w:rPr>
          <w:rFonts w:ascii="Times New Roman" w:hAnsi="Times New Roman" w:cs="Times New Roman"/>
          <w:b/>
          <w:sz w:val="24"/>
          <w:szCs w:val="24"/>
          <w:lang w:val="ro-RO"/>
        </w:rPr>
      </w:pPr>
      <w:r w:rsidRPr="00650D66">
        <w:rPr>
          <w:rFonts w:ascii="Times New Roman" w:hAnsi="Times New Roman" w:cs="Times New Roman"/>
          <w:b/>
          <w:bCs/>
          <w:sz w:val="24"/>
          <w:szCs w:val="24"/>
          <w:lang w:val="ro-RO"/>
        </w:rPr>
        <w:t>Hotărârea Curții de Conturi nr.62 din 5 noiembrie 2019</w:t>
      </w:r>
      <w:r w:rsidRPr="00650D66">
        <w:rPr>
          <w:rFonts w:ascii="Times New Roman" w:eastAsia="Times New Roman" w:hAnsi="Times New Roman" w:cs="Times New Roman"/>
          <w:b/>
          <w:bCs/>
          <w:sz w:val="28"/>
          <w:szCs w:val="28"/>
          <w:lang w:val="ro-RO"/>
        </w:rPr>
        <w:t xml:space="preserve"> ,,</w:t>
      </w:r>
      <w:r>
        <w:rPr>
          <w:rFonts w:ascii="Times New Roman" w:hAnsi="Times New Roman" w:cs="Times New Roman"/>
          <w:b/>
          <w:bCs/>
          <w:sz w:val="24"/>
          <w:szCs w:val="24"/>
          <w:lang w:val="ro-RO"/>
        </w:rPr>
        <w:t>C</w:t>
      </w:r>
      <w:r w:rsidRPr="00650D66">
        <w:rPr>
          <w:rFonts w:ascii="Times New Roman" w:hAnsi="Times New Roman" w:cs="Times New Roman"/>
          <w:b/>
          <w:bCs/>
          <w:sz w:val="24"/>
          <w:szCs w:val="24"/>
          <w:lang w:val="ro-RO"/>
        </w:rPr>
        <w:t>u privire la Raportul auditului privind conformitatea devizelor de cheltuieli și alocațiilor pentru investiții ale Băncii Naționale a Moldovei pe anii 2015-2018”</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6702"/>
        <w:gridCol w:w="861"/>
        <w:gridCol w:w="1027"/>
        <w:gridCol w:w="1061"/>
      </w:tblGrid>
      <w:tr w:rsidR="00A7188E" w:rsidRPr="00650D66" w:rsidTr="00EA181B">
        <w:trPr>
          <w:trHeight w:val="328"/>
        </w:trPr>
        <w:tc>
          <w:tcPr>
            <w:tcW w:w="4957" w:type="dxa"/>
            <w:vMerge w:val="restart"/>
            <w:vAlign w:val="center"/>
          </w:tcPr>
          <w:p w:rsidR="00A7188E" w:rsidRPr="00650D66" w:rsidRDefault="00A7188E" w:rsidP="00EA181B">
            <w:pPr>
              <w:tabs>
                <w:tab w:val="left" w:pos="720"/>
              </w:tabs>
              <w:spacing w:after="0" w:line="240" w:lineRule="auto"/>
              <w:jc w:val="center"/>
              <w:rPr>
                <w:rFonts w:ascii="Times New Roman" w:hAnsi="Times New Roman" w:cs="Times New Roman"/>
                <w:b/>
                <w:sz w:val="20"/>
                <w:szCs w:val="20"/>
                <w:lang w:val="ro-RO"/>
              </w:rPr>
            </w:pPr>
            <w:r w:rsidRPr="00650D66">
              <w:rPr>
                <w:rFonts w:ascii="Times New Roman" w:hAnsi="Times New Roman" w:cs="Times New Roman"/>
                <w:b/>
                <w:sz w:val="20"/>
                <w:szCs w:val="20"/>
                <w:lang w:val="ro-RO"/>
              </w:rPr>
              <w:t>Recomandarea</w:t>
            </w:r>
          </w:p>
        </w:tc>
        <w:tc>
          <w:tcPr>
            <w:tcW w:w="6945" w:type="dxa"/>
            <w:vMerge w:val="restart"/>
            <w:vAlign w:val="center"/>
          </w:tcPr>
          <w:p w:rsidR="00A7188E" w:rsidRPr="00650D66" w:rsidRDefault="00A7188E" w:rsidP="00EA181B">
            <w:pPr>
              <w:tabs>
                <w:tab w:val="left" w:pos="720"/>
              </w:tabs>
              <w:spacing w:after="0" w:line="240" w:lineRule="auto"/>
              <w:jc w:val="center"/>
              <w:rPr>
                <w:rFonts w:ascii="Times New Roman" w:hAnsi="Times New Roman" w:cs="Times New Roman"/>
                <w:b/>
                <w:sz w:val="20"/>
                <w:szCs w:val="20"/>
                <w:lang w:val="ro-RO"/>
              </w:rPr>
            </w:pPr>
            <w:r w:rsidRPr="00650D66">
              <w:rPr>
                <w:rFonts w:ascii="Times New Roman" w:hAnsi="Times New Roman" w:cs="Times New Roman"/>
                <w:b/>
                <w:sz w:val="20"/>
                <w:szCs w:val="20"/>
                <w:lang w:val="ro-RO"/>
              </w:rPr>
              <w:t>Măsurile întreprinse</w:t>
            </w:r>
          </w:p>
        </w:tc>
        <w:tc>
          <w:tcPr>
            <w:tcW w:w="2552" w:type="dxa"/>
            <w:gridSpan w:val="3"/>
            <w:vAlign w:val="center"/>
          </w:tcPr>
          <w:p w:rsidR="00A7188E" w:rsidRPr="00650D66" w:rsidRDefault="00A7188E" w:rsidP="00EA181B">
            <w:pPr>
              <w:tabs>
                <w:tab w:val="left" w:pos="720"/>
              </w:tabs>
              <w:spacing w:after="0" w:line="240" w:lineRule="auto"/>
              <w:jc w:val="center"/>
              <w:rPr>
                <w:rFonts w:ascii="Times New Roman" w:hAnsi="Times New Roman" w:cs="Times New Roman"/>
                <w:b/>
                <w:sz w:val="20"/>
                <w:szCs w:val="20"/>
                <w:lang w:val="ro-RO"/>
              </w:rPr>
            </w:pPr>
            <w:r w:rsidRPr="00650D66">
              <w:rPr>
                <w:rFonts w:ascii="Times New Roman" w:hAnsi="Times New Roman" w:cs="Times New Roman"/>
                <w:b/>
                <w:sz w:val="20"/>
                <w:szCs w:val="20"/>
                <w:lang w:val="ro-RO"/>
              </w:rPr>
              <w:t>Statutul implementării recomandării</w:t>
            </w:r>
          </w:p>
        </w:tc>
      </w:tr>
      <w:tr w:rsidR="00A7188E" w:rsidRPr="00650D66" w:rsidTr="00EA181B">
        <w:trPr>
          <w:trHeight w:val="469"/>
        </w:trPr>
        <w:tc>
          <w:tcPr>
            <w:tcW w:w="4957" w:type="dxa"/>
            <w:vMerge/>
            <w:vAlign w:val="center"/>
          </w:tcPr>
          <w:p w:rsidR="00A7188E" w:rsidRPr="00650D66" w:rsidRDefault="00A7188E" w:rsidP="00EA181B">
            <w:pPr>
              <w:tabs>
                <w:tab w:val="left" w:pos="720"/>
              </w:tabs>
              <w:spacing w:after="0" w:line="240" w:lineRule="auto"/>
              <w:jc w:val="center"/>
              <w:rPr>
                <w:rFonts w:ascii="Times New Roman" w:hAnsi="Times New Roman" w:cs="Times New Roman"/>
                <w:b/>
                <w:sz w:val="20"/>
                <w:szCs w:val="20"/>
                <w:lang w:val="ro-RO"/>
              </w:rPr>
            </w:pPr>
          </w:p>
        </w:tc>
        <w:tc>
          <w:tcPr>
            <w:tcW w:w="6945" w:type="dxa"/>
            <w:vMerge/>
            <w:vAlign w:val="center"/>
          </w:tcPr>
          <w:p w:rsidR="00A7188E" w:rsidRPr="00650D66" w:rsidRDefault="00A7188E" w:rsidP="00EA181B">
            <w:pPr>
              <w:tabs>
                <w:tab w:val="left" w:pos="720"/>
              </w:tabs>
              <w:spacing w:after="0" w:line="240" w:lineRule="auto"/>
              <w:jc w:val="center"/>
              <w:rPr>
                <w:rFonts w:ascii="Times New Roman" w:hAnsi="Times New Roman" w:cs="Times New Roman"/>
                <w:b/>
                <w:sz w:val="20"/>
                <w:szCs w:val="20"/>
                <w:lang w:val="ro-RO"/>
              </w:rPr>
            </w:pPr>
          </w:p>
        </w:tc>
        <w:tc>
          <w:tcPr>
            <w:tcW w:w="806" w:type="dxa"/>
            <w:vAlign w:val="center"/>
          </w:tcPr>
          <w:p w:rsidR="00A7188E" w:rsidRPr="00650D66" w:rsidRDefault="00A7188E" w:rsidP="00EA181B">
            <w:pPr>
              <w:tabs>
                <w:tab w:val="left" w:pos="720"/>
              </w:tabs>
              <w:spacing w:after="0" w:line="240" w:lineRule="auto"/>
              <w:jc w:val="center"/>
              <w:rPr>
                <w:rFonts w:ascii="Times New Roman" w:hAnsi="Times New Roman" w:cs="Times New Roman"/>
                <w:b/>
                <w:sz w:val="20"/>
                <w:szCs w:val="20"/>
                <w:lang w:val="ro-RO"/>
              </w:rPr>
            </w:pPr>
            <w:r w:rsidRPr="00650D66">
              <w:rPr>
                <w:rFonts w:ascii="Times New Roman" w:hAnsi="Times New Roman" w:cs="Times New Roman"/>
                <w:b/>
                <w:sz w:val="20"/>
                <w:szCs w:val="20"/>
                <w:lang w:val="ro-RO"/>
              </w:rPr>
              <w:t>realizat</w:t>
            </w:r>
          </w:p>
        </w:tc>
        <w:tc>
          <w:tcPr>
            <w:tcW w:w="844" w:type="dxa"/>
            <w:vAlign w:val="center"/>
          </w:tcPr>
          <w:p w:rsidR="00A7188E" w:rsidRPr="00650D66" w:rsidRDefault="00A7188E" w:rsidP="00EA181B">
            <w:pPr>
              <w:tabs>
                <w:tab w:val="left" w:pos="720"/>
              </w:tabs>
              <w:spacing w:after="0" w:line="240" w:lineRule="auto"/>
              <w:jc w:val="center"/>
              <w:rPr>
                <w:rFonts w:ascii="Times New Roman" w:hAnsi="Times New Roman" w:cs="Times New Roman"/>
                <w:b/>
                <w:sz w:val="20"/>
                <w:szCs w:val="20"/>
                <w:lang w:val="ro-RO"/>
              </w:rPr>
            </w:pPr>
            <w:r w:rsidRPr="00650D66">
              <w:rPr>
                <w:rFonts w:ascii="Times New Roman" w:hAnsi="Times New Roman" w:cs="Times New Roman"/>
                <w:b/>
                <w:sz w:val="20"/>
                <w:szCs w:val="20"/>
                <w:lang w:val="ro-RO"/>
              </w:rPr>
              <w:t>parțial realizat</w:t>
            </w:r>
          </w:p>
        </w:tc>
        <w:tc>
          <w:tcPr>
            <w:tcW w:w="902" w:type="dxa"/>
            <w:vAlign w:val="center"/>
          </w:tcPr>
          <w:p w:rsidR="00A7188E" w:rsidRPr="00650D66" w:rsidRDefault="00A7188E" w:rsidP="00EA181B">
            <w:pPr>
              <w:tabs>
                <w:tab w:val="left" w:pos="720"/>
              </w:tabs>
              <w:spacing w:after="0" w:line="240" w:lineRule="auto"/>
              <w:jc w:val="center"/>
              <w:rPr>
                <w:rFonts w:ascii="Times New Roman" w:hAnsi="Times New Roman" w:cs="Times New Roman"/>
                <w:b/>
                <w:sz w:val="20"/>
                <w:szCs w:val="20"/>
                <w:lang w:val="ro-RO"/>
              </w:rPr>
            </w:pPr>
            <w:r w:rsidRPr="00650D66">
              <w:rPr>
                <w:rFonts w:ascii="Times New Roman" w:hAnsi="Times New Roman" w:cs="Times New Roman"/>
                <w:b/>
                <w:sz w:val="20"/>
                <w:szCs w:val="20"/>
                <w:lang w:val="ro-RO"/>
              </w:rPr>
              <w:t>nerealizat</w:t>
            </w:r>
          </w:p>
        </w:tc>
      </w:tr>
      <w:tr w:rsidR="00A7188E" w:rsidRPr="00650D66" w:rsidTr="00EA181B">
        <w:tc>
          <w:tcPr>
            <w:tcW w:w="4957" w:type="dxa"/>
          </w:tcPr>
          <w:p w:rsidR="00A7188E" w:rsidRPr="00650D66" w:rsidRDefault="00A7188E" w:rsidP="00EA181B">
            <w:pPr>
              <w:pStyle w:val="ListParagraph"/>
              <w:tabs>
                <w:tab w:val="left" w:pos="851"/>
              </w:tabs>
              <w:spacing w:after="0" w:line="240" w:lineRule="auto"/>
              <w:ind w:left="0"/>
              <w:jc w:val="both"/>
              <w:rPr>
                <w:rFonts w:ascii="Times New Roman" w:hAnsi="Times New Roman" w:cs="Times New Roman"/>
                <w:noProof/>
                <w:sz w:val="20"/>
                <w:szCs w:val="20"/>
                <w:lang w:val="ro-RO"/>
              </w:rPr>
            </w:pPr>
            <w:r w:rsidRPr="00650D66">
              <w:rPr>
                <w:rFonts w:ascii="Times New Roman" w:hAnsi="Times New Roman" w:cs="Times New Roman"/>
                <w:b/>
                <w:noProof/>
                <w:sz w:val="20"/>
                <w:szCs w:val="20"/>
                <w:lang w:val="ro-RO"/>
              </w:rPr>
              <w:t xml:space="preserve">Ministerului Finanțelor, </w:t>
            </w:r>
            <w:r w:rsidRPr="00650D66">
              <w:rPr>
                <w:rFonts w:ascii="Times New Roman" w:hAnsi="Times New Roman" w:cs="Times New Roman"/>
                <w:noProof/>
                <w:sz w:val="20"/>
                <w:szCs w:val="20"/>
                <w:lang w:val="ro-RO"/>
              </w:rPr>
              <w:t>pentru informare și autosesizare în vederea întreprinderii măsurilor ce se impun referitor la impozitarea activității de întreprinzător desfășurate de către un titular de patentă și o asociație obștească (situații descrise în paragraful nr.4.5.2. din Raportul de audit);</w:t>
            </w:r>
          </w:p>
        </w:tc>
        <w:tc>
          <w:tcPr>
            <w:tcW w:w="6945" w:type="dxa"/>
          </w:tcPr>
          <w:p w:rsidR="00A7188E" w:rsidRPr="00650D66" w:rsidRDefault="00A7188E" w:rsidP="00EA181B">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 xml:space="preserve">Prin scrisoarea SFS nr.26-07/2-15/11157 din 14.05.2020, s-a afirmat că s-a efectuat la agentul economic control fiscal prin metoda de verificare parțială, privind relațiile economice și financiare cu BNM. </w:t>
            </w:r>
          </w:p>
          <w:p w:rsidR="00A7188E" w:rsidRPr="00650D66" w:rsidRDefault="00A7188E" w:rsidP="00EA181B">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 xml:space="preserve"> În rezultatul efectuării controlului fiscal nu au fost constatate încălcări ale prevederilor legislației în vigoare.</w:t>
            </w:r>
          </w:p>
          <w:p w:rsidR="00A7188E" w:rsidRPr="00650D66" w:rsidRDefault="00A7188E" w:rsidP="00EA181B">
            <w:pPr>
              <w:tabs>
                <w:tab w:val="left" w:pos="720"/>
              </w:tabs>
              <w:spacing w:after="0" w:line="240" w:lineRule="auto"/>
              <w:jc w:val="both"/>
              <w:rPr>
                <w:rFonts w:ascii="Times New Roman" w:hAnsi="Times New Roman" w:cs="Times New Roman"/>
                <w:sz w:val="20"/>
                <w:szCs w:val="20"/>
                <w:lang w:val="ro-RO"/>
              </w:rPr>
            </w:pPr>
          </w:p>
        </w:tc>
        <w:tc>
          <w:tcPr>
            <w:tcW w:w="806" w:type="dxa"/>
          </w:tcPr>
          <w:p w:rsidR="00A7188E" w:rsidRPr="00650D66" w:rsidRDefault="00A7188E" w:rsidP="00EA181B">
            <w:pPr>
              <w:tabs>
                <w:tab w:val="left" w:pos="720"/>
              </w:tabs>
              <w:spacing w:after="0" w:line="240" w:lineRule="auto"/>
              <w:jc w:val="center"/>
              <w:rPr>
                <w:rFonts w:ascii="Times New Roman" w:hAnsi="Times New Roman" w:cs="Times New Roman"/>
                <w:sz w:val="20"/>
                <w:szCs w:val="20"/>
                <w:lang w:val="ro-RO"/>
              </w:rPr>
            </w:pPr>
            <w:r w:rsidRPr="00650D66">
              <w:rPr>
                <w:rFonts w:ascii="Times New Roman" w:hAnsi="Times New Roman" w:cs="Times New Roman"/>
                <w:sz w:val="20"/>
                <w:szCs w:val="20"/>
                <w:lang w:val="ro-RO"/>
              </w:rPr>
              <w:t>v</w:t>
            </w:r>
          </w:p>
        </w:tc>
        <w:tc>
          <w:tcPr>
            <w:tcW w:w="844" w:type="dxa"/>
          </w:tcPr>
          <w:p w:rsidR="00A7188E" w:rsidRPr="00650D66" w:rsidRDefault="00A7188E" w:rsidP="00EA181B">
            <w:pPr>
              <w:tabs>
                <w:tab w:val="left" w:pos="720"/>
              </w:tabs>
              <w:spacing w:after="0" w:line="240" w:lineRule="auto"/>
              <w:jc w:val="right"/>
              <w:rPr>
                <w:rFonts w:ascii="Times New Roman" w:hAnsi="Times New Roman" w:cs="Times New Roman"/>
                <w:sz w:val="20"/>
                <w:szCs w:val="20"/>
                <w:lang w:val="ro-RO"/>
              </w:rPr>
            </w:pPr>
          </w:p>
        </w:tc>
        <w:tc>
          <w:tcPr>
            <w:tcW w:w="902" w:type="dxa"/>
          </w:tcPr>
          <w:p w:rsidR="00A7188E" w:rsidRPr="00650D66" w:rsidRDefault="00A7188E" w:rsidP="00EA181B">
            <w:pPr>
              <w:tabs>
                <w:tab w:val="left" w:pos="720"/>
              </w:tabs>
              <w:spacing w:after="0" w:line="240" w:lineRule="auto"/>
              <w:jc w:val="right"/>
              <w:rPr>
                <w:rFonts w:ascii="Times New Roman" w:hAnsi="Times New Roman" w:cs="Times New Roman"/>
                <w:sz w:val="20"/>
                <w:szCs w:val="20"/>
                <w:lang w:val="ro-RO"/>
              </w:rPr>
            </w:pPr>
          </w:p>
        </w:tc>
      </w:tr>
      <w:tr w:rsidR="00A7188E" w:rsidRPr="00650D66" w:rsidTr="00EA181B">
        <w:tc>
          <w:tcPr>
            <w:tcW w:w="14454" w:type="dxa"/>
            <w:gridSpan w:val="5"/>
          </w:tcPr>
          <w:p w:rsidR="00A7188E" w:rsidRPr="00650D66" w:rsidRDefault="00A7188E" w:rsidP="00EA181B">
            <w:pPr>
              <w:tabs>
                <w:tab w:val="left" w:pos="720"/>
              </w:tabs>
              <w:spacing w:after="0" w:line="240" w:lineRule="auto"/>
              <w:jc w:val="center"/>
              <w:rPr>
                <w:rFonts w:ascii="Times New Roman" w:hAnsi="Times New Roman" w:cs="Times New Roman"/>
                <w:sz w:val="20"/>
                <w:szCs w:val="20"/>
                <w:lang w:val="ro-RO"/>
              </w:rPr>
            </w:pPr>
            <w:r w:rsidRPr="00650D66">
              <w:rPr>
                <w:rFonts w:ascii="Times New Roman" w:hAnsi="Times New Roman" w:cs="Times New Roman"/>
                <w:b/>
                <w:sz w:val="20"/>
                <w:szCs w:val="20"/>
                <w:lang w:val="ro-RO"/>
              </w:rPr>
              <w:t>Băncii Naționale a Moldovei</w:t>
            </w:r>
          </w:p>
        </w:tc>
      </w:tr>
      <w:tr w:rsidR="00A7188E" w:rsidRPr="00650D66" w:rsidTr="00EA181B">
        <w:tc>
          <w:tcPr>
            <w:tcW w:w="4957" w:type="dxa"/>
          </w:tcPr>
          <w:p w:rsidR="00A7188E" w:rsidRPr="00650D66" w:rsidRDefault="00A7188E" w:rsidP="00EA181B">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 xml:space="preserve">1.Să elaboreze și să implementeze reglementări cu privire la </w:t>
            </w:r>
            <w:r w:rsidRPr="00650D66">
              <w:rPr>
                <w:rStyle w:val="20"/>
                <w:rFonts w:ascii="Times New Roman" w:hAnsi="Times New Roman" w:cs="Times New Roman"/>
                <w:sz w:val="20"/>
                <w:szCs w:val="20"/>
                <w:lang w:val="ro-RO"/>
              </w:rPr>
              <w:t>condițiile de efectuare a plăților stimulatorii pentru membrii Comitetului executiv al Băncii Naționale a Moldovei, în scopul consolidării temeiului plăților de stimulare a acestora.</w:t>
            </w:r>
          </w:p>
        </w:tc>
        <w:tc>
          <w:tcPr>
            <w:tcW w:w="6945" w:type="dxa"/>
          </w:tcPr>
          <w:p w:rsidR="00A7188E" w:rsidRPr="00650D66" w:rsidRDefault="00A7188E" w:rsidP="00EA181B">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 xml:space="preserve">Prin Hotărârea Consiliului de supraveghere al BNM nr.33 din 12.12.2019 au fost aprobate modificări la Regulamentul privind salarizarea angajaților BNM (aprobat prin HCS nr.5 din 11.07.2018). </w:t>
            </w:r>
          </w:p>
        </w:tc>
        <w:tc>
          <w:tcPr>
            <w:tcW w:w="806" w:type="dxa"/>
          </w:tcPr>
          <w:p w:rsidR="00A7188E" w:rsidRPr="00650D66" w:rsidRDefault="00A7188E" w:rsidP="00EA181B">
            <w:pPr>
              <w:tabs>
                <w:tab w:val="left" w:pos="720"/>
              </w:tabs>
              <w:spacing w:after="0" w:line="240" w:lineRule="auto"/>
              <w:jc w:val="center"/>
              <w:rPr>
                <w:rFonts w:ascii="Times New Roman" w:hAnsi="Times New Roman" w:cs="Times New Roman"/>
                <w:sz w:val="20"/>
                <w:szCs w:val="20"/>
                <w:lang w:val="ro-RO"/>
              </w:rPr>
            </w:pPr>
            <w:r w:rsidRPr="00650D66">
              <w:rPr>
                <w:rFonts w:ascii="Times New Roman" w:hAnsi="Times New Roman" w:cs="Times New Roman"/>
                <w:sz w:val="20"/>
                <w:szCs w:val="20"/>
                <w:lang w:val="ro-RO"/>
              </w:rPr>
              <w:t>v</w:t>
            </w:r>
          </w:p>
        </w:tc>
        <w:tc>
          <w:tcPr>
            <w:tcW w:w="844" w:type="dxa"/>
          </w:tcPr>
          <w:p w:rsidR="00A7188E" w:rsidRPr="00650D66" w:rsidRDefault="00A7188E" w:rsidP="00EA181B">
            <w:pPr>
              <w:tabs>
                <w:tab w:val="left" w:pos="720"/>
              </w:tabs>
              <w:spacing w:after="0" w:line="240" w:lineRule="auto"/>
              <w:jc w:val="center"/>
              <w:rPr>
                <w:rFonts w:ascii="Times New Roman" w:hAnsi="Times New Roman" w:cs="Times New Roman"/>
                <w:sz w:val="20"/>
                <w:szCs w:val="20"/>
                <w:lang w:val="ro-RO"/>
              </w:rPr>
            </w:pPr>
          </w:p>
        </w:tc>
        <w:tc>
          <w:tcPr>
            <w:tcW w:w="902" w:type="dxa"/>
          </w:tcPr>
          <w:p w:rsidR="00A7188E" w:rsidRPr="00650D66" w:rsidRDefault="00A7188E" w:rsidP="00EA181B">
            <w:pPr>
              <w:tabs>
                <w:tab w:val="left" w:pos="720"/>
              </w:tabs>
              <w:spacing w:after="0" w:line="240" w:lineRule="auto"/>
              <w:jc w:val="right"/>
              <w:rPr>
                <w:rFonts w:ascii="Times New Roman" w:hAnsi="Times New Roman" w:cs="Times New Roman"/>
                <w:sz w:val="20"/>
                <w:szCs w:val="20"/>
                <w:lang w:val="ro-RO"/>
              </w:rPr>
            </w:pPr>
          </w:p>
        </w:tc>
      </w:tr>
      <w:tr w:rsidR="00A7188E" w:rsidRPr="00650D66" w:rsidTr="00EA181B">
        <w:tc>
          <w:tcPr>
            <w:tcW w:w="4957" w:type="dxa"/>
          </w:tcPr>
          <w:p w:rsidR="00A7188E" w:rsidRPr="00650D66" w:rsidRDefault="00A7188E" w:rsidP="00EA181B">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2.Să dezvolte normele interne aferente stabilirii primelor de performanță, pentru consolidarea procesului de stimulare a personalului Băncii Naționale.</w:t>
            </w:r>
          </w:p>
        </w:tc>
        <w:tc>
          <w:tcPr>
            <w:tcW w:w="6945" w:type="dxa"/>
          </w:tcPr>
          <w:p w:rsidR="00A7188E" w:rsidRPr="00650D66" w:rsidRDefault="00A7188E" w:rsidP="00EA181B">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Prin Hotărârea Consiliului de supraveghere al BNM nr.33 din 12.12.2019 au fost aprobate modificări la Regulamentul privind salarizarea angajaților BNM (aprobat prin HCS nr.5 din 11.07.2018).</w:t>
            </w:r>
          </w:p>
        </w:tc>
        <w:tc>
          <w:tcPr>
            <w:tcW w:w="806" w:type="dxa"/>
          </w:tcPr>
          <w:p w:rsidR="00A7188E" w:rsidRPr="00650D66" w:rsidRDefault="00A7188E" w:rsidP="00EA181B">
            <w:pPr>
              <w:tabs>
                <w:tab w:val="left" w:pos="720"/>
              </w:tabs>
              <w:spacing w:after="0" w:line="240" w:lineRule="auto"/>
              <w:jc w:val="center"/>
              <w:rPr>
                <w:rFonts w:ascii="Times New Roman" w:hAnsi="Times New Roman" w:cs="Times New Roman"/>
                <w:sz w:val="20"/>
                <w:szCs w:val="20"/>
                <w:lang w:val="ro-RO"/>
              </w:rPr>
            </w:pPr>
            <w:r w:rsidRPr="00650D66">
              <w:rPr>
                <w:rFonts w:ascii="Times New Roman" w:hAnsi="Times New Roman" w:cs="Times New Roman"/>
                <w:sz w:val="20"/>
                <w:szCs w:val="20"/>
                <w:lang w:val="ro-RO"/>
              </w:rPr>
              <w:t>v</w:t>
            </w:r>
          </w:p>
        </w:tc>
        <w:tc>
          <w:tcPr>
            <w:tcW w:w="844" w:type="dxa"/>
          </w:tcPr>
          <w:p w:rsidR="00A7188E" w:rsidRPr="00650D66" w:rsidRDefault="00A7188E" w:rsidP="00EA181B">
            <w:pPr>
              <w:tabs>
                <w:tab w:val="left" w:pos="720"/>
              </w:tabs>
              <w:spacing w:after="0" w:line="240" w:lineRule="auto"/>
              <w:jc w:val="center"/>
              <w:rPr>
                <w:rFonts w:ascii="Times New Roman" w:hAnsi="Times New Roman" w:cs="Times New Roman"/>
                <w:sz w:val="20"/>
                <w:szCs w:val="20"/>
                <w:lang w:val="ro-RO"/>
              </w:rPr>
            </w:pPr>
          </w:p>
        </w:tc>
        <w:tc>
          <w:tcPr>
            <w:tcW w:w="902" w:type="dxa"/>
          </w:tcPr>
          <w:p w:rsidR="00A7188E" w:rsidRPr="00650D66" w:rsidRDefault="00A7188E" w:rsidP="00EA181B">
            <w:pPr>
              <w:tabs>
                <w:tab w:val="left" w:pos="720"/>
              </w:tabs>
              <w:spacing w:after="0" w:line="240" w:lineRule="auto"/>
              <w:jc w:val="right"/>
              <w:rPr>
                <w:rFonts w:ascii="Times New Roman" w:hAnsi="Times New Roman" w:cs="Times New Roman"/>
                <w:sz w:val="20"/>
                <w:szCs w:val="20"/>
                <w:lang w:val="ro-RO"/>
              </w:rPr>
            </w:pPr>
          </w:p>
        </w:tc>
      </w:tr>
      <w:tr w:rsidR="00A7188E" w:rsidRPr="00650D66" w:rsidTr="00EA181B">
        <w:tc>
          <w:tcPr>
            <w:tcW w:w="4957" w:type="dxa"/>
          </w:tcPr>
          <w:p w:rsidR="00A7188E" w:rsidRPr="00650D66" w:rsidRDefault="00A7188E" w:rsidP="00EA181B">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 xml:space="preserve">3.Să asigure </w:t>
            </w:r>
            <w:r w:rsidRPr="00650D66">
              <w:rPr>
                <w:rFonts w:ascii="Times New Roman" w:hAnsi="Times New Roman" w:cs="Times New Roman"/>
                <w:sz w:val="20"/>
                <w:szCs w:val="20"/>
                <w:lang w:val="ro-RO" w:eastAsia="ru-RU"/>
              </w:rPr>
              <w:t>întocmirea Rapoartelor de deplasare în scop de serviciu, care să conțină informații privind scopul și rezultatele deplasării.</w:t>
            </w:r>
          </w:p>
        </w:tc>
        <w:tc>
          <w:tcPr>
            <w:tcW w:w="6945" w:type="dxa"/>
          </w:tcPr>
          <w:p w:rsidR="00A7188E" w:rsidRPr="00650D66" w:rsidRDefault="00A7188E" w:rsidP="00EA181B">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Au fost efectuate și aprobate modificări la Regulamentul intern aprobat prin HCE al BNM nr.190 din 08.09.2022.</w:t>
            </w:r>
          </w:p>
        </w:tc>
        <w:tc>
          <w:tcPr>
            <w:tcW w:w="806" w:type="dxa"/>
          </w:tcPr>
          <w:p w:rsidR="00A7188E" w:rsidRPr="00650D66" w:rsidRDefault="00A7188E" w:rsidP="00EA181B">
            <w:pPr>
              <w:tabs>
                <w:tab w:val="left" w:pos="720"/>
              </w:tabs>
              <w:spacing w:after="0" w:line="240" w:lineRule="auto"/>
              <w:jc w:val="center"/>
              <w:rPr>
                <w:rFonts w:ascii="Times New Roman" w:hAnsi="Times New Roman" w:cs="Times New Roman"/>
                <w:sz w:val="20"/>
                <w:szCs w:val="20"/>
                <w:lang w:val="ro-RO"/>
              </w:rPr>
            </w:pPr>
            <w:r w:rsidRPr="00650D66">
              <w:rPr>
                <w:rFonts w:ascii="Times New Roman" w:hAnsi="Times New Roman" w:cs="Times New Roman"/>
                <w:sz w:val="20"/>
                <w:szCs w:val="20"/>
                <w:lang w:val="ro-RO"/>
              </w:rPr>
              <w:t>v</w:t>
            </w:r>
          </w:p>
        </w:tc>
        <w:tc>
          <w:tcPr>
            <w:tcW w:w="844" w:type="dxa"/>
          </w:tcPr>
          <w:p w:rsidR="00A7188E" w:rsidRPr="00650D66" w:rsidRDefault="00A7188E" w:rsidP="00EA181B">
            <w:pPr>
              <w:tabs>
                <w:tab w:val="left" w:pos="720"/>
              </w:tabs>
              <w:spacing w:after="0" w:line="240" w:lineRule="auto"/>
              <w:jc w:val="center"/>
              <w:rPr>
                <w:rFonts w:ascii="Times New Roman" w:hAnsi="Times New Roman" w:cs="Times New Roman"/>
                <w:sz w:val="20"/>
                <w:szCs w:val="20"/>
                <w:lang w:val="ro-RO"/>
              </w:rPr>
            </w:pPr>
          </w:p>
        </w:tc>
        <w:tc>
          <w:tcPr>
            <w:tcW w:w="902" w:type="dxa"/>
          </w:tcPr>
          <w:p w:rsidR="00A7188E" w:rsidRPr="00650D66" w:rsidRDefault="00A7188E" w:rsidP="00EA181B">
            <w:pPr>
              <w:tabs>
                <w:tab w:val="left" w:pos="720"/>
              </w:tabs>
              <w:spacing w:after="0" w:line="240" w:lineRule="auto"/>
              <w:jc w:val="right"/>
              <w:rPr>
                <w:rFonts w:ascii="Times New Roman" w:hAnsi="Times New Roman" w:cs="Times New Roman"/>
                <w:sz w:val="20"/>
                <w:szCs w:val="20"/>
                <w:lang w:val="ro-RO"/>
              </w:rPr>
            </w:pPr>
          </w:p>
        </w:tc>
      </w:tr>
      <w:tr w:rsidR="00A7188E" w:rsidRPr="00650D66" w:rsidTr="00EA181B">
        <w:tc>
          <w:tcPr>
            <w:tcW w:w="4957" w:type="dxa"/>
          </w:tcPr>
          <w:p w:rsidR="00A7188E" w:rsidRPr="00650D66" w:rsidRDefault="00A7188E" w:rsidP="00EA181B">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eastAsia="ru-RU"/>
              </w:rPr>
              <w:t>4.Să ajusteze reglementările interne cu prevederi exhaustive aferente cheltuielilor de promovare a imaginii BNM</w:t>
            </w:r>
          </w:p>
        </w:tc>
        <w:tc>
          <w:tcPr>
            <w:tcW w:w="6945" w:type="dxa"/>
          </w:tcPr>
          <w:p w:rsidR="00A7188E" w:rsidRPr="00650D66" w:rsidRDefault="00A7188E" w:rsidP="00EA181B">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Proiectul Regulamentului se află repetat la etapa de coordonare și avizare în subdiviziunile implicate. Urmează definitivarea redacției regulamentului și prezentarea spre aprobare prin HCE. A fost solicitată extinderea termenului de realizare până la 31.12.2023.</w:t>
            </w:r>
          </w:p>
          <w:p w:rsidR="00A7188E" w:rsidRPr="00650D66" w:rsidRDefault="00A7188E" w:rsidP="00EA181B">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Proiectul regulamentului a fost completat cu tipurile de cheltuieli de reprezentanță, care includ și cheltuielile privind organizarea evenimentelor de promovare a imaginii BNM cu reglementările procedurale aferente.</w:t>
            </w:r>
          </w:p>
        </w:tc>
        <w:tc>
          <w:tcPr>
            <w:tcW w:w="806" w:type="dxa"/>
          </w:tcPr>
          <w:p w:rsidR="00A7188E" w:rsidRPr="00650D66" w:rsidRDefault="00A7188E" w:rsidP="00EA181B">
            <w:pPr>
              <w:tabs>
                <w:tab w:val="left" w:pos="720"/>
              </w:tabs>
              <w:spacing w:after="0" w:line="240" w:lineRule="auto"/>
              <w:jc w:val="right"/>
              <w:rPr>
                <w:rFonts w:ascii="Times New Roman" w:hAnsi="Times New Roman" w:cs="Times New Roman"/>
                <w:sz w:val="20"/>
                <w:szCs w:val="20"/>
                <w:lang w:val="ro-RO"/>
              </w:rPr>
            </w:pPr>
          </w:p>
        </w:tc>
        <w:tc>
          <w:tcPr>
            <w:tcW w:w="844" w:type="dxa"/>
          </w:tcPr>
          <w:p w:rsidR="00A7188E" w:rsidRPr="00650D66" w:rsidRDefault="00A7188E" w:rsidP="00EA181B">
            <w:pPr>
              <w:tabs>
                <w:tab w:val="left" w:pos="720"/>
              </w:tabs>
              <w:spacing w:after="0" w:line="240" w:lineRule="auto"/>
              <w:jc w:val="center"/>
              <w:rPr>
                <w:rFonts w:ascii="Times New Roman" w:hAnsi="Times New Roman" w:cs="Times New Roman"/>
                <w:sz w:val="20"/>
                <w:szCs w:val="20"/>
                <w:lang w:val="ro-RO"/>
              </w:rPr>
            </w:pPr>
            <w:r w:rsidRPr="00650D66">
              <w:rPr>
                <w:rFonts w:ascii="Times New Roman" w:hAnsi="Times New Roman" w:cs="Times New Roman"/>
                <w:sz w:val="20"/>
                <w:szCs w:val="20"/>
                <w:lang w:val="ro-RO"/>
              </w:rPr>
              <w:t>V</w:t>
            </w:r>
          </w:p>
          <w:p w:rsidR="00A7188E" w:rsidRPr="00650D66" w:rsidRDefault="00A7188E" w:rsidP="00EA181B">
            <w:pPr>
              <w:tabs>
                <w:tab w:val="left" w:pos="720"/>
              </w:tabs>
              <w:spacing w:after="0" w:line="240" w:lineRule="auto"/>
              <w:jc w:val="center"/>
              <w:rPr>
                <w:rFonts w:ascii="Times New Roman" w:hAnsi="Times New Roman" w:cs="Times New Roman"/>
                <w:i/>
                <w:sz w:val="20"/>
                <w:szCs w:val="20"/>
                <w:lang w:val="ro-RO"/>
              </w:rPr>
            </w:pPr>
            <w:r w:rsidRPr="00650D66">
              <w:rPr>
                <w:rFonts w:ascii="Times New Roman" w:hAnsi="Times New Roman" w:cs="Times New Roman"/>
                <w:i/>
                <w:sz w:val="20"/>
                <w:szCs w:val="20"/>
                <w:lang w:val="ro-RO"/>
              </w:rPr>
              <w:t>se reiterează</w:t>
            </w:r>
          </w:p>
        </w:tc>
        <w:tc>
          <w:tcPr>
            <w:tcW w:w="902" w:type="dxa"/>
          </w:tcPr>
          <w:p w:rsidR="00A7188E" w:rsidRPr="00650D66" w:rsidRDefault="00A7188E" w:rsidP="00EA181B">
            <w:pPr>
              <w:tabs>
                <w:tab w:val="left" w:pos="720"/>
              </w:tabs>
              <w:spacing w:after="0" w:line="240" w:lineRule="auto"/>
              <w:jc w:val="right"/>
              <w:rPr>
                <w:rFonts w:ascii="Times New Roman" w:hAnsi="Times New Roman" w:cs="Times New Roman"/>
                <w:sz w:val="20"/>
                <w:szCs w:val="20"/>
                <w:lang w:val="ro-RO"/>
              </w:rPr>
            </w:pPr>
          </w:p>
        </w:tc>
      </w:tr>
      <w:tr w:rsidR="00A7188E" w:rsidRPr="00650D66" w:rsidTr="00EA181B">
        <w:tc>
          <w:tcPr>
            <w:tcW w:w="4957" w:type="dxa"/>
          </w:tcPr>
          <w:p w:rsidR="00A7188E" w:rsidRPr="00650D66" w:rsidRDefault="00A7188E" w:rsidP="00EA181B">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5.Să elaboreze/să ajusteze cadrul de reglementare intern, care să stabilească prevederi exhaustive privind atribuirea detaliată și corectă a tipurilor de imobilizări la categoriile de amortizare.</w:t>
            </w:r>
          </w:p>
        </w:tc>
        <w:tc>
          <w:tcPr>
            <w:tcW w:w="6945" w:type="dxa"/>
          </w:tcPr>
          <w:p w:rsidR="00A7188E" w:rsidRPr="00650D66" w:rsidRDefault="00A7188E" w:rsidP="00EA181B">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Catalogul privind clasificarea și durata de funcționare utilă a imobilizărilor corporale și necorporale a fost aprobat pe data de 31.12.2020. Totodată, prin HCE nr.354 din 27.12.2019 au fost aprobate Politicile contabile ale BNM.</w:t>
            </w:r>
          </w:p>
        </w:tc>
        <w:tc>
          <w:tcPr>
            <w:tcW w:w="806" w:type="dxa"/>
          </w:tcPr>
          <w:p w:rsidR="00A7188E" w:rsidRPr="00650D66" w:rsidRDefault="00A7188E" w:rsidP="00EA181B">
            <w:pPr>
              <w:tabs>
                <w:tab w:val="left" w:pos="720"/>
              </w:tabs>
              <w:spacing w:after="0" w:line="240" w:lineRule="auto"/>
              <w:jc w:val="center"/>
              <w:rPr>
                <w:rFonts w:ascii="Times New Roman" w:hAnsi="Times New Roman" w:cs="Times New Roman"/>
                <w:sz w:val="20"/>
                <w:szCs w:val="20"/>
                <w:lang w:val="ro-RO"/>
              </w:rPr>
            </w:pPr>
            <w:r w:rsidRPr="00650D66">
              <w:rPr>
                <w:rFonts w:ascii="Times New Roman" w:hAnsi="Times New Roman" w:cs="Times New Roman"/>
                <w:sz w:val="20"/>
                <w:szCs w:val="20"/>
                <w:lang w:val="ro-RO"/>
              </w:rPr>
              <w:t>v</w:t>
            </w:r>
          </w:p>
        </w:tc>
        <w:tc>
          <w:tcPr>
            <w:tcW w:w="844" w:type="dxa"/>
          </w:tcPr>
          <w:p w:rsidR="00A7188E" w:rsidRPr="00650D66" w:rsidRDefault="00A7188E" w:rsidP="00EA181B">
            <w:pPr>
              <w:tabs>
                <w:tab w:val="left" w:pos="720"/>
              </w:tabs>
              <w:spacing w:after="0" w:line="240" w:lineRule="auto"/>
              <w:jc w:val="right"/>
              <w:rPr>
                <w:rFonts w:ascii="Times New Roman" w:hAnsi="Times New Roman" w:cs="Times New Roman"/>
                <w:sz w:val="20"/>
                <w:szCs w:val="20"/>
                <w:lang w:val="ro-RO"/>
              </w:rPr>
            </w:pPr>
          </w:p>
        </w:tc>
        <w:tc>
          <w:tcPr>
            <w:tcW w:w="902" w:type="dxa"/>
          </w:tcPr>
          <w:p w:rsidR="00A7188E" w:rsidRPr="00650D66" w:rsidRDefault="00A7188E" w:rsidP="00EA181B">
            <w:pPr>
              <w:tabs>
                <w:tab w:val="left" w:pos="720"/>
              </w:tabs>
              <w:spacing w:after="0" w:line="240" w:lineRule="auto"/>
              <w:jc w:val="right"/>
              <w:rPr>
                <w:rFonts w:ascii="Times New Roman" w:hAnsi="Times New Roman" w:cs="Times New Roman"/>
                <w:sz w:val="20"/>
                <w:szCs w:val="20"/>
                <w:lang w:val="ro-RO"/>
              </w:rPr>
            </w:pPr>
          </w:p>
        </w:tc>
      </w:tr>
      <w:tr w:rsidR="00A7188E" w:rsidRPr="00650D66" w:rsidTr="00EA181B">
        <w:tc>
          <w:tcPr>
            <w:tcW w:w="4957" w:type="dxa"/>
          </w:tcPr>
          <w:p w:rsidR="00A7188E" w:rsidRPr="00650D66" w:rsidRDefault="00A7188E" w:rsidP="00EA181B">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6.Să consolideze procedurile de control intern în aspectul calificării corespunzătoare a operatorilor economici participanți în cadrul achizițiilor publice</w:t>
            </w:r>
          </w:p>
        </w:tc>
        <w:tc>
          <w:tcPr>
            <w:tcW w:w="6945" w:type="dxa"/>
          </w:tcPr>
          <w:p w:rsidR="00A7188E" w:rsidRPr="00650D66" w:rsidRDefault="00A7188E" w:rsidP="00EA181B">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Deoarece Declarația nu este o cerință expres stabilită prin cadrul legislativ, asigurarea respectării recomandării CCRM se realizează prin verificarea Statutului entității, după caz a patentei, de către Grupul de lucru privind achizițiile, care este o cerință în baza art.17 (1) din Legea nr.131/2015. În cadrul procedurii de achiziții se solicită documente suplimentare pentru a stabili corespunderea scopurilor, sarcinilor și tipurilor de activitate și legalitatea participării operatorului economic la procedurile de achiziție și dreptul de a livra bunul, presta serviciul sau executa lucrarea respectivă.</w:t>
            </w:r>
          </w:p>
        </w:tc>
        <w:tc>
          <w:tcPr>
            <w:tcW w:w="806" w:type="dxa"/>
          </w:tcPr>
          <w:p w:rsidR="00A7188E" w:rsidRPr="00650D66" w:rsidRDefault="00A7188E" w:rsidP="00EA181B">
            <w:pPr>
              <w:tabs>
                <w:tab w:val="left" w:pos="720"/>
              </w:tabs>
              <w:spacing w:after="0" w:line="240" w:lineRule="auto"/>
              <w:jc w:val="center"/>
              <w:rPr>
                <w:rFonts w:ascii="Times New Roman" w:hAnsi="Times New Roman" w:cs="Times New Roman"/>
                <w:sz w:val="20"/>
                <w:szCs w:val="20"/>
                <w:lang w:val="ro-RO"/>
              </w:rPr>
            </w:pPr>
            <w:r w:rsidRPr="00650D66">
              <w:rPr>
                <w:rFonts w:ascii="Times New Roman" w:hAnsi="Times New Roman" w:cs="Times New Roman"/>
                <w:sz w:val="20"/>
                <w:szCs w:val="20"/>
                <w:lang w:val="ro-RO"/>
              </w:rPr>
              <w:t>v</w:t>
            </w:r>
          </w:p>
        </w:tc>
        <w:tc>
          <w:tcPr>
            <w:tcW w:w="844" w:type="dxa"/>
          </w:tcPr>
          <w:p w:rsidR="00A7188E" w:rsidRPr="00650D66" w:rsidRDefault="00A7188E" w:rsidP="00EA181B">
            <w:pPr>
              <w:tabs>
                <w:tab w:val="left" w:pos="720"/>
              </w:tabs>
              <w:spacing w:after="0" w:line="240" w:lineRule="auto"/>
              <w:jc w:val="right"/>
              <w:rPr>
                <w:rFonts w:ascii="Times New Roman" w:hAnsi="Times New Roman" w:cs="Times New Roman"/>
                <w:sz w:val="20"/>
                <w:szCs w:val="20"/>
                <w:lang w:val="ro-RO"/>
              </w:rPr>
            </w:pPr>
          </w:p>
        </w:tc>
        <w:tc>
          <w:tcPr>
            <w:tcW w:w="902" w:type="dxa"/>
          </w:tcPr>
          <w:p w:rsidR="00A7188E" w:rsidRPr="00650D66" w:rsidRDefault="00A7188E" w:rsidP="00EA181B">
            <w:pPr>
              <w:tabs>
                <w:tab w:val="left" w:pos="720"/>
              </w:tabs>
              <w:spacing w:after="0" w:line="240" w:lineRule="auto"/>
              <w:jc w:val="right"/>
              <w:rPr>
                <w:rFonts w:ascii="Times New Roman" w:hAnsi="Times New Roman" w:cs="Times New Roman"/>
                <w:sz w:val="20"/>
                <w:szCs w:val="20"/>
                <w:lang w:val="ro-RO"/>
              </w:rPr>
            </w:pPr>
          </w:p>
        </w:tc>
      </w:tr>
      <w:tr w:rsidR="00A7188E" w:rsidRPr="00650D66" w:rsidTr="00EA181B">
        <w:tc>
          <w:tcPr>
            <w:tcW w:w="4957" w:type="dxa"/>
          </w:tcPr>
          <w:p w:rsidR="00A7188E" w:rsidRPr="00650D66" w:rsidRDefault="00A7188E" w:rsidP="00EA181B">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7.Să aprobe Regulamentul cu privire la funcționarea Comitetului executiv al Băncii Naționale a Moldovei</w:t>
            </w:r>
          </w:p>
        </w:tc>
        <w:tc>
          <w:tcPr>
            <w:tcW w:w="6945" w:type="dxa"/>
          </w:tcPr>
          <w:p w:rsidR="00A7188E" w:rsidRPr="00650D66" w:rsidRDefault="00A7188E" w:rsidP="00EA181B">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Regulamentul de funcționare a Comitetului executiv a fost aprobat prin HCE al BNM nr.214 din 24.09.2020.</w:t>
            </w:r>
          </w:p>
        </w:tc>
        <w:tc>
          <w:tcPr>
            <w:tcW w:w="806" w:type="dxa"/>
          </w:tcPr>
          <w:p w:rsidR="00A7188E" w:rsidRPr="00650D66" w:rsidRDefault="00A7188E" w:rsidP="00EA181B">
            <w:pPr>
              <w:tabs>
                <w:tab w:val="left" w:pos="720"/>
              </w:tabs>
              <w:spacing w:after="0" w:line="240" w:lineRule="auto"/>
              <w:jc w:val="center"/>
              <w:rPr>
                <w:rFonts w:ascii="Times New Roman" w:hAnsi="Times New Roman" w:cs="Times New Roman"/>
                <w:sz w:val="20"/>
                <w:szCs w:val="20"/>
                <w:lang w:val="ro-RO"/>
              </w:rPr>
            </w:pPr>
            <w:r w:rsidRPr="00650D66">
              <w:rPr>
                <w:rFonts w:ascii="Times New Roman" w:hAnsi="Times New Roman" w:cs="Times New Roman"/>
                <w:sz w:val="20"/>
                <w:szCs w:val="20"/>
                <w:lang w:val="ro-RO"/>
              </w:rPr>
              <w:t>v</w:t>
            </w:r>
          </w:p>
        </w:tc>
        <w:tc>
          <w:tcPr>
            <w:tcW w:w="844" w:type="dxa"/>
          </w:tcPr>
          <w:p w:rsidR="00A7188E" w:rsidRPr="00650D66" w:rsidRDefault="00A7188E" w:rsidP="00EA181B">
            <w:pPr>
              <w:tabs>
                <w:tab w:val="left" w:pos="720"/>
              </w:tabs>
              <w:spacing w:after="0" w:line="240" w:lineRule="auto"/>
              <w:jc w:val="right"/>
              <w:rPr>
                <w:rFonts w:ascii="Times New Roman" w:hAnsi="Times New Roman" w:cs="Times New Roman"/>
                <w:sz w:val="20"/>
                <w:szCs w:val="20"/>
                <w:lang w:val="ro-RO"/>
              </w:rPr>
            </w:pPr>
          </w:p>
        </w:tc>
        <w:tc>
          <w:tcPr>
            <w:tcW w:w="902" w:type="dxa"/>
          </w:tcPr>
          <w:p w:rsidR="00A7188E" w:rsidRPr="00650D66" w:rsidRDefault="00A7188E" w:rsidP="00EA181B">
            <w:pPr>
              <w:tabs>
                <w:tab w:val="left" w:pos="720"/>
              </w:tabs>
              <w:spacing w:after="0" w:line="240" w:lineRule="auto"/>
              <w:jc w:val="right"/>
              <w:rPr>
                <w:rFonts w:ascii="Times New Roman" w:hAnsi="Times New Roman" w:cs="Times New Roman"/>
                <w:sz w:val="20"/>
                <w:szCs w:val="20"/>
                <w:lang w:val="ro-RO"/>
              </w:rPr>
            </w:pPr>
          </w:p>
        </w:tc>
      </w:tr>
    </w:tbl>
    <w:p w:rsidR="00A7188E" w:rsidRPr="00650D66" w:rsidRDefault="00A7188E" w:rsidP="00A7188E">
      <w:pPr>
        <w:pStyle w:val="ListParagraph"/>
        <w:tabs>
          <w:tab w:val="left" w:pos="426"/>
        </w:tabs>
        <w:spacing w:line="276" w:lineRule="auto"/>
        <w:ind w:left="0"/>
        <w:jc w:val="right"/>
        <w:rPr>
          <w:rFonts w:ascii="Times New Roman" w:hAnsi="Times New Roman" w:cs="Times New Roman"/>
          <w:b/>
          <w:sz w:val="24"/>
          <w:szCs w:val="24"/>
          <w:lang w:val="ro-RO"/>
        </w:rPr>
      </w:pPr>
    </w:p>
    <w:p w:rsidR="00A7188E" w:rsidRDefault="00A7188E" w:rsidP="00A7188E"/>
    <w:p w:rsidR="0028681E" w:rsidRPr="00FE63EE" w:rsidRDefault="0028681E">
      <w:pPr>
        <w:rPr>
          <w:lang w:val="ru-MD"/>
        </w:rPr>
      </w:pPr>
    </w:p>
    <w:sectPr w:rsidR="0028681E" w:rsidRPr="00FE63EE" w:rsidSect="00A7188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DD1" w:rsidRDefault="00591DD1" w:rsidP="00DA12FB">
      <w:pPr>
        <w:spacing w:after="0" w:line="240" w:lineRule="auto"/>
      </w:pPr>
      <w:r>
        <w:separator/>
      </w:r>
    </w:p>
  </w:endnote>
  <w:endnote w:type="continuationSeparator" w:id="0">
    <w:p w:rsidR="00591DD1" w:rsidRDefault="00591DD1" w:rsidP="00DA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492515"/>
      <w:docPartObj>
        <w:docPartGallery w:val="Page Numbers (Bottom of Page)"/>
        <w:docPartUnique/>
      </w:docPartObj>
    </w:sdtPr>
    <w:sdtEndPr>
      <w:rPr>
        <w:noProof/>
      </w:rPr>
    </w:sdtEndPr>
    <w:sdtContent>
      <w:p w:rsidR="00DA12FB" w:rsidRDefault="00DA12FB">
        <w:pPr>
          <w:pStyle w:val="Footer"/>
          <w:jc w:val="right"/>
        </w:pPr>
        <w:r>
          <w:fldChar w:fldCharType="begin"/>
        </w:r>
        <w:r>
          <w:instrText xml:space="preserve"> PAGE   \* MERGEFORMAT </w:instrText>
        </w:r>
        <w:r>
          <w:fldChar w:fldCharType="separate"/>
        </w:r>
        <w:r w:rsidR="005F363A">
          <w:rPr>
            <w:noProof/>
          </w:rPr>
          <w:t>1</w:t>
        </w:r>
        <w:r>
          <w:rPr>
            <w:noProof/>
          </w:rPr>
          <w:fldChar w:fldCharType="end"/>
        </w:r>
      </w:p>
    </w:sdtContent>
  </w:sdt>
  <w:p w:rsidR="00DA12FB" w:rsidRDefault="00DA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DD1" w:rsidRDefault="00591DD1" w:rsidP="00DA12FB">
      <w:pPr>
        <w:spacing w:after="0" w:line="240" w:lineRule="auto"/>
      </w:pPr>
      <w:r>
        <w:separator/>
      </w:r>
    </w:p>
  </w:footnote>
  <w:footnote w:type="continuationSeparator" w:id="0">
    <w:p w:rsidR="00591DD1" w:rsidRDefault="00591DD1" w:rsidP="00DA12FB">
      <w:pPr>
        <w:spacing w:after="0" w:line="240" w:lineRule="auto"/>
      </w:pPr>
      <w:r>
        <w:continuationSeparator/>
      </w:r>
    </w:p>
  </w:footnote>
  <w:footnote w:id="1">
    <w:p w:rsidR="00DA12FB" w:rsidRPr="00792F5A" w:rsidRDefault="00DA12FB" w:rsidP="00DA12FB">
      <w:pPr>
        <w:pStyle w:val="FootnoteText"/>
        <w:jc w:val="both"/>
        <w:rPr>
          <w:rFonts w:ascii="Times New Roman" w:eastAsia="Times New Roman" w:hAnsi="Times New Roman" w:cs="Times New Roman"/>
          <w:sz w:val="18"/>
          <w:szCs w:val="18"/>
          <w:lang w:val="ru-RU"/>
        </w:rPr>
      </w:pPr>
      <w:r w:rsidRPr="00792F5A">
        <w:rPr>
          <w:rFonts w:ascii="Times New Roman" w:eastAsia="Times New Roman" w:hAnsi="Times New Roman" w:cs="Times New Roman"/>
          <w:sz w:val="18"/>
          <w:szCs w:val="18"/>
          <w:vertAlign w:val="superscript"/>
        </w:rPr>
        <w:footnoteRef/>
      </w:r>
      <w:r w:rsidRPr="00792F5A">
        <w:rPr>
          <w:rFonts w:ascii="Times New Roman" w:eastAsia="Times New Roman" w:hAnsi="Times New Roman" w:cs="Times New Roman"/>
          <w:sz w:val="18"/>
          <w:szCs w:val="18"/>
          <w:lang w:val="ru-RU"/>
        </w:rPr>
        <w:t xml:space="preserve"> Закон об организации и функционировании Счетной палаты Республики Молдова №260 от 07.12.2017.</w:t>
      </w:r>
    </w:p>
  </w:footnote>
  <w:footnote w:id="2">
    <w:p w:rsidR="00DA12FB" w:rsidRPr="00792F5A"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792F5A">
        <w:rPr>
          <w:rFonts w:ascii="Times New Roman" w:hAnsi="Times New Roman" w:cs="Times New Roman"/>
          <w:sz w:val="18"/>
          <w:szCs w:val="18"/>
          <w:lang w:val="ru-RU"/>
        </w:rPr>
        <w:t xml:space="preserve"> </w:t>
      </w:r>
      <w:r w:rsidRPr="00792F5A">
        <w:rPr>
          <w:rFonts w:ascii="Times New Roman" w:hAnsi="Times New Roman"/>
          <w:sz w:val="18"/>
          <w:szCs w:val="18"/>
          <w:lang w:val="ru-RU"/>
        </w:rPr>
        <w:t>Закон о Национальном банке Молдовы №548 от 21.07.1995</w:t>
      </w:r>
      <w:r w:rsidRPr="00792F5A">
        <w:rPr>
          <w:rFonts w:ascii="Times New Roman" w:hAnsi="Times New Roman" w:cs="Times New Roman"/>
          <w:sz w:val="18"/>
          <w:szCs w:val="18"/>
          <w:lang w:val="ru-RU"/>
        </w:rPr>
        <w:t>.</w:t>
      </w:r>
    </w:p>
  </w:footnote>
  <w:footnote w:id="3">
    <w:p w:rsidR="00DA12FB" w:rsidRPr="00792F5A" w:rsidRDefault="00DA12FB" w:rsidP="00DA12FB">
      <w:pPr>
        <w:pStyle w:val="FootnoteText"/>
        <w:jc w:val="both"/>
        <w:rPr>
          <w:rFonts w:ascii="Times New Roman" w:hAnsi="Times New Roman"/>
          <w:sz w:val="18"/>
          <w:szCs w:val="18"/>
          <w:lang w:val="ru-RU"/>
        </w:rPr>
      </w:pPr>
      <w:r w:rsidRPr="001856B9">
        <w:rPr>
          <w:rStyle w:val="FootnoteReference"/>
          <w:rFonts w:ascii="Times New Roman" w:hAnsi="Times New Roman"/>
          <w:sz w:val="18"/>
          <w:szCs w:val="18"/>
          <w:lang w:val="ro-RO"/>
        </w:rPr>
        <w:footnoteRef/>
      </w:r>
      <w:r w:rsidRPr="001856B9">
        <w:rPr>
          <w:rFonts w:ascii="Times New Roman" w:hAnsi="Times New Roman"/>
          <w:sz w:val="18"/>
          <w:szCs w:val="18"/>
          <w:lang w:val="ro-RO"/>
        </w:rPr>
        <w:t xml:space="preserve"> </w:t>
      </w:r>
      <w:r w:rsidRPr="00792F5A">
        <w:rPr>
          <w:rFonts w:ascii="Times New Roman" w:hAnsi="Times New Roman"/>
          <w:sz w:val="18"/>
          <w:szCs w:val="18"/>
          <w:lang w:val="ru-RU"/>
        </w:rPr>
        <w:t xml:space="preserve">Постановление Счетной палаты №65 от 22.12.2022 </w:t>
      </w:r>
      <w:r w:rsidRPr="00415B00">
        <w:rPr>
          <w:rFonts w:ascii="Times New Roman" w:hAnsi="Times New Roman"/>
          <w:sz w:val="18"/>
          <w:szCs w:val="18"/>
          <w:lang w:val="ro-RO"/>
        </w:rPr>
        <w:t>„</w:t>
      </w:r>
      <w:r w:rsidRPr="00792F5A">
        <w:rPr>
          <w:rFonts w:ascii="Times New Roman" w:hAnsi="Times New Roman"/>
          <w:sz w:val="18"/>
          <w:szCs w:val="18"/>
          <w:lang w:val="ru-RU"/>
        </w:rPr>
        <w:t xml:space="preserve">Об утверждении Программы аудиторской деятельности Счетной палаты на </w:t>
      </w:r>
      <w:r w:rsidRPr="001856B9">
        <w:rPr>
          <w:rFonts w:ascii="Times New Roman" w:eastAsia="Times New Roman" w:hAnsi="Times New Roman"/>
          <w:sz w:val="18"/>
          <w:szCs w:val="18"/>
          <w:lang w:val="ro-RO"/>
        </w:rPr>
        <w:t>2023</w:t>
      </w:r>
      <w:r w:rsidRPr="00792F5A">
        <w:rPr>
          <w:rFonts w:ascii="Times New Roman" w:eastAsia="Times New Roman" w:hAnsi="Times New Roman"/>
          <w:sz w:val="18"/>
          <w:szCs w:val="18"/>
          <w:lang w:val="ru-RU"/>
        </w:rPr>
        <w:t xml:space="preserve"> год</w:t>
      </w:r>
      <w:r w:rsidRPr="00415B00">
        <w:rPr>
          <w:rFonts w:ascii="Times New Roman" w:hAnsi="Times New Roman"/>
          <w:sz w:val="18"/>
          <w:szCs w:val="18"/>
          <w:lang w:val="ro-RO"/>
        </w:rPr>
        <w:t>”</w:t>
      </w:r>
      <w:r w:rsidRPr="00792F5A">
        <w:rPr>
          <w:rFonts w:ascii="Times New Roman" w:hAnsi="Times New Roman"/>
          <w:sz w:val="18"/>
          <w:szCs w:val="18"/>
          <w:lang w:val="ru-RU"/>
        </w:rPr>
        <w:t xml:space="preserve"> (с последующими изменениями).</w:t>
      </w:r>
    </w:p>
  </w:footnote>
  <w:footnote w:id="4">
    <w:p w:rsidR="00DA12FB" w:rsidRPr="00792F5A" w:rsidRDefault="00DA12FB" w:rsidP="00DA12FB">
      <w:pPr>
        <w:pStyle w:val="FootnoteText"/>
        <w:jc w:val="both"/>
        <w:rPr>
          <w:rFonts w:ascii="Times New Roman" w:hAnsi="Times New Roman"/>
          <w:sz w:val="18"/>
          <w:szCs w:val="18"/>
          <w:lang w:val="ru-RU"/>
        </w:rPr>
      </w:pPr>
      <w:r w:rsidRPr="00C2521E">
        <w:rPr>
          <w:rStyle w:val="FootnoteReference"/>
          <w:rFonts w:ascii="Times New Roman" w:hAnsi="Times New Roman"/>
          <w:sz w:val="18"/>
          <w:szCs w:val="18"/>
        </w:rPr>
        <w:footnoteRef/>
      </w:r>
      <w:r w:rsidRPr="00792F5A">
        <w:rPr>
          <w:rFonts w:ascii="Times New Roman" w:hAnsi="Times New Roman"/>
          <w:sz w:val="18"/>
          <w:szCs w:val="18"/>
          <w:lang w:val="ru-RU"/>
        </w:rPr>
        <w:t xml:space="preserve"> Постановление Счетной палаты №55 от 15.12.2023 „ Об утверждении Программы аудиторской деятельности Счетной палаты на </w:t>
      </w:r>
      <w:r w:rsidRPr="001856B9">
        <w:rPr>
          <w:rFonts w:ascii="Times New Roman" w:eastAsia="Times New Roman" w:hAnsi="Times New Roman"/>
          <w:sz w:val="18"/>
          <w:szCs w:val="18"/>
          <w:lang w:val="ro-RO"/>
        </w:rPr>
        <w:t>202</w:t>
      </w:r>
      <w:r w:rsidRPr="00792F5A">
        <w:rPr>
          <w:rFonts w:ascii="Times New Roman" w:eastAsia="Times New Roman" w:hAnsi="Times New Roman"/>
          <w:sz w:val="18"/>
          <w:szCs w:val="18"/>
          <w:lang w:val="ru-RU"/>
        </w:rPr>
        <w:t>4 год</w:t>
      </w:r>
      <w:r w:rsidRPr="00792F5A">
        <w:rPr>
          <w:rFonts w:ascii="Times New Roman" w:hAnsi="Times New Roman"/>
          <w:sz w:val="18"/>
          <w:szCs w:val="18"/>
          <w:lang w:val="ru-RU"/>
        </w:rPr>
        <w:t>”.</w:t>
      </w:r>
    </w:p>
  </w:footnote>
  <w:footnote w:id="5">
    <w:p w:rsidR="00DA12FB" w:rsidRPr="00792F5A"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792F5A">
        <w:rPr>
          <w:rFonts w:ascii="Times New Roman" w:hAnsi="Times New Roman" w:cs="Times New Roman"/>
          <w:sz w:val="18"/>
          <w:szCs w:val="18"/>
          <w:lang w:val="ru-RU"/>
        </w:rPr>
        <w:t xml:space="preserve"> Отчет аудита соответствия смет расходов и отчислений на инвестиции Н</w:t>
      </w:r>
      <w:r>
        <w:rPr>
          <w:rFonts w:ascii="Times New Roman" w:hAnsi="Times New Roman" w:cs="Times New Roman"/>
          <w:sz w:val="18"/>
          <w:szCs w:val="18"/>
          <w:lang w:val="ru-RU"/>
        </w:rPr>
        <w:t xml:space="preserve">БМ </w:t>
      </w:r>
      <w:r w:rsidRPr="00792F5A">
        <w:rPr>
          <w:rFonts w:ascii="Times New Roman" w:hAnsi="Times New Roman" w:cs="Times New Roman"/>
          <w:sz w:val="18"/>
          <w:szCs w:val="18"/>
          <w:lang w:val="ru-RU"/>
        </w:rPr>
        <w:t>за 2015-2018</w:t>
      </w:r>
      <w:r>
        <w:rPr>
          <w:rFonts w:ascii="Times New Roman" w:hAnsi="Times New Roman" w:cs="Times New Roman"/>
          <w:sz w:val="18"/>
          <w:szCs w:val="18"/>
          <w:lang w:val="ru-RU"/>
        </w:rPr>
        <w:t xml:space="preserve"> годы, утвержденный </w:t>
      </w:r>
      <w:r w:rsidRPr="00792F5A">
        <w:rPr>
          <w:rFonts w:ascii="Times New Roman" w:hAnsi="Times New Roman"/>
          <w:sz w:val="18"/>
          <w:szCs w:val="18"/>
          <w:lang w:val="ru-RU"/>
        </w:rPr>
        <w:t>Постановление</w:t>
      </w:r>
      <w:r>
        <w:rPr>
          <w:rFonts w:ascii="Times New Roman" w:hAnsi="Times New Roman"/>
          <w:sz w:val="18"/>
          <w:szCs w:val="18"/>
          <w:lang w:val="ru-RU"/>
        </w:rPr>
        <w:t>м</w:t>
      </w:r>
      <w:r w:rsidRPr="00792F5A">
        <w:rPr>
          <w:rFonts w:ascii="Times New Roman" w:hAnsi="Times New Roman"/>
          <w:sz w:val="18"/>
          <w:szCs w:val="18"/>
          <w:lang w:val="ru-RU"/>
        </w:rPr>
        <w:t xml:space="preserve"> Счетной палаты №</w:t>
      </w:r>
      <w:r w:rsidRPr="00792F5A">
        <w:rPr>
          <w:rFonts w:ascii="Times New Roman" w:hAnsi="Times New Roman" w:cs="Times New Roman"/>
          <w:sz w:val="18"/>
          <w:szCs w:val="18"/>
          <w:lang w:val="ru-RU"/>
        </w:rPr>
        <w:t xml:space="preserve">62 </w:t>
      </w:r>
      <w:r>
        <w:rPr>
          <w:rFonts w:ascii="Times New Roman" w:hAnsi="Times New Roman" w:cs="Times New Roman"/>
          <w:sz w:val="18"/>
          <w:szCs w:val="18"/>
          <w:lang w:val="ru-RU"/>
        </w:rPr>
        <w:t xml:space="preserve">от </w:t>
      </w:r>
      <w:r w:rsidRPr="00792F5A">
        <w:rPr>
          <w:rFonts w:ascii="Times New Roman" w:hAnsi="Times New Roman" w:cs="Times New Roman"/>
          <w:sz w:val="18"/>
          <w:szCs w:val="18"/>
          <w:lang w:val="ru-RU"/>
        </w:rPr>
        <w:t>05.11.2019.</w:t>
      </w:r>
    </w:p>
  </w:footnote>
  <w:footnote w:id="6">
    <w:p w:rsidR="00DA12FB" w:rsidRPr="00C93F85"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C93F85">
        <w:rPr>
          <w:rFonts w:ascii="Times New Roman" w:hAnsi="Times New Roman" w:cs="Times New Roman"/>
          <w:sz w:val="18"/>
          <w:szCs w:val="18"/>
          <w:lang w:val="ru-RU"/>
        </w:rPr>
        <w:t xml:space="preserve"> </w:t>
      </w:r>
      <w:r w:rsidRPr="00C93F85">
        <w:rPr>
          <w:rFonts w:ascii="Times New Roman" w:hAnsi="Times New Roman" w:cs="Times New Roman"/>
          <w:b/>
          <w:sz w:val="18"/>
          <w:szCs w:val="18"/>
          <w:lang w:val="ru-RU"/>
        </w:rPr>
        <w:t>Надзорный совет</w:t>
      </w:r>
      <w:r w:rsidRPr="00C93F85">
        <w:rPr>
          <w:rFonts w:ascii="Times New Roman" w:hAnsi="Times New Roman" w:cs="Times New Roman"/>
          <w:sz w:val="18"/>
          <w:szCs w:val="18"/>
          <w:lang w:val="ru-RU"/>
        </w:rPr>
        <w:t xml:space="preserve"> – один из руководящих органов НБМ, ответственный за организацию эффективной системы независимого публичного надзора за деятельностью НБМ и состоит из 7 членов (</w:t>
      </w:r>
      <w:r w:rsidRPr="00C93F85">
        <w:rPr>
          <w:rFonts w:ascii="Times New Roman" w:eastAsia="Times New Roman" w:hAnsi="Times New Roman" w:cs="Times New Roman"/>
          <w:i/>
          <w:color w:val="333333"/>
          <w:sz w:val="18"/>
          <w:szCs w:val="18"/>
          <w:lang w:val="ru-RU" w:eastAsia="ru-RU"/>
        </w:rPr>
        <w:t xml:space="preserve">председателя, являющегося также </w:t>
      </w:r>
      <w:r w:rsidR="00563A3A">
        <w:rPr>
          <w:rFonts w:ascii="Times New Roman" w:eastAsia="Times New Roman" w:hAnsi="Times New Roman" w:cs="Times New Roman"/>
          <w:i/>
          <w:color w:val="333333"/>
          <w:sz w:val="18"/>
          <w:szCs w:val="18"/>
          <w:lang w:val="ru-RU" w:eastAsia="ru-RU"/>
        </w:rPr>
        <w:t>президентом</w:t>
      </w:r>
      <w:r w:rsidR="00FE63EE">
        <w:rPr>
          <w:rFonts w:ascii="Times New Roman" w:eastAsia="Times New Roman" w:hAnsi="Times New Roman" w:cs="Times New Roman"/>
          <w:i/>
          <w:color w:val="333333"/>
          <w:sz w:val="18"/>
          <w:szCs w:val="18"/>
          <w:lang w:val="ru-RU" w:eastAsia="ru-RU"/>
        </w:rPr>
        <w:t xml:space="preserve"> </w:t>
      </w:r>
      <w:r w:rsidRPr="00C93F85">
        <w:rPr>
          <w:rFonts w:ascii="Times New Roman" w:eastAsia="Times New Roman" w:hAnsi="Times New Roman" w:cs="Times New Roman"/>
          <w:i/>
          <w:color w:val="333333"/>
          <w:sz w:val="18"/>
          <w:szCs w:val="18"/>
          <w:lang w:val="ru-RU" w:eastAsia="ru-RU"/>
        </w:rPr>
        <w:t>НБМ; заместителя председателя, являющегося также первым вице-</w:t>
      </w:r>
      <w:r w:rsidR="00563A3A" w:rsidRPr="00563A3A">
        <w:rPr>
          <w:rFonts w:ascii="Times New Roman" w:eastAsia="Times New Roman" w:hAnsi="Times New Roman" w:cs="Times New Roman"/>
          <w:i/>
          <w:color w:val="333333"/>
          <w:sz w:val="18"/>
          <w:szCs w:val="18"/>
          <w:lang w:val="ru-RU" w:eastAsia="ru-RU"/>
        </w:rPr>
        <w:t xml:space="preserve"> </w:t>
      </w:r>
      <w:r w:rsidR="00563A3A">
        <w:rPr>
          <w:rFonts w:ascii="Times New Roman" w:eastAsia="Times New Roman" w:hAnsi="Times New Roman" w:cs="Times New Roman"/>
          <w:i/>
          <w:color w:val="333333"/>
          <w:sz w:val="18"/>
          <w:szCs w:val="18"/>
          <w:lang w:val="ru-RU" w:eastAsia="ru-RU"/>
        </w:rPr>
        <w:t>президентом</w:t>
      </w:r>
      <w:r w:rsidR="00FE63EE">
        <w:rPr>
          <w:rFonts w:ascii="Times New Roman" w:eastAsia="Times New Roman" w:hAnsi="Times New Roman" w:cs="Times New Roman"/>
          <w:i/>
          <w:color w:val="333333"/>
          <w:sz w:val="18"/>
          <w:szCs w:val="18"/>
          <w:lang w:val="ru-RU" w:eastAsia="ru-RU"/>
        </w:rPr>
        <w:t xml:space="preserve"> </w:t>
      </w:r>
      <w:r>
        <w:rPr>
          <w:rFonts w:ascii="Times New Roman" w:eastAsia="Times New Roman" w:hAnsi="Times New Roman" w:cs="Times New Roman"/>
          <w:i/>
          <w:color w:val="333333"/>
          <w:sz w:val="18"/>
          <w:szCs w:val="18"/>
          <w:lang w:val="ru-RU" w:eastAsia="ru-RU"/>
        </w:rPr>
        <w:t xml:space="preserve">НБМ; </w:t>
      </w:r>
      <w:r w:rsidRPr="00C93F85">
        <w:rPr>
          <w:rFonts w:ascii="Times New Roman" w:eastAsia="Times New Roman" w:hAnsi="Times New Roman" w:cs="Times New Roman"/>
          <w:i/>
          <w:color w:val="333333"/>
          <w:sz w:val="18"/>
          <w:szCs w:val="18"/>
          <w:lang w:val="ru-RU" w:eastAsia="ru-RU"/>
        </w:rPr>
        <w:t>одного члена, являющегося вице-</w:t>
      </w:r>
      <w:r w:rsidR="00563A3A">
        <w:rPr>
          <w:rFonts w:ascii="Times New Roman" w:eastAsia="Times New Roman" w:hAnsi="Times New Roman" w:cs="Times New Roman"/>
          <w:i/>
          <w:color w:val="333333"/>
          <w:sz w:val="18"/>
          <w:szCs w:val="18"/>
          <w:lang w:val="ru-RU" w:eastAsia="ru-RU"/>
        </w:rPr>
        <w:t>президентом</w:t>
      </w:r>
      <w:r w:rsidR="00FE63EE" w:rsidRPr="00FE63EE">
        <w:rPr>
          <w:rFonts w:ascii="Times New Roman" w:eastAsia="Times New Roman" w:hAnsi="Times New Roman" w:cs="Times New Roman"/>
          <w:i/>
          <w:color w:val="333333"/>
          <w:sz w:val="18"/>
          <w:szCs w:val="18"/>
          <w:lang w:val="ru-RU" w:eastAsia="ru-RU"/>
        </w:rPr>
        <w:t xml:space="preserve"> </w:t>
      </w:r>
      <w:r w:rsidRPr="00C93F85">
        <w:rPr>
          <w:rFonts w:ascii="Times New Roman" w:eastAsia="Times New Roman" w:hAnsi="Times New Roman" w:cs="Times New Roman"/>
          <w:i/>
          <w:color w:val="333333"/>
          <w:sz w:val="18"/>
          <w:szCs w:val="18"/>
          <w:lang w:val="ru-RU" w:eastAsia="ru-RU"/>
        </w:rPr>
        <w:t>НБМ; четырех членов, которые не являются работниками НБМ.</w:t>
      </w:r>
    </w:p>
  </w:footnote>
  <w:footnote w:id="7">
    <w:p w:rsidR="00DA12FB" w:rsidRPr="00C93F85" w:rsidRDefault="00DA12FB" w:rsidP="00DA12FB">
      <w:pPr>
        <w:pStyle w:val="FootnoteText"/>
        <w:jc w:val="both"/>
        <w:rPr>
          <w:rFonts w:ascii="Times New Roman" w:hAnsi="Times New Roman" w:cs="Times New Roman"/>
          <w:i/>
          <w:sz w:val="18"/>
          <w:szCs w:val="18"/>
          <w:lang w:val="ru-RU"/>
        </w:rPr>
      </w:pPr>
      <w:r w:rsidRPr="00792F5A">
        <w:rPr>
          <w:rStyle w:val="FootnoteReference"/>
          <w:rFonts w:ascii="Times New Roman" w:hAnsi="Times New Roman" w:cs="Times New Roman"/>
          <w:sz w:val="18"/>
          <w:szCs w:val="18"/>
        </w:rPr>
        <w:footnoteRef/>
      </w:r>
      <w:r w:rsidRPr="00C93F85">
        <w:rPr>
          <w:rFonts w:ascii="Times New Roman" w:hAnsi="Times New Roman" w:cs="Times New Roman"/>
          <w:sz w:val="18"/>
          <w:szCs w:val="18"/>
          <w:lang w:val="ru-RU"/>
        </w:rPr>
        <w:t xml:space="preserve"> </w:t>
      </w:r>
      <w:r w:rsidRPr="00C93F85">
        <w:rPr>
          <w:rFonts w:ascii="Times New Roman" w:hAnsi="Times New Roman" w:cs="Times New Roman"/>
          <w:b/>
          <w:sz w:val="18"/>
          <w:szCs w:val="18"/>
          <w:lang w:val="ru-RU"/>
        </w:rPr>
        <w:t>Исполнительный комитет</w:t>
      </w:r>
      <w:r w:rsidRPr="00C93F85">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 </w:t>
      </w:r>
      <w:r w:rsidRPr="00C93F85">
        <w:rPr>
          <w:rFonts w:ascii="Times New Roman" w:hAnsi="Times New Roman" w:cs="Times New Roman"/>
          <w:sz w:val="18"/>
          <w:szCs w:val="18"/>
          <w:lang w:val="ru-RU"/>
        </w:rPr>
        <w:t>осуществляет исполнительное руководство Н</w:t>
      </w:r>
      <w:r>
        <w:rPr>
          <w:rFonts w:ascii="Times New Roman" w:hAnsi="Times New Roman" w:cs="Times New Roman"/>
          <w:sz w:val="18"/>
          <w:szCs w:val="18"/>
          <w:lang w:val="ru-RU"/>
        </w:rPr>
        <w:t>БМ</w:t>
      </w:r>
      <w:r w:rsidRPr="00C93F85">
        <w:rPr>
          <w:rFonts w:ascii="Times New Roman" w:hAnsi="Times New Roman" w:cs="Times New Roman"/>
          <w:sz w:val="18"/>
          <w:szCs w:val="18"/>
          <w:lang w:val="ru-RU"/>
        </w:rPr>
        <w:t xml:space="preserve"> и обеспечивает независимое выполнение </w:t>
      </w:r>
      <w:r>
        <w:rPr>
          <w:rFonts w:ascii="Times New Roman" w:hAnsi="Times New Roman" w:cs="Times New Roman"/>
          <w:sz w:val="18"/>
          <w:szCs w:val="18"/>
          <w:lang w:val="ru-RU"/>
        </w:rPr>
        <w:t xml:space="preserve">его </w:t>
      </w:r>
      <w:r w:rsidRPr="00C93F85">
        <w:rPr>
          <w:rFonts w:ascii="Times New Roman" w:hAnsi="Times New Roman" w:cs="Times New Roman"/>
          <w:sz w:val="18"/>
          <w:szCs w:val="18"/>
          <w:lang w:val="ru-RU"/>
        </w:rPr>
        <w:t>основных функций</w:t>
      </w:r>
      <w:r>
        <w:rPr>
          <w:rFonts w:ascii="Times New Roman" w:hAnsi="Times New Roman" w:cs="Times New Roman"/>
          <w:sz w:val="18"/>
          <w:szCs w:val="18"/>
          <w:lang w:val="ru-RU"/>
        </w:rPr>
        <w:t>, состоит из 5 членов (</w:t>
      </w:r>
      <w:r w:rsidRPr="00C93F85">
        <w:rPr>
          <w:rFonts w:ascii="Times New Roman" w:eastAsia="Times New Roman" w:hAnsi="Times New Roman" w:cs="Times New Roman"/>
          <w:i/>
          <w:color w:val="333333"/>
          <w:sz w:val="18"/>
          <w:szCs w:val="18"/>
          <w:lang w:val="ru-RU" w:eastAsia="ru-RU"/>
        </w:rPr>
        <w:t xml:space="preserve">председателя, являющегося также </w:t>
      </w:r>
      <w:r w:rsidR="00563A3A">
        <w:rPr>
          <w:rFonts w:ascii="Times New Roman" w:eastAsia="Times New Roman" w:hAnsi="Times New Roman" w:cs="Times New Roman"/>
          <w:i/>
          <w:color w:val="333333"/>
          <w:sz w:val="18"/>
          <w:szCs w:val="18"/>
          <w:lang w:val="ru-RU" w:eastAsia="ru-RU"/>
        </w:rPr>
        <w:t xml:space="preserve">президентом </w:t>
      </w:r>
      <w:r w:rsidRPr="00C93F85">
        <w:rPr>
          <w:rFonts w:ascii="Times New Roman" w:eastAsia="Times New Roman" w:hAnsi="Times New Roman" w:cs="Times New Roman"/>
          <w:i/>
          <w:color w:val="333333"/>
          <w:sz w:val="18"/>
          <w:szCs w:val="18"/>
          <w:lang w:val="ru-RU" w:eastAsia="ru-RU"/>
        </w:rPr>
        <w:t>НБМ; заместителя председателя, являющегося также первым вице-</w:t>
      </w:r>
      <w:r w:rsidR="00563A3A">
        <w:rPr>
          <w:rFonts w:ascii="Times New Roman" w:eastAsia="Times New Roman" w:hAnsi="Times New Roman" w:cs="Times New Roman"/>
          <w:i/>
          <w:color w:val="333333"/>
          <w:sz w:val="18"/>
          <w:szCs w:val="18"/>
          <w:lang w:val="ru-RU" w:eastAsia="ru-RU"/>
        </w:rPr>
        <w:t>президентом</w:t>
      </w:r>
      <w:r w:rsidR="00FE63EE" w:rsidRPr="00FE63EE">
        <w:rPr>
          <w:rFonts w:ascii="Times New Roman" w:eastAsia="Times New Roman" w:hAnsi="Times New Roman" w:cs="Times New Roman"/>
          <w:i/>
          <w:color w:val="333333"/>
          <w:sz w:val="18"/>
          <w:szCs w:val="18"/>
          <w:lang w:val="ru-RU" w:eastAsia="ru-RU"/>
        </w:rPr>
        <w:t xml:space="preserve"> </w:t>
      </w:r>
      <w:r w:rsidRPr="00C93F85">
        <w:rPr>
          <w:rFonts w:ascii="Times New Roman" w:eastAsia="Times New Roman" w:hAnsi="Times New Roman" w:cs="Times New Roman"/>
          <w:i/>
          <w:color w:val="333333"/>
          <w:sz w:val="18"/>
          <w:szCs w:val="18"/>
          <w:lang w:val="ru-RU" w:eastAsia="ru-RU"/>
        </w:rPr>
        <w:t>НБМ;</w:t>
      </w:r>
      <w:r w:rsidRPr="00C93F85">
        <w:rPr>
          <w:lang w:val="ru-RU"/>
        </w:rPr>
        <w:t xml:space="preserve"> </w:t>
      </w:r>
      <w:r w:rsidRPr="00C93F85">
        <w:rPr>
          <w:rFonts w:ascii="Times New Roman" w:eastAsia="Times New Roman" w:hAnsi="Times New Roman" w:cs="Times New Roman"/>
          <w:i/>
          <w:color w:val="333333"/>
          <w:sz w:val="18"/>
          <w:szCs w:val="18"/>
          <w:lang w:val="ru-RU" w:eastAsia="ru-RU"/>
        </w:rPr>
        <w:t>трех членов, являющихся вице-</w:t>
      </w:r>
      <w:r w:rsidR="00FE63EE" w:rsidRPr="00FE63EE">
        <w:rPr>
          <w:rFonts w:ascii="Times New Roman" w:eastAsia="Times New Roman" w:hAnsi="Times New Roman" w:cs="Times New Roman"/>
          <w:i/>
          <w:color w:val="333333"/>
          <w:sz w:val="18"/>
          <w:szCs w:val="18"/>
          <w:lang w:val="ru-RU" w:eastAsia="ru-RU"/>
        </w:rPr>
        <w:t xml:space="preserve"> </w:t>
      </w:r>
      <w:r w:rsidR="00563A3A">
        <w:rPr>
          <w:rFonts w:ascii="Times New Roman" w:eastAsia="Times New Roman" w:hAnsi="Times New Roman" w:cs="Times New Roman"/>
          <w:i/>
          <w:color w:val="333333"/>
          <w:sz w:val="18"/>
          <w:szCs w:val="18"/>
          <w:lang w:val="ru-RU" w:eastAsia="ru-RU"/>
        </w:rPr>
        <w:t xml:space="preserve">президентами </w:t>
      </w:r>
      <w:r w:rsidRPr="00C93F85">
        <w:rPr>
          <w:rFonts w:ascii="Times New Roman" w:eastAsia="Times New Roman" w:hAnsi="Times New Roman" w:cs="Times New Roman"/>
          <w:i/>
          <w:color w:val="333333"/>
          <w:sz w:val="18"/>
          <w:szCs w:val="18"/>
          <w:lang w:val="ru-RU" w:eastAsia="ru-RU"/>
        </w:rPr>
        <w:t>Н</w:t>
      </w:r>
      <w:r>
        <w:rPr>
          <w:rFonts w:ascii="Times New Roman" w:eastAsia="Times New Roman" w:hAnsi="Times New Roman" w:cs="Times New Roman"/>
          <w:i/>
          <w:color w:val="333333"/>
          <w:sz w:val="18"/>
          <w:szCs w:val="18"/>
          <w:lang w:val="ru-RU" w:eastAsia="ru-RU"/>
        </w:rPr>
        <w:t>БМ)</w:t>
      </w:r>
      <w:r w:rsidRPr="00C93F85">
        <w:rPr>
          <w:rFonts w:ascii="Times New Roman" w:eastAsia="Times New Roman" w:hAnsi="Times New Roman" w:cs="Times New Roman"/>
          <w:i/>
          <w:color w:val="333333"/>
          <w:sz w:val="18"/>
          <w:szCs w:val="18"/>
          <w:lang w:val="ru-RU" w:eastAsia="ru-RU"/>
        </w:rPr>
        <w:t>.</w:t>
      </w:r>
    </w:p>
  </w:footnote>
  <w:footnote w:id="8">
    <w:p w:rsidR="00DA12FB" w:rsidRPr="00C93F85" w:rsidRDefault="00DA12FB" w:rsidP="00DA12FB">
      <w:pPr>
        <w:spacing w:after="0"/>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C93F85">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C93F85">
        <w:rPr>
          <w:rFonts w:ascii="Times New Roman" w:hAnsi="Times New Roman" w:cs="Times New Roman"/>
          <w:sz w:val="18"/>
          <w:szCs w:val="18"/>
          <w:lang w:val="ru-RU"/>
        </w:rPr>
        <w:t xml:space="preserve">.32 (7) </w:t>
      </w:r>
      <w:r w:rsidRPr="00792F5A">
        <w:rPr>
          <w:rFonts w:ascii="Times New Roman" w:eastAsia="Times New Roman" w:hAnsi="Times New Roman" w:cs="Times New Roman"/>
          <w:sz w:val="18"/>
          <w:szCs w:val="18"/>
          <w:lang w:val="ru-RU"/>
        </w:rPr>
        <w:t>Закон</w:t>
      </w:r>
      <w:r>
        <w:rPr>
          <w:rFonts w:ascii="Times New Roman" w:eastAsia="Times New Roman" w:hAnsi="Times New Roman" w:cs="Times New Roman"/>
          <w:sz w:val="18"/>
          <w:szCs w:val="18"/>
          <w:lang w:val="ru-RU"/>
        </w:rPr>
        <w:t>а</w:t>
      </w:r>
      <w:r w:rsidRPr="00C93F85">
        <w:rPr>
          <w:rFonts w:ascii="Times New Roman" w:eastAsia="Times New Roman" w:hAnsi="Times New Roman" w:cs="Times New Roman"/>
          <w:sz w:val="18"/>
          <w:szCs w:val="18"/>
          <w:lang w:val="ru-RU"/>
        </w:rPr>
        <w:t xml:space="preserve"> </w:t>
      </w:r>
      <w:r w:rsidRPr="00792F5A">
        <w:rPr>
          <w:rFonts w:ascii="Times New Roman" w:eastAsia="Times New Roman" w:hAnsi="Times New Roman" w:cs="Times New Roman"/>
          <w:sz w:val="18"/>
          <w:szCs w:val="18"/>
          <w:lang w:val="ru-RU"/>
        </w:rPr>
        <w:t>об</w:t>
      </w:r>
      <w:r w:rsidRPr="00C93F85">
        <w:rPr>
          <w:rFonts w:ascii="Times New Roman" w:eastAsia="Times New Roman" w:hAnsi="Times New Roman" w:cs="Times New Roman"/>
          <w:sz w:val="18"/>
          <w:szCs w:val="18"/>
          <w:lang w:val="ru-RU"/>
        </w:rPr>
        <w:t xml:space="preserve"> </w:t>
      </w:r>
      <w:r w:rsidRPr="00792F5A">
        <w:rPr>
          <w:rFonts w:ascii="Times New Roman" w:eastAsia="Times New Roman" w:hAnsi="Times New Roman" w:cs="Times New Roman"/>
          <w:sz w:val="18"/>
          <w:szCs w:val="18"/>
          <w:lang w:val="ru-RU"/>
        </w:rPr>
        <w:t>организации</w:t>
      </w:r>
      <w:r w:rsidRPr="00C93F85">
        <w:rPr>
          <w:rFonts w:ascii="Times New Roman" w:eastAsia="Times New Roman" w:hAnsi="Times New Roman" w:cs="Times New Roman"/>
          <w:sz w:val="18"/>
          <w:szCs w:val="18"/>
          <w:lang w:val="ru-RU"/>
        </w:rPr>
        <w:t xml:space="preserve"> </w:t>
      </w:r>
      <w:r w:rsidRPr="00792F5A">
        <w:rPr>
          <w:rFonts w:ascii="Times New Roman" w:eastAsia="Times New Roman" w:hAnsi="Times New Roman" w:cs="Times New Roman"/>
          <w:sz w:val="18"/>
          <w:szCs w:val="18"/>
          <w:lang w:val="ru-RU"/>
        </w:rPr>
        <w:t>и</w:t>
      </w:r>
      <w:r w:rsidRPr="00C93F85">
        <w:rPr>
          <w:rFonts w:ascii="Times New Roman" w:eastAsia="Times New Roman" w:hAnsi="Times New Roman" w:cs="Times New Roman"/>
          <w:sz w:val="18"/>
          <w:szCs w:val="18"/>
          <w:lang w:val="ru-RU"/>
        </w:rPr>
        <w:t xml:space="preserve"> </w:t>
      </w:r>
      <w:r w:rsidRPr="00792F5A">
        <w:rPr>
          <w:rFonts w:ascii="Times New Roman" w:eastAsia="Times New Roman" w:hAnsi="Times New Roman" w:cs="Times New Roman"/>
          <w:sz w:val="18"/>
          <w:szCs w:val="18"/>
          <w:lang w:val="ru-RU"/>
        </w:rPr>
        <w:t>функционировании</w:t>
      </w:r>
      <w:r w:rsidRPr="00C93F85">
        <w:rPr>
          <w:rFonts w:ascii="Times New Roman" w:eastAsia="Times New Roman" w:hAnsi="Times New Roman" w:cs="Times New Roman"/>
          <w:sz w:val="18"/>
          <w:szCs w:val="18"/>
          <w:lang w:val="ru-RU"/>
        </w:rPr>
        <w:t xml:space="preserve"> </w:t>
      </w:r>
      <w:r w:rsidRPr="00792F5A">
        <w:rPr>
          <w:rFonts w:ascii="Times New Roman" w:eastAsia="Times New Roman" w:hAnsi="Times New Roman" w:cs="Times New Roman"/>
          <w:sz w:val="18"/>
          <w:szCs w:val="18"/>
          <w:lang w:val="ru-RU"/>
        </w:rPr>
        <w:t>Счетной</w:t>
      </w:r>
      <w:r w:rsidRPr="00C93F85">
        <w:rPr>
          <w:rFonts w:ascii="Times New Roman" w:eastAsia="Times New Roman" w:hAnsi="Times New Roman" w:cs="Times New Roman"/>
          <w:sz w:val="18"/>
          <w:szCs w:val="18"/>
          <w:lang w:val="ru-RU"/>
        </w:rPr>
        <w:t xml:space="preserve"> </w:t>
      </w:r>
      <w:r w:rsidRPr="00792F5A">
        <w:rPr>
          <w:rFonts w:ascii="Times New Roman" w:eastAsia="Times New Roman" w:hAnsi="Times New Roman" w:cs="Times New Roman"/>
          <w:sz w:val="18"/>
          <w:szCs w:val="18"/>
          <w:lang w:val="ru-RU"/>
        </w:rPr>
        <w:t>палаты</w:t>
      </w:r>
      <w:r w:rsidRPr="00C93F85">
        <w:rPr>
          <w:rFonts w:ascii="Times New Roman" w:eastAsia="Times New Roman" w:hAnsi="Times New Roman" w:cs="Times New Roman"/>
          <w:sz w:val="18"/>
          <w:szCs w:val="18"/>
          <w:lang w:val="ru-RU"/>
        </w:rPr>
        <w:t xml:space="preserve"> </w:t>
      </w:r>
      <w:r w:rsidRPr="00792F5A">
        <w:rPr>
          <w:rFonts w:ascii="Times New Roman" w:eastAsia="Times New Roman" w:hAnsi="Times New Roman" w:cs="Times New Roman"/>
          <w:sz w:val="18"/>
          <w:szCs w:val="18"/>
          <w:lang w:val="ru-RU"/>
        </w:rPr>
        <w:t>Республики</w:t>
      </w:r>
      <w:r w:rsidRPr="00C93F85">
        <w:rPr>
          <w:rFonts w:ascii="Times New Roman" w:eastAsia="Times New Roman" w:hAnsi="Times New Roman" w:cs="Times New Roman"/>
          <w:sz w:val="18"/>
          <w:szCs w:val="18"/>
          <w:lang w:val="ru-RU"/>
        </w:rPr>
        <w:t xml:space="preserve"> </w:t>
      </w:r>
      <w:r w:rsidRPr="00792F5A">
        <w:rPr>
          <w:rFonts w:ascii="Times New Roman" w:eastAsia="Times New Roman" w:hAnsi="Times New Roman" w:cs="Times New Roman"/>
          <w:sz w:val="18"/>
          <w:szCs w:val="18"/>
          <w:lang w:val="ru-RU"/>
        </w:rPr>
        <w:t>Молдова</w:t>
      </w:r>
      <w:r w:rsidRPr="00C93F85">
        <w:rPr>
          <w:rFonts w:ascii="Times New Roman" w:eastAsia="Times New Roman" w:hAnsi="Times New Roman" w:cs="Times New Roman"/>
          <w:sz w:val="18"/>
          <w:szCs w:val="18"/>
          <w:lang w:val="ru-RU"/>
        </w:rPr>
        <w:t xml:space="preserve"> №260 </w:t>
      </w:r>
      <w:r w:rsidRPr="00792F5A">
        <w:rPr>
          <w:rFonts w:ascii="Times New Roman" w:eastAsia="Times New Roman" w:hAnsi="Times New Roman" w:cs="Times New Roman"/>
          <w:sz w:val="18"/>
          <w:szCs w:val="18"/>
          <w:lang w:val="ru-RU"/>
        </w:rPr>
        <w:t>от</w:t>
      </w:r>
      <w:r w:rsidRPr="00C93F85">
        <w:rPr>
          <w:rFonts w:ascii="Times New Roman" w:eastAsia="Times New Roman" w:hAnsi="Times New Roman" w:cs="Times New Roman"/>
          <w:sz w:val="18"/>
          <w:szCs w:val="18"/>
          <w:lang w:val="ru-RU"/>
        </w:rPr>
        <w:t xml:space="preserve"> </w:t>
      </w:r>
      <w:r w:rsidRPr="00C93F85">
        <w:rPr>
          <w:rFonts w:ascii="Times New Roman" w:hAnsi="Times New Roman" w:cs="Times New Roman"/>
          <w:sz w:val="18"/>
          <w:szCs w:val="18"/>
          <w:lang w:val="ru-RU"/>
        </w:rPr>
        <w:t>07.12.2017 (</w:t>
      </w:r>
      <w:r>
        <w:rPr>
          <w:rFonts w:ascii="Times New Roman" w:hAnsi="Times New Roman" w:cs="Times New Roman"/>
          <w:sz w:val="18"/>
          <w:szCs w:val="18"/>
          <w:lang w:val="ru-RU"/>
        </w:rPr>
        <w:t>далее</w:t>
      </w:r>
      <w:r w:rsidRPr="00C93F85">
        <w:rPr>
          <w:rFonts w:ascii="Times New Roman" w:hAnsi="Times New Roman" w:cs="Times New Roman"/>
          <w:sz w:val="18"/>
          <w:szCs w:val="18"/>
          <w:lang w:val="ru-RU"/>
        </w:rPr>
        <w:t xml:space="preserve"> – </w:t>
      </w:r>
      <w:r>
        <w:rPr>
          <w:rFonts w:ascii="Times New Roman" w:hAnsi="Times New Roman" w:cs="Times New Roman"/>
          <w:sz w:val="18"/>
          <w:szCs w:val="18"/>
          <w:lang w:val="ru-RU"/>
        </w:rPr>
        <w:t>Закон</w:t>
      </w:r>
      <w:r w:rsidRPr="00C93F85">
        <w:rPr>
          <w:rFonts w:ascii="Times New Roman" w:hAnsi="Times New Roman" w:cs="Times New Roman"/>
          <w:sz w:val="18"/>
          <w:szCs w:val="18"/>
          <w:lang w:val="ru-RU"/>
        </w:rPr>
        <w:t xml:space="preserve"> №260 </w:t>
      </w:r>
      <w:r>
        <w:rPr>
          <w:rFonts w:ascii="Times New Roman" w:hAnsi="Times New Roman" w:cs="Times New Roman"/>
          <w:sz w:val="18"/>
          <w:szCs w:val="18"/>
          <w:lang w:val="ru-RU"/>
        </w:rPr>
        <w:t>от</w:t>
      </w:r>
      <w:r w:rsidRPr="00C93F85">
        <w:rPr>
          <w:rFonts w:ascii="Times New Roman" w:hAnsi="Times New Roman" w:cs="Times New Roman"/>
          <w:sz w:val="18"/>
          <w:szCs w:val="18"/>
          <w:lang w:val="ru-RU"/>
        </w:rPr>
        <w:t xml:space="preserve"> 07.12.2017) </w:t>
      </w:r>
      <w:r>
        <w:rPr>
          <w:rFonts w:ascii="Times New Roman" w:hAnsi="Times New Roman" w:cs="Times New Roman"/>
          <w:sz w:val="18"/>
          <w:szCs w:val="18"/>
          <w:lang w:val="ru-RU"/>
        </w:rPr>
        <w:t>и</w:t>
      </w:r>
      <w:r w:rsidRPr="00C93F85">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C93F85">
        <w:rPr>
          <w:rFonts w:ascii="Times New Roman" w:hAnsi="Times New Roman" w:cs="Times New Roman"/>
          <w:sz w:val="18"/>
          <w:szCs w:val="18"/>
          <w:lang w:val="ru-RU"/>
        </w:rPr>
        <w:t xml:space="preserve">.21 (2) </w:t>
      </w:r>
      <w:r w:rsidRPr="00792F5A">
        <w:rPr>
          <w:rFonts w:ascii="Times New Roman" w:hAnsi="Times New Roman"/>
          <w:sz w:val="18"/>
          <w:szCs w:val="18"/>
          <w:lang w:val="ru-RU"/>
        </w:rPr>
        <w:t>Зако</w:t>
      </w:r>
      <w:r>
        <w:rPr>
          <w:rFonts w:ascii="Times New Roman" w:hAnsi="Times New Roman"/>
          <w:sz w:val="18"/>
          <w:szCs w:val="18"/>
          <w:lang w:val="ru-RU"/>
        </w:rPr>
        <w:t>на</w:t>
      </w:r>
      <w:r w:rsidRPr="00792F5A">
        <w:rPr>
          <w:rFonts w:ascii="Times New Roman" w:hAnsi="Times New Roman"/>
          <w:sz w:val="18"/>
          <w:szCs w:val="18"/>
          <w:lang w:val="ru-RU"/>
        </w:rPr>
        <w:t xml:space="preserve"> о Национальном банке Молдовы №548 от </w:t>
      </w:r>
      <w:r w:rsidRPr="00C93F85">
        <w:rPr>
          <w:rFonts w:ascii="Times New Roman" w:hAnsi="Times New Roman" w:cs="Times New Roman"/>
          <w:sz w:val="18"/>
          <w:szCs w:val="18"/>
          <w:lang w:val="ru-RU"/>
        </w:rPr>
        <w:t>21.07.1995 (</w:t>
      </w:r>
      <w:r>
        <w:rPr>
          <w:rFonts w:ascii="Times New Roman" w:hAnsi="Times New Roman" w:cs="Times New Roman"/>
          <w:sz w:val="18"/>
          <w:szCs w:val="18"/>
          <w:lang w:val="ru-RU"/>
        </w:rPr>
        <w:t>далее</w:t>
      </w:r>
      <w:r w:rsidRPr="00C93F85">
        <w:rPr>
          <w:rFonts w:ascii="Times New Roman" w:hAnsi="Times New Roman" w:cs="Times New Roman"/>
          <w:sz w:val="18"/>
          <w:szCs w:val="18"/>
          <w:lang w:val="ru-RU"/>
        </w:rPr>
        <w:t xml:space="preserve"> – </w:t>
      </w:r>
      <w:r>
        <w:rPr>
          <w:rFonts w:ascii="Times New Roman" w:hAnsi="Times New Roman" w:cs="Times New Roman"/>
          <w:sz w:val="18"/>
          <w:szCs w:val="18"/>
          <w:lang w:val="ru-RU"/>
        </w:rPr>
        <w:t>Закон</w:t>
      </w:r>
      <w:r w:rsidRPr="00C93F85">
        <w:rPr>
          <w:rFonts w:ascii="Times New Roman" w:hAnsi="Times New Roman" w:cs="Times New Roman"/>
          <w:sz w:val="18"/>
          <w:szCs w:val="18"/>
          <w:lang w:val="ru-RU"/>
        </w:rPr>
        <w:t xml:space="preserve"> №548 </w:t>
      </w:r>
      <w:r>
        <w:rPr>
          <w:rFonts w:ascii="Times New Roman" w:hAnsi="Times New Roman" w:cs="Times New Roman"/>
          <w:sz w:val="18"/>
          <w:szCs w:val="18"/>
          <w:lang w:val="ru-RU"/>
        </w:rPr>
        <w:t>от</w:t>
      </w:r>
      <w:r w:rsidRPr="00C93F85">
        <w:rPr>
          <w:rFonts w:ascii="Times New Roman" w:hAnsi="Times New Roman" w:cs="Times New Roman"/>
          <w:sz w:val="18"/>
          <w:szCs w:val="18"/>
          <w:lang w:val="ru-RU"/>
        </w:rPr>
        <w:t xml:space="preserve"> 21.07.1995).</w:t>
      </w:r>
    </w:p>
  </w:footnote>
  <w:footnote w:id="9">
    <w:p w:rsidR="00DA12FB" w:rsidRPr="00FE63EE"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FE63EE">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FE63EE">
        <w:rPr>
          <w:rFonts w:ascii="Times New Roman" w:hAnsi="Times New Roman" w:cs="Times New Roman"/>
          <w:sz w:val="18"/>
          <w:szCs w:val="18"/>
          <w:lang w:val="ru-RU"/>
        </w:rPr>
        <w:t xml:space="preserve">.21 </w:t>
      </w:r>
      <w:r>
        <w:rPr>
          <w:rFonts w:ascii="Times New Roman" w:hAnsi="Times New Roman" w:cs="Times New Roman"/>
          <w:sz w:val="18"/>
          <w:szCs w:val="18"/>
          <w:lang w:val="ru-RU"/>
        </w:rPr>
        <w:t>Закона</w:t>
      </w:r>
      <w:r w:rsidRPr="00FE63EE">
        <w:rPr>
          <w:rFonts w:ascii="Times New Roman" w:hAnsi="Times New Roman" w:cs="Times New Roman"/>
          <w:sz w:val="18"/>
          <w:szCs w:val="18"/>
          <w:lang w:val="ru-RU"/>
        </w:rPr>
        <w:t xml:space="preserve"> №548 </w:t>
      </w:r>
      <w:r>
        <w:rPr>
          <w:rFonts w:ascii="Times New Roman" w:hAnsi="Times New Roman" w:cs="Times New Roman"/>
          <w:sz w:val="18"/>
          <w:szCs w:val="18"/>
          <w:lang w:val="ru-RU"/>
        </w:rPr>
        <w:t>от</w:t>
      </w:r>
      <w:r w:rsidRPr="00FE63EE">
        <w:rPr>
          <w:rFonts w:ascii="Times New Roman" w:hAnsi="Times New Roman" w:cs="Times New Roman"/>
          <w:sz w:val="18"/>
          <w:szCs w:val="18"/>
          <w:lang w:val="ru-RU"/>
        </w:rPr>
        <w:t xml:space="preserve"> 21.07.1995.</w:t>
      </w:r>
      <w:r w:rsidR="00FE63EE">
        <w:rPr>
          <w:rFonts w:ascii="Times New Roman" w:hAnsi="Times New Roman" w:cs="Times New Roman"/>
          <w:sz w:val="18"/>
          <w:szCs w:val="18"/>
          <w:lang w:val="ru-RU"/>
        </w:rPr>
        <w:t xml:space="preserve"> </w:t>
      </w:r>
    </w:p>
  </w:footnote>
  <w:footnote w:id="10">
    <w:p w:rsidR="00DA12FB" w:rsidRPr="002231BD"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2231BD">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2231BD">
        <w:rPr>
          <w:rFonts w:ascii="Times New Roman" w:hAnsi="Times New Roman" w:cs="Times New Roman"/>
          <w:sz w:val="18"/>
          <w:szCs w:val="18"/>
          <w:lang w:val="ru-RU"/>
        </w:rPr>
        <w:t xml:space="preserve">.11 (1) </w:t>
      </w:r>
      <w:r>
        <w:rPr>
          <w:rFonts w:ascii="Times New Roman" w:hAnsi="Times New Roman" w:cs="Times New Roman"/>
          <w:sz w:val="18"/>
          <w:szCs w:val="18"/>
          <w:lang w:val="ru-RU"/>
        </w:rPr>
        <w:t>Закона</w:t>
      </w:r>
      <w:r w:rsidRPr="002231BD">
        <w:rPr>
          <w:rFonts w:ascii="Times New Roman" w:hAnsi="Times New Roman" w:cs="Times New Roman"/>
          <w:sz w:val="18"/>
          <w:szCs w:val="18"/>
          <w:lang w:val="ru-RU"/>
        </w:rPr>
        <w:t xml:space="preserve"> №548 </w:t>
      </w:r>
      <w:r>
        <w:rPr>
          <w:rFonts w:ascii="Times New Roman" w:hAnsi="Times New Roman" w:cs="Times New Roman"/>
          <w:sz w:val="18"/>
          <w:szCs w:val="18"/>
          <w:lang w:val="ru-RU"/>
        </w:rPr>
        <w:t>от</w:t>
      </w:r>
      <w:r w:rsidRPr="002231BD">
        <w:rPr>
          <w:rFonts w:ascii="Times New Roman" w:hAnsi="Times New Roman" w:cs="Times New Roman"/>
          <w:sz w:val="18"/>
          <w:szCs w:val="18"/>
          <w:lang w:val="ru-RU"/>
        </w:rPr>
        <w:t xml:space="preserve"> 21.07.1995.</w:t>
      </w:r>
    </w:p>
  </w:footnote>
  <w:footnote w:id="11">
    <w:p w:rsidR="00DA12FB" w:rsidRPr="002231BD"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2231BD">
        <w:rPr>
          <w:rFonts w:ascii="Times New Roman" w:hAnsi="Times New Roman" w:cs="Times New Roman"/>
          <w:sz w:val="18"/>
          <w:szCs w:val="18"/>
          <w:lang w:val="ru-RU"/>
        </w:rPr>
        <w:t xml:space="preserve"> </w:t>
      </w:r>
      <w:r>
        <w:rPr>
          <w:rFonts w:ascii="Times New Roman" w:hAnsi="Times New Roman" w:cs="Times New Roman"/>
          <w:sz w:val="18"/>
          <w:szCs w:val="18"/>
          <w:lang w:val="ru-RU"/>
        </w:rPr>
        <w:t>Закон</w:t>
      </w:r>
      <w:r w:rsidRPr="002231BD">
        <w:rPr>
          <w:rFonts w:ascii="Times New Roman" w:hAnsi="Times New Roman" w:cs="Times New Roman"/>
          <w:sz w:val="18"/>
          <w:szCs w:val="18"/>
          <w:lang w:val="ru-RU"/>
        </w:rPr>
        <w:t xml:space="preserve"> </w:t>
      </w:r>
      <w:r>
        <w:rPr>
          <w:rFonts w:ascii="Times New Roman" w:hAnsi="Times New Roman" w:cs="Times New Roman"/>
          <w:sz w:val="18"/>
          <w:szCs w:val="18"/>
          <w:lang w:val="ru-RU"/>
        </w:rPr>
        <w:t>о</w:t>
      </w:r>
      <w:r w:rsidRPr="002231BD">
        <w:rPr>
          <w:rFonts w:ascii="Times New Roman" w:hAnsi="Times New Roman" w:cs="Times New Roman"/>
          <w:sz w:val="18"/>
          <w:szCs w:val="18"/>
          <w:lang w:val="ru-RU"/>
        </w:rPr>
        <w:t xml:space="preserve"> </w:t>
      </w:r>
      <w:r>
        <w:rPr>
          <w:rFonts w:ascii="Times New Roman" w:hAnsi="Times New Roman" w:cs="Times New Roman"/>
          <w:sz w:val="18"/>
          <w:szCs w:val="18"/>
          <w:lang w:val="ru-RU"/>
        </w:rPr>
        <w:t>нормативных</w:t>
      </w:r>
      <w:r w:rsidRPr="002231BD">
        <w:rPr>
          <w:rFonts w:ascii="Times New Roman" w:hAnsi="Times New Roman" w:cs="Times New Roman"/>
          <w:sz w:val="18"/>
          <w:szCs w:val="18"/>
          <w:lang w:val="ru-RU"/>
        </w:rPr>
        <w:t xml:space="preserve"> </w:t>
      </w:r>
      <w:r>
        <w:rPr>
          <w:rFonts w:ascii="Times New Roman" w:hAnsi="Times New Roman" w:cs="Times New Roman"/>
          <w:sz w:val="18"/>
          <w:szCs w:val="18"/>
          <w:lang w:val="ru-RU"/>
        </w:rPr>
        <w:t>актах</w:t>
      </w:r>
      <w:r w:rsidRPr="002231BD">
        <w:rPr>
          <w:rFonts w:ascii="Times New Roman" w:hAnsi="Times New Roman" w:cs="Times New Roman"/>
          <w:sz w:val="18"/>
          <w:szCs w:val="18"/>
          <w:lang w:val="ru-RU"/>
        </w:rPr>
        <w:t xml:space="preserve"> №100 </w:t>
      </w:r>
      <w:r>
        <w:rPr>
          <w:rFonts w:ascii="Times New Roman" w:hAnsi="Times New Roman" w:cs="Times New Roman"/>
          <w:sz w:val="18"/>
          <w:szCs w:val="18"/>
          <w:lang w:val="ru-RU"/>
        </w:rPr>
        <w:t>от</w:t>
      </w:r>
      <w:r w:rsidRPr="002231BD">
        <w:rPr>
          <w:rFonts w:ascii="Times New Roman" w:hAnsi="Times New Roman" w:cs="Times New Roman"/>
          <w:sz w:val="18"/>
          <w:szCs w:val="18"/>
          <w:lang w:val="ru-RU"/>
        </w:rPr>
        <w:t xml:space="preserve"> 22.12.2017.</w:t>
      </w:r>
    </w:p>
  </w:footnote>
  <w:footnote w:id="12">
    <w:p w:rsidR="00DA12FB" w:rsidRPr="002231BD"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2231BD">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Положение об организации и функционировании </w:t>
      </w:r>
      <w:r w:rsidRPr="002231BD">
        <w:rPr>
          <w:rFonts w:ascii="Times New Roman" w:hAnsi="Times New Roman" w:cs="Times New Roman"/>
          <w:sz w:val="18"/>
          <w:szCs w:val="18"/>
          <w:lang w:val="ru-RU"/>
        </w:rPr>
        <w:t>Надзорн</w:t>
      </w:r>
      <w:r>
        <w:rPr>
          <w:rFonts w:ascii="Times New Roman" w:hAnsi="Times New Roman" w:cs="Times New Roman"/>
          <w:sz w:val="18"/>
          <w:szCs w:val="18"/>
          <w:lang w:val="ru-RU"/>
        </w:rPr>
        <w:t>ого</w:t>
      </w:r>
      <w:r w:rsidRPr="002231BD">
        <w:rPr>
          <w:rFonts w:ascii="Times New Roman" w:hAnsi="Times New Roman" w:cs="Times New Roman"/>
          <w:sz w:val="18"/>
          <w:szCs w:val="18"/>
          <w:lang w:val="ru-RU"/>
        </w:rPr>
        <w:t xml:space="preserve"> совет</w:t>
      </w:r>
      <w:r>
        <w:rPr>
          <w:rFonts w:ascii="Times New Roman" w:hAnsi="Times New Roman" w:cs="Times New Roman"/>
          <w:sz w:val="18"/>
          <w:szCs w:val="18"/>
          <w:lang w:val="ru-RU"/>
        </w:rPr>
        <w:t xml:space="preserve">а НБМ, утвержденное Постановлением </w:t>
      </w:r>
      <w:r w:rsidRPr="002231BD">
        <w:rPr>
          <w:rFonts w:ascii="Times New Roman" w:hAnsi="Times New Roman" w:cs="Times New Roman"/>
          <w:sz w:val="18"/>
          <w:szCs w:val="18"/>
          <w:lang w:val="ru-RU"/>
        </w:rPr>
        <w:t>Надзорн</w:t>
      </w:r>
      <w:r>
        <w:rPr>
          <w:rFonts w:ascii="Times New Roman" w:hAnsi="Times New Roman" w:cs="Times New Roman"/>
          <w:sz w:val="18"/>
          <w:szCs w:val="18"/>
          <w:lang w:val="ru-RU"/>
        </w:rPr>
        <w:t>ого</w:t>
      </w:r>
      <w:r w:rsidRPr="002231BD">
        <w:rPr>
          <w:rFonts w:ascii="Times New Roman" w:hAnsi="Times New Roman" w:cs="Times New Roman"/>
          <w:sz w:val="18"/>
          <w:szCs w:val="18"/>
          <w:lang w:val="ru-RU"/>
        </w:rPr>
        <w:t xml:space="preserve"> совет</w:t>
      </w:r>
      <w:r>
        <w:rPr>
          <w:rFonts w:ascii="Times New Roman" w:hAnsi="Times New Roman" w:cs="Times New Roman"/>
          <w:sz w:val="18"/>
          <w:szCs w:val="18"/>
          <w:lang w:val="ru-RU"/>
        </w:rPr>
        <w:t xml:space="preserve">а №25 от </w:t>
      </w:r>
      <w:r w:rsidRPr="002231BD">
        <w:rPr>
          <w:rFonts w:ascii="Times New Roman" w:hAnsi="Times New Roman" w:cs="Times New Roman"/>
          <w:sz w:val="18"/>
          <w:szCs w:val="18"/>
          <w:lang w:val="ru-RU"/>
        </w:rPr>
        <w:t>23.08.2019.</w:t>
      </w:r>
      <w:r>
        <w:rPr>
          <w:rFonts w:ascii="Times New Roman" w:hAnsi="Times New Roman" w:cs="Times New Roman"/>
          <w:sz w:val="18"/>
          <w:szCs w:val="18"/>
          <w:lang w:val="ru-RU"/>
        </w:rPr>
        <w:t xml:space="preserve"> Положение о функционировании </w:t>
      </w:r>
      <w:r w:rsidRPr="002231BD">
        <w:rPr>
          <w:rFonts w:ascii="Times New Roman" w:hAnsi="Times New Roman" w:cs="Times New Roman"/>
          <w:sz w:val="18"/>
          <w:szCs w:val="18"/>
          <w:lang w:val="ru-RU"/>
        </w:rPr>
        <w:t>Исполнительн</w:t>
      </w:r>
      <w:r>
        <w:rPr>
          <w:rFonts w:ascii="Times New Roman" w:hAnsi="Times New Roman" w:cs="Times New Roman"/>
          <w:sz w:val="18"/>
          <w:szCs w:val="18"/>
          <w:lang w:val="ru-RU"/>
        </w:rPr>
        <w:t>ого</w:t>
      </w:r>
      <w:r w:rsidRPr="002231BD">
        <w:rPr>
          <w:rFonts w:ascii="Times New Roman" w:hAnsi="Times New Roman" w:cs="Times New Roman"/>
          <w:sz w:val="18"/>
          <w:szCs w:val="18"/>
          <w:lang w:val="ru-RU"/>
        </w:rPr>
        <w:t xml:space="preserve"> комитет</w:t>
      </w:r>
      <w:r>
        <w:rPr>
          <w:rFonts w:ascii="Times New Roman" w:hAnsi="Times New Roman" w:cs="Times New Roman"/>
          <w:sz w:val="18"/>
          <w:szCs w:val="18"/>
          <w:lang w:val="ru-RU"/>
        </w:rPr>
        <w:t xml:space="preserve">а, утвержденное Постановлением </w:t>
      </w:r>
      <w:r w:rsidRPr="002231BD">
        <w:rPr>
          <w:rFonts w:ascii="Times New Roman" w:hAnsi="Times New Roman" w:cs="Times New Roman"/>
          <w:sz w:val="18"/>
          <w:szCs w:val="18"/>
          <w:lang w:val="ru-RU"/>
        </w:rPr>
        <w:t>Исполнительн</w:t>
      </w:r>
      <w:r>
        <w:rPr>
          <w:rFonts w:ascii="Times New Roman" w:hAnsi="Times New Roman" w:cs="Times New Roman"/>
          <w:sz w:val="18"/>
          <w:szCs w:val="18"/>
          <w:lang w:val="ru-RU"/>
        </w:rPr>
        <w:t>ого</w:t>
      </w:r>
      <w:r w:rsidRPr="002231BD">
        <w:rPr>
          <w:rFonts w:ascii="Times New Roman" w:hAnsi="Times New Roman" w:cs="Times New Roman"/>
          <w:sz w:val="18"/>
          <w:szCs w:val="18"/>
          <w:lang w:val="ru-RU"/>
        </w:rPr>
        <w:t xml:space="preserve"> комитет</w:t>
      </w:r>
      <w:r>
        <w:rPr>
          <w:rFonts w:ascii="Times New Roman" w:hAnsi="Times New Roman" w:cs="Times New Roman"/>
          <w:sz w:val="18"/>
          <w:szCs w:val="18"/>
          <w:lang w:val="ru-RU"/>
        </w:rPr>
        <w:t>а №</w:t>
      </w:r>
      <w:r w:rsidRPr="002231BD">
        <w:rPr>
          <w:rFonts w:ascii="Times New Roman" w:hAnsi="Times New Roman" w:cs="Times New Roman"/>
          <w:sz w:val="18"/>
          <w:szCs w:val="18"/>
          <w:lang w:val="ru-RU"/>
        </w:rPr>
        <w:t xml:space="preserve">214 </w:t>
      </w:r>
      <w:r>
        <w:rPr>
          <w:rFonts w:ascii="Times New Roman" w:hAnsi="Times New Roman" w:cs="Times New Roman"/>
          <w:sz w:val="18"/>
          <w:szCs w:val="18"/>
          <w:lang w:val="ru-RU"/>
        </w:rPr>
        <w:t>от</w:t>
      </w:r>
      <w:r w:rsidRPr="002231BD">
        <w:rPr>
          <w:rFonts w:ascii="Times New Roman" w:hAnsi="Times New Roman" w:cs="Times New Roman"/>
          <w:sz w:val="18"/>
          <w:szCs w:val="18"/>
          <w:lang w:val="ru-RU"/>
        </w:rPr>
        <w:t xml:space="preserve"> 24.09.2020.</w:t>
      </w:r>
    </w:p>
  </w:footnote>
  <w:footnote w:id="13">
    <w:p w:rsidR="00DA12FB" w:rsidRPr="002231BD" w:rsidRDefault="00DA12FB" w:rsidP="00DA12FB">
      <w:pPr>
        <w:pStyle w:val="1"/>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2231BD">
        <w:rPr>
          <w:rFonts w:ascii="Times New Roman" w:hAnsi="Times New Roman" w:cs="Times New Roman"/>
          <w:sz w:val="18"/>
          <w:szCs w:val="18"/>
          <w:lang w:val="ru-RU"/>
        </w:rPr>
        <w:t xml:space="preserve"> </w:t>
      </w:r>
      <w:r>
        <w:rPr>
          <w:rFonts w:ascii="Times New Roman" w:hAnsi="Times New Roman" w:cs="Times New Roman"/>
          <w:sz w:val="18"/>
          <w:szCs w:val="18"/>
          <w:lang w:val="ru-RU"/>
        </w:rPr>
        <w:t>Положение</w:t>
      </w:r>
      <w:r w:rsidRPr="002231BD">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о разработке и исполнении сметы расходов и </w:t>
      </w:r>
      <w:r w:rsidRPr="002231BD">
        <w:rPr>
          <w:rFonts w:ascii="Times New Roman" w:hAnsi="Times New Roman" w:cs="Times New Roman"/>
          <w:sz w:val="18"/>
          <w:szCs w:val="18"/>
          <w:lang w:val="ru-RU"/>
        </w:rPr>
        <w:t>отчислени</w:t>
      </w:r>
      <w:r>
        <w:rPr>
          <w:rFonts w:ascii="Times New Roman" w:hAnsi="Times New Roman" w:cs="Times New Roman"/>
          <w:sz w:val="18"/>
          <w:szCs w:val="18"/>
          <w:lang w:val="ru-RU"/>
        </w:rPr>
        <w:t>й</w:t>
      </w:r>
      <w:r w:rsidRPr="002231BD">
        <w:rPr>
          <w:rFonts w:ascii="Times New Roman" w:hAnsi="Times New Roman" w:cs="Times New Roman"/>
          <w:sz w:val="18"/>
          <w:szCs w:val="18"/>
          <w:lang w:val="ru-RU"/>
        </w:rPr>
        <w:t xml:space="preserve"> на инвестиции </w:t>
      </w:r>
      <w:r w:rsidRPr="00792F5A">
        <w:rPr>
          <w:rFonts w:ascii="Times New Roman" w:hAnsi="Times New Roman"/>
          <w:sz w:val="18"/>
          <w:szCs w:val="18"/>
          <w:lang w:val="ru-RU"/>
        </w:rPr>
        <w:t>Национально</w:t>
      </w:r>
      <w:r>
        <w:rPr>
          <w:rFonts w:ascii="Times New Roman" w:hAnsi="Times New Roman"/>
          <w:sz w:val="18"/>
          <w:szCs w:val="18"/>
          <w:lang w:val="ru-RU"/>
        </w:rPr>
        <w:t>го</w:t>
      </w:r>
      <w:r w:rsidRPr="00792F5A">
        <w:rPr>
          <w:rFonts w:ascii="Times New Roman" w:hAnsi="Times New Roman"/>
          <w:sz w:val="18"/>
          <w:szCs w:val="18"/>
          <w:lang w:val="ru-RU"/>
        </w:rPr>
        <w:t xml:space="preserve"> банк</w:t>
      </w:r>
      <w:r>
        <w:rPr>
          <w:rFonts w:ascii="Times New Roman" w:hAnsi="Times New Roman"/>
          <w:sz w:val="18"/>
          <w:szCs w:val="18"/>
          <w:lang w:val="ru-RU"/>
        </w:rPr>
        <w:t>а</w:t>
      </w:r>
      <w:r w:rsidRPr="00792F5A">
        <w:rPr>
          <w:rFonts w:ascii="Times New Roman" w:hAnsi="Times New Roman"/>
          <w:sz w:val="18"/>
          <w:szCs w:val="18"/>
          <w:lang w:val="ru-RU"/>
        </w:rPr>
        <w:t xml:space="preserve"> Молдовы</w:t>
      </w:r>
      <w:r>
        <w:rPr>
          <w:rFonts w:ascii="Times New Roman" w:hAnsi="Times New Roman"/>
          <w:sz w:val="18"/>
          <w:szCs w:val="18"/>
          <w:lang w:val="ru-RU"/>
        </w:rPr>
        <w:t xml:space="preserve">, </w:t>
      </w:r>
      <w:r>
        <w:rPr>
          <w:rFonts w:ascii="Times New Roman" w:hAnsi="Times New Roman" w:cs="Times New Roman"/>
          <w:sz w:val="18"/>
          <w:szCs w:val="18"/>
          <w:lang w:val="ru-RU"/>
        </w:rPr>
        <w:t xml:space="preserve">утвержденное Постановлением </w:t>
      </w:r>
      <w:r w:rsidRPr="002231BD">
        <w:rPr>
          <w:rFonts w:ascii="Times New Roman" w:hAnsi="Times New Roman" w:cs="Times New Roman"/>
          <w:sz w:val="18"/>
          <w:szCs w:val="18"/>
          <w:lang w:val="ru-RU"/>
        </w:rPr>
        <w:t>Надзорн</w:t>
      </w:r>
      <w:r>
        <w:rPr>
          <w:rFonts w:ascii="Times New Roman" w:hAnsi="Times New Roman" w:cs="Times New Roman"/>
          <w:sz w:val="18"/>
          <w:szCs w:val="18"/>
          <w:lang w:val="ru-RU"/>
        </w:rPr>
        <w:t>ого</w:t>
      </w:r>
      <w:r w:rsidRPr="002231BD">
        <w:rPr>
          <w:rFonts w:ascii="Times New Roman" w:hAnsi="Times New Roman" w:cs="Times New Roman"/>
          <w:sz w:val="18"/>
          <w:szCs w:val="18"/>
          <w:lang w:val="ru-RU"/>
        </w:rPr>
        <w:t xml:space="preserve"> совет</w:t>
      </w:r>
      <w:r>
        <w:rPr>
          <w:rFonts w:ascii="Times New Roman" w:hAnsi="Times New Roman" w:cs="Times New Roman"/>
          <w:sz w:val="18"/>
          <w:szCs w:val="18"/>
          <w:lang w:val="ru-RU"/>
        </w:rPr>
        <w:t xml:space="preserve">а </w:t>
      </w:r>
      <w:r w:rsidRPr="00792F5A">
        <w:rPr>
          <w:rFonts w:ascii="Times New Roman" w:hAnsi="Times New Roman"/>
          <w:sz w:val="18"/>
          <w:szCs w:val="18"/>
          <w:lang w:val="ru-RU"/>
        </w:rPr>
        <w:t>Национально</w:t>
      </w:r>
      <w:r>
        <w:rPr>
          <w:rFonts w:ascii="Times New Roman" w:hAnsi="Times New Roman"/>
          <w:sz w:val="18"/>
          <w:szCs w:val="18"/>
          <w:lang w:val="ru-RU"/>
        </w:rPr>
        <w:t>го</w:t>
      </w:r>
      <w:r w:rsidRPr="00792F5A">
        <w:rPr>
          <w:rFonts w:ascii="Times New Roman" w:hAnsi="Times New Roman"/>
          <w:sz w:val="18"/>
          <w:szCs w:val="18"/>
          <w:lang w:val="ru-RU"/>
        </w:rPr>
        <w:t xml:space="preserve"> банк</w:t>
      </w:r>
      <w:r>
        <w:rPr>
          <w:rFonts w:ascii="Times New Roman" w:hAnsi="Times New Roman"/>
          <w:sz w:val="18"/>
          <w:szCs w:val="18"/>
          <w:lang w:val="ru-RU"/>
        </w:rPr>
        <w:t>а</w:t>
      </w:r>
      <w:r w:rsidRPr="00792F5A">
        <w:rPr>
          <w:rFonts w:ascii="Times New Roman" w:hAnsi="Times New Roman"/>
          <w:sz w:val="18"/>
          <w:szCs w:val="18"/>
          <w:lang w:val="ru-RU"/>
        </w:rPr>
        <w:t xml:space="preserve"> Молдовы</w:t>
      </w:r>
      <w:r>
        <w:rPr>
          <w:rFonts w:ascii="Times New Roman" w:hAnsi="Times New Roman" w:cs="Times New Roman"/>
          <w:sz w:val="18"/>
          <w:szCs w:val="18"/>
          <w:lang w:val="ru-RU"/>
        </w:rPr>
        <w:t xml:space="preserve"> №</w:t>
      </w:r>
      <w:r w:rsidRPr="002231BD">
        <w:rPr>
          <w:rFonts w:ascii="Times New Roman" w:hAnsi="Times New Roman" w:cs="Times New Roman"/>
          <w:sz w:val="18"/>
          <w:szCs w:val="18"/>
          <w:lang w:val="ru-RU"/>
        </w:rPr>
        <w:t xml:space="preserve">5 </w:t>
      </w:r>
      <w:r>
        <w:rPr>
          <w:rFonts w:ascii="Times New Roman" w:hAnsi="Times New Roman" w:cs="Times New Roman"/>
          <w:sz w:val="18"/>
          <w:szCs w:val="18"/>
          <w:lang w:val="ru-RU"/>
        </w:rPr>
        <w:t xml:space="preserve">от </w:t>
      </w:r>
      <w:r w:rsidRPr="002231BD">
        <w:rPr>
          <w:rFonts w:ascii="Times New Roman" w:hAnsi="Times New Roman" w:cs="Times New Roman"/>
          <w:sz w:val="18"/>
          <w:szCs w:val="18"/>
          <w:lang w:val="ru-RU"/>
        </w:rPr>
        <w:t>23.12.2015 (</w:t>
      </w:r>
      <w:r>
        <w:rPr>
          <w:rFonts w:ascii="Times New Roman" w:hAnsi="Times New Roman" w:cs="Times New Roman"/>
          <w:sz w:val="18"/>
          <w:szCs w:val="18"/>
          <w:lang w:val="ru-RU"/>
        </w:rPr>
        <w:t>далее</w:t>
      </w:r>
      <w:r w:rsidRPr="002231BD">
        <w:rPr>
          <w:rFonts w:ascii="Times New Roman" w:hAnsi="Times New Roman" w:cs="Times New Roman"/>
          <w:sz w:val="18"/>
          <w:szCs w:val="18"/>
          <w:lang w:val="ru-RU"/>
        </w:rPr>
        <w:t xml:space="preserve"> – </w:t>
      </w:r>
      <w:r>
        <w:rPr>
          <w:rFonts w:ascii="Times New Roman" w:hAnsi="Times New Roman" w:cs="Times New Roman"/>
          <w:sz w:val="18"/>
          <w:szCs w:val="18"/>
          <w:lang w:val="ru-RU"/>
        </w:rPr>
        <w:t>Положение,</w:t>
      </w:r>
      <w:r w:rsidRPr="002231BD">
        <w:rPr>
          <w:rFonts w:ascii="Times New Roman" w:hAnsi="Times New Roman" w:cs="Times New Roman"/>
          <w:sz w:val="18"/>
          <w:szCs w:val="18"/>
          <w:lang w:val="ru-RU"/>
        </w:rPr>
        <w:t xml:space="preserve"> </w:t>
      </w:r>
      <w:r>
        <w:rPr>
          <w:rFonts w:ascii="Times New Roman" w:hAnsi="Times New Roman" w:cs="Times New Roman"/>
          <w:sz w:val="18"/>
          <w:szCs w:val="18"/>
          <w:lang w:val="ru-RU"/>
        </w:rPr>
        <w:t>утвержденное ПНС №</w:t>
      </w:r>
      <w:r w:rsidRPr="002231BD">
        <w:rPr>
          <w:rFonts w:ascii="Times New Roman" w:hAnsi="Times New Roman" w:cs="Times New Roman"/>
          <w:sz w:val="18"/>
          <w:szCs w:val="18"/>
          <w:lang w:val="ru-RU"/>
        </w:rPr>
        <w:t xml:space="preserve">5 </w:t>
      </w:r>
      <w:r>
        <w:rPr>
          <w:rFonts w:ascii="Times New Roman" w:hAnsi="Times New Roman" w:cs="Times New Roman"/>
          <w:sz w:val="18"/>
          <w:szCs w:val="18"/>
          <w:lang w:val="ru-RU"/>
        </w:rPr>
        <w:t xml:space="preserve">от </w:t>
      </w:r>
      <w:r w:rsidRPr="002231BD">
        <w:rPr>
          <w:rFonts w:ascii="Times New Roman" w:hAnsi="Times New Roman" w:cs="Times New Roman"/>
          <w:sz w:val="18"/>
          <w:szCs w:val="18"/>
          <w:lang w:val="ru-RU"/>
        </w:rPr>
        <w:t>23.12.2015).</w:t>
      </w:r>
    </w:p>
  </w:footnote>
  <w:footnote w:id="14">
    <w:p w:rsidR="00DA12FB" w:rsidRPr="00792F5A" w:rsidRDefault="00DA12FB" w:rsidP="00DA12FB">
      <w:pPr>
        <w:pStyle w:val="FootnoteText"/>
        <w:jc w:val="both"/>
        <w:rPr>
          <w:rFonts w:ascii="Times New Roman" w:hAnsi="Times New Roman" w:cs="Times New Roman"/>
          <w:sz w:val="18"/>
          <w:szCs w:val="18"/>
        </w:rPr>
      </w:pPr>
      <w:r w:rsidRPr="00792F5A">
        <w:rPr>
          <w:rStyle w:val="FootnoteReference"/>
          <w:rFonts w:ascii="Times New Roman" w:hAnsi="Times New Roman" w:cs="Times New Roman"/>
          <w:sz w:val="18"/>
          <w:szCs w:val="18"/>
        </w:rPr>
        <w:footnoteRef/>
      </w:r>
      <w:r w:rsidRPr="00CF317B">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В Румынии, согласно европейскому законодательству, </w:t>
      </w:r>
      <w:r w:rsidRPr="00CF317B">
        <w:rPr>
          <w:rFonts w:ascii="Times New Roman" w:hAnsi="Times New Roman" w:cs="Times New Roman"/>
          <w:sz w:val="18"/>
          <w:szCs w:val="18"/>
          <w:lang w:val="ru-RU"/>
        </w:rPr>
        <w:t>,,</w:t>
      </w:r>
      <w:r>
        <w:rPr>
          <w:rFonts w:ascii="Times New Roman" w:hAnsi="Times New Roman" w:cs="Times New Roman"/>
          <w:sz w:val="18"/>
          <w:szCs w:val="18"/>
          <w:lang w:val="ru-RU"/>
        </w:rPr>
        <w:t>Годовой бюджет по доходам и расходам утверждается Административным советом Национального банка Румынии</w:t>
      </w:r>
      <w:r w:rsidRPr="00CF317B">
        <w:rPr>
          <w:rFonts w:ascii="Times New Roman" w:hAnsi="Times New Roman" w:cs="Times New Roman"/>
          <w:sz w:val="18"/>
          <w:szCs w:val="18"/>
          <w:lang w:val="ru-RU"/>
        </w:rPr>
        <w:t>”,</w:t>
      </w:r>
      <w:r>
        <w:rPr>
          <w:rFonts w:ascii="Times New Roman" w:hAnsi="Times New Roman" w:cs="Times New Roman"/>
          <w:sz w:val="18"/>
          <w:szCs w:val="18"/>
          <w:lang w:val="ru-RU"/>
        </w:rPr>
        <w:t xml:space="preserve"> а </w:t>
      </w:r>
      <w:r w:rsidRPr="00CF317B">
        <w:rPr>
          <w:rFonts w:ascii="Times New Roman" w:hAnsi="Times New Roman" w:cs="Times New Roman"/>
          <w:sz w:val="18"/>
          <w:szCs w:val="18"/>
          <w:lang w:val="ru-RU"/>
        </w:rPr>
        <w:t>,,</w:t>
      </w:r>
      <w:r>
        <w:rPr>
          <w:rFonts w:ascii="Times New Roman" w:hAnsi="Times New Roman" w:cs="Times New Roman"/>
          <w:sz w:val="18"/>
          <w:szCs w:val="18"/>
          <w:lang w:val="ru-RU"/>
        </w:rPr>
        <w:t>Коммерческие операции, осуществленные Национальным банком Румынии, которые отражаются в бюджете доходов и расходов и в годовой финансовой отчетности, подлежат последующему контролю Счетной</w:t>
      </w:r>
      <w:r w:rsidRPr="00CF317B">
        <w:rPr>
          <w:rFonts w:ascii="Times New Roman" w:hAnsi="Times New Roman" w:cs="Times New Roman"/>
          <w:sz w:val="18"/>
          <w:szCs w:val="18"/>
        </w:rPr>
        <w:t xml:space="preserve"> </w:t>
      </w:r>
      <w:r>
        <w:rPr>
          <w:rFonts w:ascii="Times New Roman" w:hAnsi="Times New Roman" w:cs="Times New Roman"/>
          <w:sz w:val="18"/>
          <w:szCs w:val="18"/>
          <w:lang w:val="ru-RU"/>
        </w:rPr>
        <w:t>палаты</w:t>
      </w:r>
      <w:r w:rsidRPr="00792F5A">
        <w:rPr>
          <w:rFonts w:ascii="Times New Roman" w:hAnsi="Times New Roman" w:cs="Times New Roman"/>
          <w:sz w:val="18"/>
          <w:szCs w:val="18"/>
        </w:rPr>
        <w:t>”</w:t>
      </w:r>
      <w:r w:rsidRPr="00CF317B">
        <w:rPr>
          <w:rFonts w:ascii="Times New Roman" w:hAnsi="Times New Roman" w:cs="Times New Roman"/>
          <w:sz w:val="18"/>
          <w:szCs w:val="18"/>
        </w:rPr>
        <w:t xml:space="preserve">. </w:t>
      </w:r>
      <w:r>
        <w:rPr>
          <w:rFonts w:ascii="Times New Roman" w:hAnsi="Times New Roman" w:cs="Times New Roman"/>
          <w:sz w:val="18"/>
          <w:szCs w:val="18"/>
          <w:lang w:val="ru-RU"/>
        </w:rPr>
        <w:t>В</w:t>
      </w:r>
      <w:r w:rsidRPr="00CF317B">
        <w:rPr>
          <w:rFonts w:ascii="Times New Roman" w:hAnsi="Times New Roman" w:cs="Times New Roman"/>
          <w:sz w:val="18"/>
          <w:szCs w:val="18"/>
        </w:rPr>
        <w:t xml:space="preserve"> </w:t>
      </w:r>
      <w:r>
        <w:rPr>
          <w:rFonts w:ascii="Times New Roman" w:hAnsi="Times New Roman" w:cs="Times New Roman"/>
          <w:sz w:val="18"/>
          <w:szCs w:val="18"/>
          <w:lang w:val="ru-RU"/>
        </w:rPr>
        <w:t>Литве</w:t>
      </w:r>
      <w:r w:rsidRPr="00792F5A">
        <w:rPr>
          <w:rFonts w:ascii="Times New Roman" w:hAnsi="Times New Roman" w:cs="Times New Roman"/>
          <w:sz w:val="18"/>
          <w:szCs w:val="18"/>
        </w:rPr>
        <w:t xml:space="preserve">, </w:t>
      </w:r>
      <w:r w:rsidRPr="00792F5A">
        <w:rPr>
          <w:rFonts w:ascii="Times New Roman" w:hAnsi="Times New Roman" w:cs="Times New Roman"/>
          <w:bCs/>
          <w:sz w:val="18"/>
          <w:szCs w:val="18"/>
        </w:rPr>
        <w:t xml:space="preserve">Article 21 Budget of the Bank of Lithuania </w:t>
      </w:r>
      <w:r w:rsidRPr="00792F5A">
        <w:rPr>
          <w:rFonts w:ascii="Times New Roman" w:hAnsi="Times New Roman" w:cs="Times New Roman"/>
          <w:sz w:val="18"/>
          <w:szCs w:val="18"/>
        </w:rPr>
        <w:t>,,The Bank of Lithuania shall plan its annual budget taking into account the needs related to the implementation of the objectives and functions, as well as its activities prescribed by this Law. The budget shall consist of operating expenses and investment in tangible and intangible assets.</w:t>
      </w:r>
    </w:p>
  </w:footnote>
  <w:footnote w:id="15">
    <w:p w:rsidR="00DA12FB" w:rsidRPr="00CF317B"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CF317B">
        <w:rPr>
          <w:rFonts w:ascii="Times New Roman" w:hAnsi="Times New Roman" w:cs="Times New Roman"/>
          <w:sz w:val="18"/>
          <w:szCs w:val="18"/>
          <w:lang w:val="ru-RU"/>
        </w:rPr>
        <w:t xml:space="preserve"> </w:t>
      </w:r>
      <w:r>
        <w:rPr>
          <w:rFonts w:ascii="Times New Roman" w:hAnsi="Times New Roman" w:cs="Times New Roman"/>
          <w:sz w:val="18"/>
          <w:szCs w:val="18"/>
          <w:lang w:val="ru-RU"/>
        </w:rPr>
        <w:t>Закон</w:t>
      </w:r>
      <w:r w:rsidRPr="00CF317B">
        <w:rPr>
          <w:rFonts w:ascii="Times New Roman" w:hAnsi="Times New Roman" w:cs="Times New Roman"/>
          <w:sz w:val="18"/>
          <w:szCs w:val="18"/>
          <w:lang w:val="ru-RU"/>
        </w:rPr>
        <w:t xml:space="preserve"> №42 </w:t>
      </w:r>
      <w:r>
        <w:rPr>
          <w:rFonts w:ascii="Times New Roman" w:hAnsi="Times New Roman" w:cs="Times New Roman"/>
          <w:sz w:val="18"/>
          <w:szCs w:val="18"/>
          <w:lang w:val="ru-RU"/>
        </w:rPr>
        <w:t>от</w:t>
      </w:r>
      <w:r w:rsidRPr="00CF317B">
        <w:rPr>
          <w:rFonts w:ascii="Times New Roman" w:hAnsi="Times New Roman" w:cs="Times New Roman"/>
          <w:sz w:val="18"/>
          <w:szCs w:val="18"/>
          <w:lang w:val="ru-RU"/>
        </w:rPr>
        <w:t xml:space="preserve"> 06.03.2020 </w:t>
      </w:r>
      <w:r>
        <w:rPr>
          <w:rFonts w:ascii="Times New Roman" w:hAnsi="Times New Roman" w:cs="Times New Roman"/>
          <w:sz w:val="18"/>
          <w:szCs w:val="18"/>
          <w:lang w:val="ru-RU"/>
        </w:rPr>
        <w:t>о</w:t>
      </w:r>
      <w:r w:rsidRPr="00CF317B">
        <w:rPr>
          <w:rFonts w:ascii="Times New Roman" w:hAnsi="Times New Roman" w:cs="Times New Roman"/>
          <w:sz w:val="18"/>
          <w:szCs w:val="18"/>
          <w:lang w:val="ru-RU"/>
        </w:rPr>
        <w:t xml:space="preserve"> </w:t>
      </w:r>
      <w:r>
        <w:rPr>
          <w:rFonts w:ascii="Times New Roman" w:hAnsi="Times New Roman" w:cs="Times New Roman"/>
          <w:sz w:val="18"/>
          <w:szCs w:val="18"/>
          <w:lang w:val="ru-RU"/>
        </w:rPr>
        <w:t>внесении</w:t>
      </w:r>
      <w:r w:rsidRPr="00CF317B">
        <w:rPr>
          <w:rFonts w:ascii="Times New Roman" w:hAnsi="Times New Roman" w:cs="Times New Roman"/>
          <w:sz w:val="18"/>
          <w:szCs w:val="18"/>
          <w:lang w:val="ru-RU"/>
        </w:rPr>
        <w:t xml:space="preserve"> </w:t>
      </w:r>
      <w:r>
        <w:rPr>
          <w:rFonts w:ascii="Times New Roman" w:hAnsi="Times New Roman" w:cs="Times New Roman"/>
          <w:sz w:val="18"/>
          <w:szCs w:val="18"/>
          <w:lang w:val="ru-RU"/>
        </w:rPr>
        <w:t>изменений</w:t>
      </w:r>
      <w:r w:rsidRPr="00CF317B">
        <w:rPr>
          <w:rFonts w:ascii="Times New Roman" w:hAnsi="Times New Roman" w:cs="Times New Roman"/>
          <w:sz w:val="18"/>
          <w:szCs w:val="18"/>
          <w:lang w:val="ru-RU"/>
        </w:rPr>
        <w:t xml:space="preserve"> </w:t>
      </w:r>
      <w:r>
        <w:rPr>
          <w:rFonts w:ascii="Times New Roman" w:hAnsi="Times New Roman" w:cs="Times New Roman"/>
          <w:sz w:val="18"/>
          <w:szCs w:val="18"/>
          <w:lang w:val="ru-RU"/>
        </w:rPr>
        <w:t>в</w:t>
      </w:r>
      <w:r w:rsidRPr="00CF317B">
        <w:rPr>
          <w:rFonts w:ascii="Times New Roman" w:hAnsi="Times New Roman" w:cs="Times New Roman"/>
          <w:sz w:val="18"/>
          <w:szCs w:val="18"/>
          <w:lang w:val="ru-RU"/>
        </w:rPr>
        <w:t xml:space="preserve"> </w:t>
      </w:r>
      <w:r>
        <w:rPr>
          <w:rFonts w:ascii="Times New Roman" w:hAnsi="Times New Roman" w:cs="Times New Roman"/>
          <w:sz w:val="18"/>
          <w:szCs w:val="18"/>
          <w:lang w:val="ru-RU"/>
        </w:rPr>
        <w:t>некоторые</w:t>
      </w:r>
      <w:r w:rsidRPr="00CF317B">
        <w:rPr>
          <w:rFonts w:ascii="Times New Roman" w:hAnsi="Times New Roman" w:cs="Times New Roman"/>
          <w:sz w:val="18"/>
          <w:szCs w:val="18"/>
          <w:lang w:val="ru-RU"/>
        </w:rPr>
        <w:t xml:space="preserve"> </w:t>
      </w:r>
      <w:r>
        <w:rPr>
          <w:rFonts w:ascii="Times New Roman" w:hAnsi="Times New Roman" w:cs="Times New Roman"/>
          <w:sz w:val="18"/>
          <w:szCs w:val="18"/>
          <w:lang w:val="ru-RU"/>
        </w:rPr>
        <w:t>законодательные акты</w:t>
      </w:r>
      <w:r w:rsidRPr="00CF317B">
        <w:rPr>
          <w:rFonts w:ascii="Times New Roman" w:hAnsi="Times New Roman" w:cs="Times New Roman"/>
          <w:sz w:val="18"/>
          <w:szCs w:val="18"/>
          <w:lang w:val="ru-RU"/>
        </w:rPr>
        <w:t>.</w:t>
      </w:r>
    </w:p>
  </w:footnote>
  <w:footnote w:id="16">
    <w:p w:rsidR="00DA12FB" w:rsidRPr="00FE63EE"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FE63EE">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FE63EE">
        <w:rPr>
          <w:rFonts w:ascii="Times New Roman" w:hAnsi="Times New Roman" w:cs="Times New Roman"/>
          <w:sz w:val="18"/>
          <w:szCs w:val="18"/>
          <w:lang w:val="ru-RU"/>
        </w:rPr>
        <w:t xml:space="preserve">.20 (6) </w:t>
      </w:r>
      <w:r>
        <w:rPr>
          <w:rFonts w:ascii="Times New Roman" w:hAnsi="Times New Roman" w:cs="Times New Roman"/>
          <w:sz w:val="18"/>
          <w:szCs w:val="18"/>
          <w:lang w:val="ru-RU"/>
        </w:rPr>
        <w:t>Закона</w:t>
      </w:r>
      <w:r w:rsidRPr="00FE63EE">
        <w:rPr>
          <w:rFonts w:ascii="Times New Roman" w:hAnsi="Times New Roman" w:cs="Times New Roman"/>
          <w:sz w:val="18"/>
          <w:szCs w:val="18"/>
          <w:lang w:val="ru-RU"/>
        </w:rPr>
        <w:t xml:space="preserve"> №548 </w:t>
      </w:r>
      <w:r>
        <w:rPr>
          <w:rFonts w:ascii="Times New Roman" w:hAnsi="Times New Roman" w:cs="Times New Roman"/>
          <w:sz w:val="18"/>
          <w:szCs w:val="18"/>
          <w:lang w:val="ru-RU"/>
        </w:rPr>
        <w:t>от</w:t>
      </w:r>
      <w:r w:rsidRPr="00FE63EE">
        <w:rPr>
          <w:rFonts w:ascii="Times New Roman" w:hAnsi="Times New Roman" w:cs="Times New Roman"/>
          <w:sz w:val="18"/>
          <w:szCs w:val="18"/>
          <w:lang w:val="ru-RU"/>
        </w:rPr>
        <w:t xml:space="preserve"> 21.07.1995.</w:t>
      </w:r>
    </w:p>
  </w:footnote>
  <w:footnote w:id="17">
    <w:p w:rsidR="00DA12FB" w:rsidRPr="00E12121"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E12121">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Положение об отборе, мандате и отзыве организации аудита для проведения внешнего аудита </w:t>
      </w:r>
      <w:r w:rsidRPr="00E12121">
        <w:rPr>
          <w:rFonts w:ascii="Times New Roman" w:hAnsi="Times New Roman" w:cs="Times New Roman"/>
          <w:sz w:val="18"/>
          <w:szCs w:val="18"/>
          <w:lang w:val="ru-RU"/>
        </w:rPr>
        <w:t>годовы</w:t>
      </w:r>
      <w:r>
        <w:rPr>
          <w:rFonts w:ascii="Times New Roman" w:hAnsi="Times New Roman" w:cs="Times New Roman"/>
          <w:sz w:val="18"/>
          <w:szCs w:val="18"/>
          <w:lang w:val="ru-RU"/>
        </w:rPr>
        <w:t>х</w:t>
      </w:r>
      <w:r w:rsidRPr="00E12121">
        <w:rPr>
          <w:rFonts w:ascii="Times New Roman" w:hAnsi="Times New Roman" w:cs="Times New Roman"/>
          <w:sz w:val="18"/>
          <w:szCs w:val="18"/>
          <w:lang w:val="ru-RU"/>
        </w:rPr>
        <w:t xml:space="preserve"> финансовы</w:t>
      </w:r>
      <w:r>
        <w:rPr>
          <w:rFonts w:ascii="Times New Roman" w:hAnsi="Times New Roman" w:cs="Times New Roman"/>
          <w:sz w:val="18"/>
          <w:szCs w:val="18"/>
          <w:lang w:val="ru-RU"/>
        </w:rPr>
        <w:t>х</w:t>
      </w:r>
      <w:r w:rsidRPr="00E12121">
        <w:rPr>
          <w:rFonts w:ascii="Times New Roman" w:hAnsi="Times New Roman" w:cs="Times New Roman"/>
          <w:sz w:val="18"/>
          <w:szCs w:val="18"/>
          <w:lang w:val="ru-RU"/>
        </w:rPr>
        <w:t xml:space="preserve"> отчет</w:t>
      </w:r>
      <w:r>
        <w:rPr>
          <w:rFonts w:ascii="Times New Roman" w:hAnsi="Times New Roman" w:cs="Times New Roman"/>
          <w:sz w:val="18"/>
          <w:szCs w:val="18"/>
          <w:lang w:val="ru-RU"/>
        </w:rPr>
        <w:t xml:space="preserve">ов, счетов и регистров НБМ, утвержденное ПНС №27 от </w:t>
      </w:r>
      <w:r w:rsidRPr="00E12121">
        <w:rPr>
          <w:rFonts w:ascii="Times New Roman" w:hAnsi="Times New Roman" w:cs="Times New Roman"/>
          <w:sz w:val="18"/>
          <w:szCs w:val="18"/>
          <w:lang w:val="ru-RU"/>
        </w:rPr>
        <w:t>12.10.2020.</w:t>
      </w:r>
    </w:p>
  </w:footnote>
  <w:footnote w:id="18">
    <w:p w:rsidR="00DA12FB" w:rsidRPr="00FE63EE"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Pr>
          <w:rFonts w:ascii="Times New Roman" w:hAnsi="Times New Roman" w:cs="Times New Roman"/>
          <w:sz w:val="18"/>
          <w:szCs w:val="18"/>
          <w:lang w:val="ru-RU"/>
        </w:rPr>
        <w:t>Ст</w:t>
      </w:r>
      <w:r w:rsidRPr="00FE63EE">
        <w:rPr>
          <w:rFonts w:ascii="Times New Roman" w:hAnsi="Times New Roman" w:cs="Times New Roman"/>
          <w:sz w:val="18"/>
          <w:szCs w:val="18"/>
          <w:lang w:val="ru-RU"/>
        </w:rPr>
        <w:t xml:space="preserve">.69 </w:t>
      </w:r>
      <w:r>
        <w:rPr>
          <w:rFonts w:ascii="Times New Roman" w:hAnsi="Times New Roman" w:cs="Times New Roman"/>
          <w:sz w:val="18"/>
          <w:szCs w:val="18"/>
          <w:lang w:val="ru-RU"/>
        </w:rPr>
        <w:t>Закона</w:t>
      </w:r>
      <w:r w:rsidRPr="00FE63EE">
        <w:rPr>
          <w:rFonts w:ascii="Times New Roman" w:hAnsi="Times New Roman" w:cs="Times New Roman"/>
          <w:sz w:val="18"/>
          <w:szCs w:val="18"/>
          <w:lang w:val="ru-RU"/>
        </w:rPr>
        <w:t xml:space="preserve"> №548 </w:t>
      </w:r>
      <w:r>
        <w:rPr>
          <w:rFonts w:ascii="Times New Roman" w:hAnsi="Times New Roman" w:cs="Times New Roman"/>
          <w:sz w:val="18"/>
          <w:szCs w:val="18"/>
          <w:lang w:val="ru-RU"/>
        </w:rPr>
        <w:t>от</w:t>
      </w:r>
      <w:r w:rsidRPr="00FE63EE">
        <w:rPr>
          <w:rFonts w:ascii="Times New Roman" w:hAnsi="Times New Roman" w:cs="Times New Roman"/>
          <w:sz w:val="18"/>
          <w:szCs w:val="18"/>
          <w:lang w:val="ru-RU"/>
        </w:rPr>
        <w:t xml:space="preserve"> 21.07.1995.</w:t>
      </w:r>
    </w:p>
  </w:footnote>
  <w:footnote w:id="19">
    <w:p w:rsidR="00DA12FB" w:rsidRPr="00F5748A"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F5748A">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F5748A">
        <w:rPr>
          <w:rFonts w:ascii="Times New Roman" w:hAnsi="Times New Roman" w:cs="Times New Roman"/>
          <w:sz w:val="18"/>
          <w:szCs w:val="18"/>
          <w:lang w:val="ru-RU"/>
        </w:rPr>
        <w:t xml:space="preserve">.26 </w:t>
      </w:r>
      <w:r>
        <w:rPr>
          <w:rFonts w:ascii="Times New Roman" w:hAnsi="Times New Roman" w:cs="Times New Roman"/>
          <w:sz w:val="18"/>
          <w:szCs w:val="18"/>
          <w:lang w:val="ru-RU"/>
        </w:rPr>
        <w:t>Закона №</w:t>
      </w:r>
      <w:r w:rsidRPr="00F5748A">
        <w:rPr>
          <w:rFonts w:ascii="Times New Roman" w:hAnsi="Times New Roman" w:cs="Times New Roman"/>
          <w:sz w:val="18"/>
          <w:szCs w:val="18"/>
          <w:lang w:val="ru-RU"/>
        </w:rPr>
        <w:t xml:space="preserve">548 </w:t>
      </w:r>
      <w:r>
        <w:rPr>
          <w:rFonts w:ascii="Times New Roman" w:hAnsi="Times New Roman" w:cs="Times New Roman"/>
          <w:sz w:val="18"/>
          <w:szCs w:val="18"/>
          <w:lang w:val="ru-RU"/>
        </w:rPr>
        <w:t>от</w:t>
      </w:r>
      <w:r w:rsidRPr="00F5748A">
        <w:rPr>
          <w:rFonts w:ascii="Times New Roman" w:hAnsi="Times New Roman" w:cs="Times New Roman"/>
          <w:sz w:val="18"/>
          <w:szCs w:val="18"/>
          <w:lang w:val="ru-RU"/>
        </w:rPr>
        <w:t xml:space="preserve"> 21.07.1995.</w:t>
      </w:r>
    </w:p>
  </w:footnote>
  <w:footnote w:id="20">
    <w:p w:rsidR="00DA12FB" w:rsidRPr="00FE63EE"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FE63EE">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FE63EE">
        <w:rPr>
          <w:rFonts w:ascii="Times New Roman" w:hAnsi="Times New Roman" w:cs="Times New Roman"/>
          <w:sz w:val="18"/>
          <w:szCs w:val="18"/>
          <w:lang w:val="ru-RU"/>
        </w:rPr>
        <w:t xml:space="preserve">.27 </w:t>
      </w:r>
      <w:r>
        <w:rPr>
          <w:rFonts w:ascii="Times New Roman" w:hAnsi="Times New Roman" w:cs="Times New Roman"/>
          <w:sz w:val="18"/>
          <w:szCs w:val="18"/>
          <w:lang w:val="ru-RU"/>
        </w:rPr>
        <w:t>Закона</w:t>
      </w:r>
      <w:r w:rsidRPr="00FE63EE">
        <w:rPr>
          <w:rFonts w:ascii="Times New Roman" w:hAnsi="Times New Roman" w:cs="Times New Roman"/>
          <w:sz w:val="18"/>
          <w:szCs w:val="18"/>
          <w:lang w:val="ru-RU"/>
        </w:rPr>
        <w:t xml:space="preserve"> №548 </w:t>
      </w:r>
      <w:r>
        <w:rPr>
          <w:rFonts w:ascii="Times New Roman" w:hAnsi="Times New Roman" w:cs="Times New Roman"/>
          <w:sz w:val="18"/>
          <w:szCs w:val="18"/>
          <w:lang w:val="ru-RU"/>
        </w:rPr>
        <w:t>от</w:t>
      </w:r>
      <w:r w:rsidRPr="00FE63EE">
        <w:rPr>
          <w:rFonts w:ascii="Times New Roman" w:hAnsi="Times New Roman" w:cs="Times New Roman"/>
          <w:sz w:val="18"/>
          <w:szCs w:val="18"/>
          <w:lang w:val="ru-RU"/>
        </w:rPr>
        <w:t xml:space="preserve"> 21.07.1995.</w:t>
      </w:r>
    </w:p>
  </w:footnote>
  <w:footnote w:id="21">
    <w:p w:rsidR="00DA12FB" w:rsidRPr="00F5748A" w:rsidRDefault="00DA12FB" w:rsidP="00DA12FB">
      <w:pPr>
        <w:pStyle w:val="FootnoteText"/>
        <w:jc w:val="both"/>
        <w:rPr>
          <w:rFonts w:ascii="Times New Roman" w:eastAsia="Times New Roman" w:hAnsi="Times New Roman"/>
          <w:sz w:val="18"/>
          <w:szCs w:val="18"/>
          <w:lang w:val="ru-RU"/>
        </w:rPr>
      </w:pPr>
      <w:r w:rsidRPr="001856B9">
        <w:rPr>
          <w:rFonts w:ascii="Times New Roman" w:eastAsia="Times New Roman" w:hAnsi="Times New Roman"/>
          <w:sz w:val="18"/>
          <w:szCs w:val="18"/>
          <w:vertAlign w:val="superscript"/>
        </w:rPr>
        <w:footnoteRef/>
      </w:r>
      <w:r w:rsidRPr="00F5748A">
        <w:rPr>
          <w:rFonts w:ascii="Times New Roman" w:eastAsia="Times New Roman" w:hAnsi="Times New Roman"/>
          <w:sz w:val="18"/>
          <w:szCs w:val="18"/>
          <w:lang w:val="ru-RU"/>
        </w:rPr>
        <w:t xml:space="preserve"> Закон об организации и функционировании Счетной палаты Республики Молдова №260 от 07.12.2017.</w:t>
      </w:r>
    </w:p>
  </w:footnote>
  <w:footnote w:id="22">
    <w:p w:rsidR="00DA12FB" w:rsidRPr="00F5748A" w:rsidRDefault="00DA12FB" w:rsidP="00DA12FB">
      <w:pPr>
        <w:pStyle w:val="FootnoteText"/>
        <w:jc w:val="both"/>
        <w:rPr>
          <w:rFonts w:ascii="Times New Roman" w:hAnsi="Times New Roman"/>
          <w:sz w:val="18"/>
          <w:szCs w:val="18"/>
          <w:lang w:val="ru-RU"/>
        </w:rPr>
      </w:pPr>
      <w:r w:rsidRPr="001856B9">
        <w:rPr>
          <w:rStyle w:val="FootnoteReference"/>
          <w:rFonts w:ascii="Times New Roman" w:hAnsi="Times New Roman"/>
          <w:sz w:val="18"/>
          <w:szCs w:val="18"/>
          <w:lang w:val="ro-RO"/>
        </w:rPr>
        <w:footnoteRef/>
      </w:r>
      <w:r w:rsidRPr="001856B9">
        <w:rPr>
          <w:rFonts w:ascii="Times New Roman" w:hAnsi="Times New Roman"/>
          <w:sz w:val="18"/>
          <w:szCs w:val="18"/>
          <w:lang w:val="ro-RO"/>
        </w:rPr>
        <w:t xml:space="preserve"> </w:t>
      </w:r>
      <w:r w:rsidRPr="00F5748A">
        <w:rPr>
          <w:rFonts w:ascii="Times New Roman" w:hAnsi="Times New Roman"/>
          <w:sz w:val="18"/>
          <w:szCs w:val="18"/>
          <w:lang w:val="ru-RU"/>
        </w:rPr>
        <w:t xml:space="preserve">Постановление Счетной палаты №65 от 22.12.2022 </w:t>
      </w:r>
      <w:r w:rsidRPr="00415B00">
        <w:rPr>
          <w:rFonts w:ascii="Times New Roman" w:hAnsi="Times New Roman"/>
          <w:sz w:val="18"/>
          <w:szCs w:val="18"/>
          <w:lang w:val="ro-RO"/>
        </w:rPr>
        <w:t>„</w:t>
      </w:r>
      <w:r w:rsidRPr="00F5748A">
        <w:rPr>
          <w:rFonts w:ascii="Times New Roman" w:hAnsi="Times New Roman"/>
          <w:sz w:val="18"/>
          <w:szCs w:val="18"/>
          <w:lang w:val="ru-RU"/>
        </w:rPr>
        <w:t xml:space="preserve">Об утверждении Программы аудиторской деятельности Счетной палаты на </w:t>
      </w:r>
      <w:r w:rsidRPr="001856B9">
        <w:rPr>
          <w:rFonts w:ascii="Times New Roman" w:eastAsia="Times New Roman" w:hAnsi="Times New Roman"/>
          <w:sz w:val="18"/>
          <w:szCs w:val="18"/>
          <w:lang w:val="ro-RO"/>
        </w:rPr>
        <w:t>2023</w:t>
      </w:r>
      <w:r w:rsidRPr="00F5748A">
        <w:rPr>
          <w:rFonts w:ascii="Times New Roman" w:eastAsia="Times New Roman" w:hAnsi="Times New Roman"/>
          <w:sz w:val="18"/>
          <w:szCs w:val="18"/>
          <w:lang w:val="ru-RU"/>
        </w:rPr>
        <w:t xml:space="preserve"> год</w:t>
      </w:r>
      <w:r w:rsidRPr="00415B00">
        <w:rPr>
          <w:rFonts w:ascii="Times New Roman" w:hAnsi="Times New Roman"/>
          <w:sz w:val="18"/>
          <w:szCs w:val="18"/>
          <w:lang w:val="ro-RO"/>
        </w:rPr>
        <w:t>”</w:t>
      </w:r>
      <w:r w:rsidRPr="00F5748A">
        <w:rPr>
          <w:rFonts w:ascii="Times New Roman" w:hAnsi="Times New Roman"/>
          <w:sz w:val="18"/>
          <w:szCs w:val="18"/>
          <w:lang w:val="ru-RU"/>
        </w:rPr>
        <w:t xml:space="preserve"> (с последующими изменениями</w:t>
      </w:r>
      <w:r>
        <w:rPr>
          <w:rFonts w:ascii="Times New Roman" w:hAnsi="Times New Roman"/>
          <w:sz w:val="18"/>
          <w:szCs w:val="18"/>
          <w:lang w:val="ru-RU"/>
        </w:rPr>
        <w:t xml:space="preserve"> и дополнениями</w:t>
      </w:r>
      <w:r w:rsidRPr="00F5748A">
        <w:rPr>
          <w:rFonts w:ascii="Times New Roman" w:hAnsi="Times New Roman"/>
          <w:sz w:val="18"/>
          <w:szCs w:val="18"/>
          <w:lang w:val="ru-RU"/>
        </w:rPr>
        <w:t>).</w:t>
      </w:r>
    </w:p>
  </w:footnote>
  <w:footnote w:id="23">
    <w:p w:rsidR="00DA12FB" w:rsidRPr="00415B00" w:rsidRDefault="00DA12FB" w:rsidP="00DA12FB">
      <w:pPr>
        <w:pStyle w:val="FootnoteText"/>
        <w:jc w:val="both"/>
        <w:rPr>
          <w:rFonts w:ascii="Times New Roman" w:hAnsi="Times New Roman"/>
          <w:sz w:val="18"/>
          <w:szCs w:val="18"/>
          <w:lang w:val="ro-RO"/>
        </w:rPr>
      </w:pPr>
      <w:r w:rsidRPr="00415B00">
        <w:rPr>
          <w:rStyle w:val="FootnoteReference"/>
          <w:rFonts w:ascii="Times New Roman" w:hAnsi="Times New Roman"/>
          <w:sz w:val="18"/>
          <w:szCs w:val="18"/>
          <w:lang w:val="ro-RO"/>
        </w:rPr>
        <w:footnoteRef/>
      </w:r>
      <w:r w:rsidRPr="00415B00">
        <w:rPr>
          <w:rFonts w:ascii="Times New Roman" w:hAnsi="Times New Roman"/>
          <w:sz w:val="18"/>
          <w:szCs w:val="18"/>
          <w:lang w:val="ro-RO"/>
        </w:rPr>
        <w:t xml:space="preserve"> </w:t>
      </w:r>
      <w:r w:rsidRPr="00F5748A">
        <w:rPr>
          <w:rFonts w:ascii="Times New Roman" w:hAnsi="Times New Roman"/>
          <w:sz w:val="18"/>
          <w:szCs w:val="18"/>
          <w:lang w:val="ru-RU"/>
        </w:rPr>
        <w:t>Постановление Счетной палаты №</w:t>
      </w:r>
      <w:r w:rsidRPr="00415B00">
        <w:rPr>
          <w:rFonts w:ascii="Times New Roman" w:hAnsi="Times New Roman"/>
          <w:sz w:val="18"/>
          <w:szCs w:val="18"/>
          <w:lang w:val="ro-RO"/>
        </w:rPr>
        <w:t xml:space="preserve">2 </w:t>
      </w:r>
      <w:r w:rsidRPr="00F5748A">
        <w:rPr>
          <w:rFonts w:ascii="Times New Roman" w:hAnsi="Times New Roman"/>
          <w:sz w:val="18"/>
          <w:szCs w:val="18"/>
          <w:lang w:val="ru-RU"/>
        </w:rPr>
        <w:t>от</w:t>
      </w:r>
      <w:r w:rsidRPr="00415B00">
        <w:rPr>
          <w:rFonts w:ascii="Times New Roman" w:hAnsi="Times New Roman"/>
          <w:sz w:val="18"/>
          <w:szCs w:val="18"/>
          <w:lang w:val="ro-RO"/>
        </w:rPr>
        <w:t xml:space="preserve"> 24.01.2020 „</w:t>
      </w:r>
      <w:r w:rsidRPr="00F5748A">
        <w:rPr>
          <w:rFonts w:ascii="Times New Roman" w:hAnsi="Times New Roman"/>
          <w:sz w:val="18"/>
          <w:szCs w:val="18"/>
          <w:lang w:val="ru-RU"/>
        </w:rPr>
        <w:t xml:space="preserve">О </w:t>
      </w:r>
      <w:r w:rsidRPr="00A666EC">
        <w:rPr>
          <w:rFonts w:asciiTheme="majorBidi" w:hAnsiTheme="majorBidi" w:cstheme="majorBidi"/>
          <w:sz w:val="18"/>
          <w:szCs w:val="18"/>
          <w:lang w:val="ru-MD"/>
        </w:rPr>
        <w:t>Рамка</w:t>
      </w:r>
      <w:r>
        <w:rPr>
          <w:rFonts w:asciiTheme="majorBidi" w:hAnsiTheme="majorBidi" w:cstheme="majorBidi"/>
          <w:sz w:val="18"/>
          <w:szCs w:val="18"/>
          <w:lang w:val="ru-MD"/>
        </w:rPr>
        <w:t>х</w:t>
      </w:r>
      <w:r w:rsidRPr="00A666EC">
        <w:rPr>
          <w:rFonts w:asciiTheme="majorBidi" w:hAnsiTheme="majorBidi" w:cstheme="majorBidi"/>
          <w:sz w:val="18"/>
          <w:szCs w:val="18"/>
          <w:lang w:val="ru-MD"/>
        </w:rPr>
        <w:t xml:space="preserve"> профессиональных деклараций ИНТОСАИ</w:t>
      </w:r>
      <w:r w:rsidRPr="00415B00">
        <w:rPr>
          <w:rFonts w:ascii="Times New Roman" w:hAnsi="Times New Roman"/>
          <w:sz w:val="18"/>
          <w:szCs w:val="18"/>
          <w:lang w:val="ro-RO"/>
        </w:rPr>
        <w:t>”.</w:t>
      </w:r>
    </w:p>
  </w:footnote>
  <w:footnote w:id="24">
    <w:p w:rsidR="00DA12FB" w:rsidRPr="00792F5A" w:rsidRDefault="00DA12FB" w:rsidP="00DA12FB">
      <w:pPr>
        <w:spacing w:after="0"/>
        <w:rPr>
          <w:rFonts w:ascii="Times New Roman" w:hAnsi="Times New Roman" w:cs="Times New Roman"/>
          <w:sz w:val="18"/>
          <w:szCs w:val="18"/>
          <w:lang w:val="ro-RO"/>
        </w:rPr>
      </w:pPr>
      <w:r w:rsidRPr="00792F5A">
        <w:rPr>
          <w:rStyle w:val="FootnoteReference"/>
          <w:rFonts w:ascii="Times New Roman" w:hAnsi="Times New Roman" w:cs="Times New Roman"/>
          <w:sz w:val="18"/>
          <w:szCs w:val="18"/>
        </w:rPr>
        <w:footnoteRef/>
      </w:r>
      <w:r w:rsidRPr="00FE63EE">
        <w:rPr>
          <w:rFonts w:ascii="Times New Roman" w:hAnsi="Times New Roman" w:cs="Times New Roman"/>
          <w:sz w:val="18"/>
          <w:szCs w:val="18"/>
          <w:lang w:val="ru-RU"/>
        </w:rPr>
        <w:t xml:space="preserve"> </w:t>
      </w:r>
      <w:r>
        <w:rPr>
          <w:rFonts w:ascii="Times New Roman" w:hAnsi="Times New Roman" w:cs="Times New Roman"/>
          <w:sz w:val="18"/>
          <w:szCs w:val="18"/>
          <w:lang w:val="ru-RU"/>
        </w:rPr>
        <w:t>Закон</w:t>
      </w:r>
      <w:r w:rsidRPr="00FE63EE">
        <w:rPr>
          <w:rFonts w:ascii="Times New Roman" w:hAnsi="Times New Roman" w:cs="Times New Roman"/>
          <w:sz w:val="18"/>
          <w:szCs w:val="18"/>
          <w:lang w:val="ru-RU"/>
        </w:rPr>
        <w:t xml:space="preserve"> №548 </w:t>
      </w:r>
      <w:r>
        <w:rPr>
          <w:rFonts w:ascii="Times New Roman" w:hAnsi="Times New Roman" w:cs="Times New Roman"/>
          <w:sz w:val="18"/>
          <w:szCs w:val="18"/>
          <w:lang w:val="ru-RU"/>
        </w:rPr>
        <w:t>от</w:t>
      </w:r>
      <w:r w:rsidRPr="00FE63EE">
        <w:rPr>
          <w:rFonts w:ascii="Times New Roman" w:hAnsi="Times New Roman" w:cs="Times New Roman"/>
          <w:sz w:val="18"/>
          <w:szCs w:val="18"/>
          <w:lang w:val="ru-RU"/>
        </w:rPr>
        <w:t xml:space="preserve"> 21.07.1995.</w:t>
      </w:r>
    </w:p>
  </w:footnote>
  <w:footnote w:id="25">
    <w:p w:rsidR="00DA12FB" w:rsidRPr="00F9282B" w:rsidRDefault="00DA12FB" w:rsidP="00DA12FB">
      <w:pPr>
        <w:pStyle w:val="FootnoteText"/>
        <w:jc w:val="both"/>
        <w:rPr>
          <w:rFonts w:ascii="Times New Roman" w:hAnsi="Times New Roman" w:cs="Times New Roman"/>
          <w:sz w:val="18"/>
          <w:szCs w:val="18"/>
          <w:lang w:val="ro-RO"/>
        </w:rPr>
      </w:pPr>
      <w:r w:rsidRPr="00792F5A">
        <w:rPr>
          <w:rStyle w:val="FootnoteReference"/>
          <w:rFonts w:ascii="Times New Roman" w:hAnsi="Times New Roman" w:cs="Times New Roman"/>
          <w:sz w:val="18"/>
          <w:szCs w:val="18"/>
        </w:rPr>
        <w:footnoteRef/>
      </w:r>
      <w:r w:rsidRPr="00F9282B">
        <w:rPr>
          <w:rFonts w:ascii="Times New Roman" w:hAnsi="Times New Roman" w:cs="Times New Roman"/>
          <w:sz w:val="18"/>
          <w:szCs w:val="18"/>
          <w:lang w:val="ro-RO"/>
        </w:rPr>
        <w:t xml:space="preserve"> </w:t>
      </w:r>
      <w:r w:rsidRPr="00F9282B">
        <w:rPr>
          <w:rFonts w:ascii="Times New Roman" w:hAnsi="Times New Roman"/>
          <w:sz w:val="18"/>
          <w:szCs w:val="18"/>
          <w:lang w:val="ro-RO"/>
        </w:rPr>
        <w:t>Постановление Счетной палаты №</w:t>
      </w:r>
      <w:r w:rsidRPr="00F9282B">
        <w:rPr>
          <w:rFonts w:ascii="Times New Roman" w:eastAsia="Times New Roman" w:hAnsi="Times New Roman" w:cs="Times New Roman"/>
          <w:sz w:val="18"/>
          <w:szCs w:val="18"/>
          <w:lang w:val="ro-RO"/>
        </w:rPr>
        <w:t>19 от 05.04.2019 „</w:t>
      </w:r>
      <w:r w:rsidRPr="00F9282B">
        <w:rPr>
          <w:rFonts w:ascii="Times New Roman" w:hAnsi="Times New Roman"/>
          <w:sz w:val="18"/>
          <w:szCs w:val="18"/>
          <w:lang w:val="ro-RO"/>
        </w:rPr>
        <w:t>Об утверждении Кодекса этики Счетной палаты</w:t>
      </w:r>
      <w:r w:rsidRPr="00F9282B">
        <w:rPr>
          <w:rFonts w:ascii="Times New Roman" w:eastAsia="Times New Roman" w:hAnsi="Times New Roman" w:cs="Times New Roman"/>
          <w:sz w:val="18"/>
          <w:szCs w:val="18"/>
          <w:lang w:val="ro-RO"/>
        </w:rPr>
        <w:t xml:space="preserve">”. </w:t>
      </w:r>
    </w:p>
  </w:footnote>
  <w:footnote w:id="26">
    <w:p w:rsidR="00DA12FB" w:rsidRPr="00FE63EE"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FE63EE">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FE63EE">
        <w:rPr>
          <w:rFonts w:ascii="Times New Roman" w:hAnsi="Times New Roman" w:cs="Times New Roman"/>
          <w:sz w:val="18"/>
          <w:szCs w:val="18"/>
          <w:lang w:val="ru-RU"/>
        </w:rPr>
        <w:t xml:space="preserve">.11 </w:t>
      </w:r>
      <w:r>
        <w:rPr>
          <w:rFonts w:ascii="Times New Roman" w:hAnsi="Times New Roman" w:cs="Times New Roman"/>
          <w:sz w:val="18"/>
          <w:szCs w:val="18"/>
          <w:lang w:val="ru-RU"/>
        </w:rPr>
        <w:t>Закона</w:t>
      </w:r>
      <w:r w:rsidRPr="00FE63EE">
        <w:rPr>
          <w:rFonts w:ascii="Times New Roman" w:hAnsi="Times New Roman" w:cs="Times New Roman"/>
          <w:sz w:val="18"/>
          <w:szCs w:val="18"/>
          <w:lang w:val="ru-RU"/>
        </w:rPr>
        <w:t xml:space="preserve"> №548 </w:t>
      </w:r>
      <w:r>
        <w:rPr>
          <w:rFonts w:ascii="Times New Roman" w:hAnsi="Times New Roman" w:cs="Times New Roman"/>
          <w:sz w:val="18"/>
          <w:szCs w:val="18"/>
          <w:lang w:val="ru-RU"/>
        </w:rPr>
        <w:t>от</w:t>
      </w:r>
      <w:r w:rsidRPr="00FE63EE">
        <w:rPr>
          <w:rFonts w:ascii="Times New Roman" w:hAnsi="Times New Roman" w:cs="Times New Roman"/>
          <w:sz w:val="18"/>
          <w:szCs w:val="18"/>
          <w:lang w:val="ru-RU"/>
        </w:rPr>
        <w:t xml:space="preserve"> 21.07.1995.</w:t>
      </w:r>
    </w:p>
  </w:footnote>
  <w:footnote w:id="27">
    <w:p w:rsidR="00DA12FB" w:rsidRPr="00E7772D" w:rsidRDefault="00DA12FB" w:rsidP="00DA12FB">
      <w:pPr>
        <w:spacing w:after="0" w:line="240" w:lineRule="auto"/>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E7772D">
        <w:rPr>
          <w:rFonts w:ascii="Times New Roman" w:hAnsi="Times New Roman" w:cs="Times New Roman"/>
          <w:sz w:val="18"/>
          <w:szCs w:val="18"/>
          <w:lang w:val="ru-RU"/>
        </w:rPr>
        <w:t xml:space="preserve"> </w:t>
      </w:r>
      <w:r w:rsidRPr="00E7772D">
        <w:rPr>
          <w:rFonts w:ascii="Times New Roman" w:hAnsi="Times New Roman" w:cs="Times New Roman"/>
          <w:i/>
          <w:sz w:val="18"/>
          <w:szCs w:val="18"/>
          <w:lang w:val="ru-RU"/>
        </w:rPr>
        <w:t>Метод начислений</w:t>
      </w:r>
      <w:r w:rsidRPr="00E7772D">
        <w:rPr>
          <w:rFonts w:ascii="Times New Roman" w:hAnsi="Times New Roman" w:cs="Times New Roman"/>
          <w:sz w:val="18"/>
          <w:szCs w:val="18"/>
          <w:lang w:val="ru-RU"/>
        </w:rPr>
        <w:t xml:space="preserve"> – последствия операций и других событий, доходы и расходы признаются в том отчетном периоде, в котором они произведены, получены или осуществлены, независимо от того, когда они были получены или выплачены.</w:t>
      </w:r>
    </w:p>
  </w:footnote>
  <w:footnote w:id="28">
    <w:p w:rsidR="00DA12FB" w:rsidRPr="001D7874"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1D7874">
        <w:rPr>
          <w:rFonts w:ascii="Times New Roman" w:hAnsi="Times New Roman" w:cs="Times New Roman"/>
          <w:sz w:val="18"/>
          <w:szCs w:val="18"/>
          <w:lang w:val="ru-RU"/>
        </w:rPr>
        <w:t xml:space="preserve"> </w:t>
      </w:r>
      <w:r>
        <w:rPr>
          <w:rFonts w:ascii="Times New Roman" w:hAnsi="Times New Roman" w:cs="Times New Roman"/>
          <w:sz w:val="18"/>
          <w:szCs w:val="18"/>
          <w:lang w:val="ru-RU"/>
        </w:rPr>
        <w:t>Трансформирование процессов деятельности НБМ, связанных с банковскими операциями, операциями с наличными средствами, управлением финансовыми, материальными и человеческими ресурсами, а также модер</w:t>
      </w:r>
      <w:r w:rsidR="00FE63EE">
        <w:rPr>
          <w:rFonts w:ascii="Times New Roman" w:hAnsi="Times New Roman" w:cs="Times New Roman"/>
          <w:sz w:val="18"/>
          <w:szCs w:val="18"/>
          <w:lang w:val="ru-RU"/>
        </w:rPr>
        <w:t>н</w:t>
      </w:r>
      <w:r>
        <w:rPr>
          <w:rFonts w:ascii="Times New Roman" w:hAnsi="Times New Roman" w:cs="Times New Roman"/>
          <w:sz w:val="18"/>
          <w:szCs w:val="18"/>
          <w:lang w:val="ru-RU"/>
        </w:rPr>
        <w:t>изация информационной банковской системы НБМ для повышения эффективности операционной деятельности НБМ</w:t>
      </w:r>
      <w:r w:rsidRPr="001D7874">
        <w:rPr>
          <w:rFonts w:ascii="Times New Roman" w:hAnsi="Times New Roman" w:cs="Times New Roman"/>
          <w:sz w:val="18"/>
          <w:szCs w:val="18"/>
          <w:lang w:val="ru-RU"/>
        </w:rPr>
        <w:t>.</w:t>
      </w:r>
    </w:p>
  </w:footnote>
  <w:footnote w:id="29">
    <w:p w:rsidR="00DA12FB" w:rsidRPr="001D7874"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1D7874">
        <w:rPr>
          <w:rFonts w:ascii="Times New Roman" w:hAnsi="Times New Roman" w:cs="Times New Roman"/>
          <w:sz w:val="18"/>
          <w:szCs w:val="18"/>
          <w:lang w:val="ru-RU"/>
        </w:rPr>
        <w:t xml:space="preserve"> </w:t>
      </w:r>
      <w:r>
        <w:rPr>
          <w:rFonts w:ascii="Times New Roman" w:hAnsi="Times New Roman" w:cs="Times New Roman"/>
          <w:sz w:val="18"/>
          <w:szCs w:val="18"/>
          <w:lang w:val="ru-RU"/>
        </w:rPr>
        <w:t>Договор</w:t>
      </w:r>
      <w:r w:rsidRPr="001D7874">
        <w:rPr>
          <w:rFonts w:ascii="Times New Roman" w:hAnsi="Times New Roman" w:cs="Times New Roman"/>
          <w:sz w:val="18"/>
          <w:szCs w:val="18"/>
          <w:lang w:val="ru-RU"/>
        </w:rPr>
        <w:t xml:space="preserve"> №25/183 </w:t>
      </w:r>
      <w:r>
        <w:rPr>
          <w:rFonts w:ascii="Times New Roman" w:hAnsi="Times New Roman" w:cs="Times New Roman"/>
          <w:sz w:val="18"/>
          <w:szCs w:val="18"/>
          <w:lang w:val="ru-RU"/>
        </w:rPr>
        <w:t>от</w:t>
      </w:r>
      <w:r w:rsidRPr="001D7874">
        <w:rPr>
          <w:rFonts w:ascii="Times New Roman" w:hAnsi="Times New Roman" w:cs="Times New Roman"/>
          <w:sz w:val="18"/>
          <w:szCs w:val="18"/>
          <w:lang w:val="ru-RU"/>
        </w:rPr>
        <w:t xml:space="preserve"> 19.12.2012.</w:t>
      </w:r>
    </w:p>
  </w:footnote>
  <w:footnote w:id="30">
    <w:p w:rsidR="00DA12FB" w:rsidRPr="00913F4B"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913F4B">
        <w:rPr>
          <w:rFonts w:ascii="Times New Roman" w:hAnsi="Times New Roman" w:cs="Times New Roman"/>
          <w:sz w:val="18"/>
          <w:szCs w:val="18"/>
          <w:lang w:val="ru-RU"/>
        </w:rPr>
        <w:t xml:space="preserve"> </w:t>
      </w:r>
      <w:r>
        <w:rPr>
          <w:rFonts w:ascii="Times New Roman" w:hAnsi="Times New Roman" w:cs="Times New Roman"/>
          <w:sz w:val="18"/>
          <w:szCs w:val="18"/>
          <w:lang w:val="ru-RU"/>
        </w:rPr>
        <w:t>Договор</w:t>
      </w:r>
      <w:r w:rsidRPr="00913F4B">
        <w:rPr>
          <w:rFonts w:ascii="Times New Roman" w:hAnsi="Times New Roman" w:cs="Times New Roman"/>
          <w:sz w:val="18"/>
          <w:szCs w:val="18"/>
          <w:lang w:val="ru-RU"/>
        </w:rPr>
        <w:t xml:space="preserve"> №25/154 </w:t>
      </w:r>
      <w:r>
        <w:rPr>
          <w:rFonts w:ascii="Times New Roman" w:hAnsi="Times New Roman" w:cs="Times New Roman"/>
          <w:sz w:val="18"/>
          <w:szCs w:val="18"/>
          <w:lang w:val="ru-RU"/>
        </w:rPr>
        <w:t>от</w:t>
      </w:r>
      <w:r w:rsidRPr="00913F4B">
        <w:rPr>
          <w:rFonts w:ascii="Times New Roman" w:hAnsi="Times New Roman" w:cs="Times New Roman"/>
          <w:sz w:val="18"/>
          <w:szCs w:val="18"/>
          <w:lang w:val="ru-RU"/>
        </w:rPr>
        <w:t xml:space="preserve"> 29.07.2022 </w:t>
      </w:r>
      <w:r>
        <w:rPr>
          <w:rFonts w:ascii="Times New Roman" w:hAnsi="Times New Roman" w:cs="Times New Roman"/>
          <w:sz w:val="18"/>
          <w:szCs w:val="18"/>
          <w:lang w:val="ru-RU"/>
        </w:rPr>
        <w:t xml:space="preserve">в сумме </w:t>
      </w:r>
      <w:r w:rsidRPr="00913F4B">
        <w:rPr>
          <w:rFonts w:ascii="Times New Roman" w:hAnsi="Times New Roman" w:cs="Times New Roman"/>
          <w:sz w:val="18"/>
          <w:szCs w:val="18"/>
          <w:lang w:val="ru-RU"/>
        </w:rPr>
        <w:t xml:space="preserve">603.100,0 </w:t>
      </w:r>
      <w:r>
        <w:rPr>
          <w:rFonts w:ascii="Times New Roman" w:hAnsi="Times New Roman" w:cs="Times New Roman"/>
          <w:sz w:val="18"/>
          <w:szCs w:val="18"/>
          <w:lang w:val="ru-RU"/>
        </w:rPr>
        <w:t>долларов США на период</w:t>
      </w:r>
      <w:r w:rsidRPr="00913F4B">
        <w:rPr>
          <w:rFonts w:ascii="Times New Roman" w:hAnsi="Times New Roman" w:cs="Times New Roman"/>
          <w:sz w:val="18"/>
          <w:szCs w:val="18"/>
          <w:lang w:val="ru-RU"/>
        </w:rPr>
        <w:t xml:space="preserve"> 29.07.2022 – 31.05.2024.</w:t>
      </w:r>
    </w:p>
  </w:footnote>
  <w:footnote w:id="31">
    <w:p w:rsidR="00DA12FB" w:rsidRPr="00C43C44"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C43C44">
        <w:rPr>
          <w:rFonts w:ascii="Times New Roman" w:hAnsi="Times New Roman" w:cs="Times New Roman"/>
          <w:sz w:val="18"/>
          <w:szCs w:val="18"/>
          <w:lang w:val="ru-RU"/>
        </w:rPr>
        <w:t xml:space="preserve"> </w:t>
      </w:r>
      <w:r>
        <w:rPr>
          <w:rFonts w:ascii="Times New Roman" w:hAnsi="Times New Roman" w:cs="Times New Roman"/>
          <w:sz w:val="18"/>
          <w:szCs w:val="18"/>
          <w:lang w:val="ru-RU"/>
        </w:rPr>
        <w:t>Закон</w:t>
      </w:r>
      <w:r w:rsidRPr="00C43C44">
        <w:rPr>
          <w:rFonts w:ascii="Times New Roman" w:hAnsi="Times New Roman" w:cs="Times New Roman"/>
          <w:sz w:val="18"/>
          <w:szCs w:val="18"/>
          <w:lang w:val="ru-RU"/>
        </w:rPr>
        <w:t xml:space="preserve"> </w:t>
      </w:r>
      <w:r w:rsidRPr="00C43C44">
        <w:rPr>
          <w:rFonts w:ascii="Times New Roman" w:hAnsi="Times New Roman" w:cs="Times New Roman"/>
          <w:sz w:val="18"/>
          <w:szCs w:val="18"/>
          <w:lang w:val="ro-RO"/>
        </w:rPr>
        <w:t>об управлении публичной собственностью и ее разгосударствлении</w:t>
      </w:r>
      <w:r w:rsidRPr="00C43C44">
        <w:rPr>
          <w:rFonts w:ascii="Times New Roman" w:hAnsi="Times New Roman" w:cs="Times New Roman"/>
          <w:sz w:val="18"/>
          <w:szCs w:val="18"/>
          <w:lang w:val="ru-RU"/>
        </w:rPr>
        <w:t xml:space="preserve"> </w:t>
      </w:r>
      <w:r>
        <w:rPr>
          <w:rFonts w:ascii="Times New Roman" w:hAnsi="Times New Roman" w:cs="Times New Roman"/>
          <w:sz w:val="18"/>
          <w:szCs w:val="18"/>
          <w:lang w:val="ru-RU"/>
        </w:rPr>
        <w:t>№</w:t>
      </w:r>
      <w:r w:rsidRPr="00C43C44">
        <w:rPr>
          <w:rFonts w:ascii="Times New Roman" w:hAnsi="Times New Roman" w:cs="Times New Roman"/>
          <w:sz w:val="18"/>
          <w:szCs w:val="18"/>
          <w:lang w:val="ru-RU"/>
        </w:rPr>
        <w:t xml:space="preserve">121 </w:t>
      </w:r>
      <w:r>
        <w:rPr>
          <w:rFonts w:ascii="Times New Roman" w:hAnsi="Times New Roman" w:cs="Times New Roman"/>
          <w:sz w:val="18"/>
          <w:szCs w:val="18"/>
          <w:lang w:val="ru-RU"/>
        </w:rPr>
        <w:t xml:space="preserve">от </w:t>
      </w:r>
      <w:r w:rsidRPr="00C43C44">
        <w:rPr>
          <w:rFonts w:ascii="Times New Roman" w:hAnsi="Times New Roman" w:cs="Times New Roman"/>
          <w:sz w:val="18"/>
          <w:szCs w:val="18"/>
          <w:lang w:val="ru-RU"/>
        </w:rPr>
        <w:t>04.05.2007.</w:t>
      </w:r>
    </w:p>
  </w:footnote>
  <w:footnote w:id="32">
    <w:p w:rsidR="00DA12FB" w:rsidRPr="002101C5"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2101C5">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2101C5">
        <w:rPr>
          <w:rFonts w:ascii="Times New Roman" w:hAnsi="Times New Roman" w:cs="Times New Roman"/>
          <w:sz w:val="18"/>
          <w:szCs w:val="18"/>
          <w:lang w:val="ru-RU"/>
        </w:rPr>
        <w:t>.25</w:t>
      </w:r>
      <w:r w:rsidRPr="002101C5">
        <w:rPr>
          <w:rFonts w:ascii="Times New Roman" w:hAnsi="Times New Roman" w:cs="Times New Roman"/>
          <w:sz w:val="18"/>
          <w:szCs w:val="18"/>
          <w:vertAlign w:val="superscript"/>
          <w:lang w:val="ru-RU"/>
        </w:rPr>
        <w:t>1</w:t>
      </w:r>
      <w:r w:rsidRPr="002101C5">
        <w:rPr>
          <w:rFonts w:ascii="Times New Roman" w:hAnsi="Times New Roman" w:cs="Times New Roman"/>
          <w:sz w:val="18"/>
          <w:szCs w:val="18"/>
          <w:lang w:val="ru-RU"/>
        </w:rPr>
        <w:t xml:space="preserve"> </w:t>
      </w:r>
      <w:r>
        <w:rPr>
          <w:rFonts w:ascii="Times New Roman" w:hAnsi="Times New Roman" w:cs="Times New Roman"/>
          <w:sz w:val="18"/>
          <w:szCs w:val="18"/>
          <w:lang w:val="ru-RU"/>
        </w:rPr>
        <w:t>Закона об оплате труда №</w:t>
      </w:r>
      <w:r w:rsidRPr="002101C5">
        <w:rPr>
          <w:rFonts w:ascii="Times New Roman" w:hAnsi="Times New Roman" w:cs="Times New Roman"/>
          <w:sz w:val="18"/>
          <w:szCs w:val="18"/>
          <w:lang w:val="ru-RU"/>
        </w:rPr>
        <w:t xml:space="preserve">847 </w:t>
      </w:r>
      <w:r>
        <w:rPr>
          <w:rFonts w:ascii="Times New Roman" w:hAnsi="Times New Roman" w:cs="Times New Roman"/>
          <w:sz w:val="18"/>
          <w:szCs w:val="18"/>
          <w:lang w:val="ru-RU"/>
        </w:rPr>
        <w:t xml:space="preserve">от </w:t>
      </w:r>
      <w:r w:rsidRPr="002101C5">
        <w:rPr>
          <w:rFonts w:ascii="Times New Roman" w:hAnsi="Times New Roman" w:cs="Times New Roman"/>
          <w:sz w:val="18"/>
          <w:szCs w:val="18"/>
          <w:lang w:val="ru-RU"/>
        </w:rPr>
        <w:t xml:space="preserve">14.02.2002. </w:t>
      </w:r>
    </w:p>
  </w:footnote>
  <w:footnote w:id="33">
    <w:p w:rsidR="00DA12FB" w:rsidRPr="002101C5"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2101C5">
        <w:rPr>
          <w:rFonts w:ascii="Times New Roman" w:hAnsi="Times New Roman" w:cs="Times New Roman"/>
          <w:sz w:val="18"/>
          <w:szCs w:val="18"/>
          <w:lang w:val="ru-RU"/>
        </w:rPr>
        <w:t xml:space="preserve"> ,,</w:t>
      </w:r>
      <w:r>
        <w:rPr>
          <w:rFonts w:ascii="Times New Roman" w:hAnsi="Times New Roman" w:cs="Times New Roman"/>
          <w:sz w:val="18"/>
          <w:szCs w:val="18"/>
          <w:lang w:val="ru-RU"/>
        </w:rPr>
        <w:t>Положение</w:t>
      </w:r>
      <w:r w:rsidRPr="002101C5">
        <w:rPr>
          <w:rFonts w:ascii="Times New Roman" w:hAnsi="Times New Roman" w:cs="Times New Roman"/>
          <w:sz w:val="18"/>
          <w:szCs w:val="18"/>
          <w:lang w:val="ru-RU"/>
        </w:rPr>
        <w:t xml:space="preserve"> </w:t>
      </w:r>
      <w:r>
        <w:rPr>
          <w:rFonts w:ascii="Times New Roman" w:hAnsi="Times New Roman" w:cs="Times New Roman"/>
          <w:sz w:val="18"/>
          <w:szCs w:val="18"/>
          <w:lang w:val="ru-RU"/>
        </w:rPr>
        <w:t>об</w:t>
      </w:r>
      <w:r w:rsidRPr="002101C5">
        <w:rPr>
          <w:rFonts w:ascii="Times New Roman" w:hAnsi="Times New Roman" w:cs="Times New Roman"/>
          <w:sz w:val="18"/>
          <w:szCs w:val="18"/>
          <w:lang w:val="ru-RU"/>
        </w:rPr>
        <w:t xml:space="preserve"> </w:t>
      </w:r>
      <w:r>
        <w:rPr>
          <w:rFonts w:ascii="Times New Roman" w:hAnsi="Times New Roman" w:cs="Times New Roman"/>
          <w:sz w:val="18"/>
          <w:szCs w:val="18"/>
          <w:lang w:val="ru-RU"/>
        </w:rPr>
        <w:t>оплате</w:t>
      </w:r>
      <w:r w:rsidRPr="002101C5">
        <w:rPr>
          <w:rFonts w:ascii="Times New Roman" w:hAnsi="Times New Roman" w:cs="Times New Roman"/>
          <w:sz w:val="18"/>
          <w:szCs w:val="18"/>
          <w:lang w:val="ru-RU"/>
        </w:rPr>
        <w:t xml:space="preserve"> </w:t>
      </w:r>
      <w:r>
        <w:rPr>
          <w:rFonts w:ascii="Times New Roman" w:hAnsi="Times New Roman" w:cs="Times New Roman"/>
          <w:sz w:val="18"/>
          <w:szCs w:val="18"/>
          <w:lang w:val="ru-RU"/>
        </w:rPr>
        <w:t>труда</w:t>
      </w:r>
      <w:r w:rsidRPr="002101C5">
        <w:rPr>
          <w:rFonts w:ascii="Times New Roman" w:hAnsi="Times New Roman" w:cs="Times New Roman"/>
          <w:sz w:val="18"/>
          <w:szCs w:val="18"/>
          <w:lang w:val="ru-RU"/>
        </w:rPr>
        <w:t xml:space="preserve"> </w:t>
      </w:r>
      <w:r>
        <w:rPr>
          <w:rFonts w:ascii="Times New Roman" w:hAnsi="Times New Roman" w:cs="Times New Roman"/>
          <w:sz w:val="18"/>
          <w:szCs w:val="18"/>
          <w:lang w:val="ru-RU"/>
        </w:rPr>
        <w:t>работников НБМ</w:t>
      </w:r>
      <w:r w:rsidRPr="002101C5">
        <w:rPr>
          <w:rFonts w:ascii="Times New Roman" w:hAnsi="Times New Roman" w:cs="Times New Roman"/>
          <w:sz w:val="18"/>
          <w:szCs w:val="18"/>
          <w:lang w:val="ru-RU"/>
        </w:rPr>
        <w:t>”</w:t>
      </w:r>
      <w:r>
        <w:rPr>
          <w:rFonts w:ascii="Times New Roman" w:hAnsi="Times New Roman" w:cs="Times New Roman"/>
          <w:sz w:val="18"/>
          <w:szCs w:val="18"/>
          <w:lang w:val="ru-RU"/>
        </w:rPr>
        <w:t>, утвержденное Постановлением НС №</w:t>
      </w:r>
      <w:r w:rsidRPr="002101C5">
        <w:rPr>
          <w:rFonts w:ascii="Times New Roman" w:hAnsi="Times New Roman" w:cs="Times New Roman"/>
          <w:sz w:val="18"/>
          <w:szCs w:val="18"/>
          <w:lang w:val="ru-RU"/>
        </w:rPr>
        <w:t xml:space="preserve">15 </w:t>
      </w:r>
      <w:r>
        <w:rPr>
          <w:rFonts w:ascii="Times New Roman" w:hAnsi="Times New Roman" w:cs="Times New Roman"/>
          <w:sz w:val="18"/>
          <w:szCs w:val="18"/>
          <w:lang w:val="ru-RU"/>
        </w:rPr>
        <w:t xml:space="preserve">от </w:t>
      </w:r>
      <w:r w:rsidRPr="002101C5">
        <w:rPr>
          <w:rFonts w:ascii="Times New Roman" w:hAnsi="Times New Roman" w:cs="Times New Roman"/>
          <w:sz w:val="18"/>
          <w:szCs w:val="18"/>
          <w:lang w:val="ru-RU"/>
        </w:rPr>
        <w:t>11.07.2018 (</w:t>
      </w:r>
      <w:r>
        <w:rPr>
          <w:rFonts w:ascii="Times New Roman" w:hAnsi="Times New Roman" w:cs="Times New Roman"/>
          <w:sz w:val="18"/>
          <w:szCs w:val="18"/>
          <w:lang w:val="ru-RU"/>
        </w:rPr>
        <w:t>с последующими изменениями</w:t>
      </w:r>
      <w:r w:rsidRPr="002101C5">
        <w:rPr>
          <w:rFonts w:ascii="Times New Roman" w:hAnsi="Times New Roman" w:cs="Times New Roman"/>
          <w:sz w:val="18"/>
          <w:szCs w:val="18"/>
          <w:lang w:val="ru-RU"/>
        </w:rPr>
        <w:t>).</w:t>
      </w:r>
    </w:p>
  </w:footnote>
  <w:footnote w:id="34">
    <w:p w:rsidR="00DA12FB" w:rsidRPr="002101C5"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2101C5">
        <w:rPr>
          <w:rFonts w:ascii="Times New Roman" w:hAnsi="Times New Roman" w:cs="Times New Roman"/>
          <w:sz w:val="18"/>
          <w:szCs w:val="18"/>
          <w:lang w:val="ru-RU"/>
        </w:rPr>
        <w:t xml:space="preserve"> 2019 </w:t>
      </w:r>
      <w:r>
        <w:rPr>
          <w:rFonts w:ascii="Times New Roman" w:hAnsi="Times New Roman" w:cs="Times New Roman"/>
          <w:sz w:val="18"/>
          <w:szCs w:val="18"/>
          <w:lang w:val="ru-RU"/>
        </w:rPr>
        <w:t>год</w:t>
      </w:r>
      <w:r w:rsidRPr="002101C5">
        <w:rPr>
          <w:rFonts w:ascii="Times New Roman" w:hAnsi="Times New Roman" w:cs="Times New Roman"/>
          <w:sz w:val="18"/>
          <w:szCs w:val="18"/>
          <w:lang w:val="ru-RU"/>
        </w:rPr>
        <w:t xml:space="preserve"> – 161,6 млн. леев, 2020 </w:t>
      </w:r>
      <w:r>
        <w:rPr>
          <w:rFonts w:ascii="Times New Roman" w:hAnsi="Times New Roman" w:cs="Times New Roman"/>
          <w:sz w:val="18"/>
          <w:szCs w:val="18"/>
          <w:lang w:val="ru-RU"/>
        </w:rPr>
        <w:t>год</w:t>
      </w:r>
      <w:r w:rsidRPr="002101C5">
        <w:rPr>
          <w:rFonts w:ascii="Times New Roman" w:hAnsi="Times New Roman" w:cs="Times New Roman"/>
          <w:sz w:val="18"/>
          <w:szCs w:val="18"/>
          <w:lang w:val="ru-RU"/>
        </w:rPr>
        <w:t xml:space="preserve"> – 163,1 млн. леев, 2021 </w:t>
      </w:r>
      <w:r>
        <w:rPr>
          <w:rFonts w:ascii="Times New Roman" w:hAnsi="Times New Roman" w:cs="Times New Roman"/>
          <w:sz w:val="18"/>
          <w:szCs w:val="18"/>
          <w:lang w:val="ru-RU"/>
        </w:rPr>
        <w:t>год</w:t>
      </w:r>
      <w:r w:rsidRPr="002101C5">
        <w:rPr>
          <w:rFonts w:ascii="Times New Roman" w:hAnsi="Times New Roman" w:cs="Times New Roman"/>
          <w:sz w:val="18"/>
          <w:szCs w:val="18"/>
          <w:lang w:val="ru-RU"/>
        </w:rPr>
        <w:t xml:space="preserve"> – 176,9 млн. леев</w:t>
      </w:r>
      <w:r>
        <w:rPr>
          <w:rFonts w:ascii="Times New Roman" w:hAnsi="Times New Roman" w:cs="Times New Roman"/>
          <w:sz w:val="18"/>
          <w:szCs w:val="18"/>
          <w:lang w:val="ru-RU"/>
        </w:rPr>
        <w:t xml:space="preserve"> и </w:t>
      </w:r>
      <w:r w:rsidRPr="002101C5">
        <w:rPr>
          <w:rFonts w:ascii="Times New Roman" w:hAnsi="Times New Roman" w:cs="Times New Roman"/>
          <w:sz w:val="18"/>
          <w:szCs w:val="18"/>
          <w:lang w:val="ru-RU"/>
        </w:rPr>
        <w:t xml:space="preserve">2022 </w:t>
      </w:r>
      <w:r>
        <w:rPr>
          <w:rFonts w:ascii="Times New Roman" w:hAnsi="Times New Roman" w:cs="Times New Roman"/>
          <w:sz w:val="18"/>
          <w:szCs w:val="18"/>
          <w:lang w:val="ru-RU"/>
        </w:rPr>
        <w:t xml:space="preserve">год </w:t>
      </w:r>
      <w:r w:rsidRPr="002101C5">
        <w:rPr>
          <w:rFonts w:ascii="Times New Roman" w:hAnsi="Times New Roman" w:cs="Times New Roman"/>
          <w:sz w:val="18"/>
          <w:szCs w:val="18"/>
          <w:lang w:val="ru-RU"/>
        </w:rPr>
        <w:t>– 265,1 млн. леев.</w:t>
      </w:r>
    </w:p>
  </w:footnote>
  <w:footnote w:id="35">
    <w:p w:rsidR="00DA12FB" w:rsidRPr="002101C5"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2101C5">
        <w:rPr>
          <w:rFonts w:ascii="Times New Roman" w:hAnsi="Times New Roman" w:cs="Times New Roman"/>
          <w:sz w:val="18"/>
          <w:szCs w:val="18"/>
          <w:lang w:val="ru-RU"/>
        </w:rPr>
        <w:t xml:space="preserve"> </w:t>
      </w:r>
      <w:r>
        <w:rPr>
          <w:rFonts w:ascii="Times New Roman" w:hAnsi="Times New Roman" w:cs="Times New Roman"/>
          <w:sz w:val="18"/>
          <w:szCs w:val="18"/>
          <w:lang w:val="ru-RU"/>
        </w:rPr>
        <w:t>П</w:t>
      </w:r>
      <w:r w:rsidRPr="002101C5">
        <w:rPr>
          <w:rFonts w:ascii="Times New Roman" w:hAnsi="Times New Roman" w:cs="Times New Roman"/>
          <w:sz w:val="18"/>
          <w:szCs w:val="18"/>
          <w:lang w:val="ru-RU"/>
        </w:rPr>
        <w:t xml:space="preserve">.4 </w:t>
      </w:r>
      <w:r w:rsidRPr="00792F5A">
        <w:rPr>
          <w:rFonts w:ascii="Times New Roman" w:hAnsi="Times New Roman" w:cs="Times New Roman"/>
          <w:sz w:val="18"/>
          <w:szCs w:val="18"/>
        </w:rPr>
        <w:t>e</w:t>
      </w:r>
      <w:r w:rsidRPr="002101C5">
        <w:rPr>
          <w:rFonts w:ascii="Times New Roman" w:hAnsi="Times New Roman" w:cs="Times New Roman"/>
          <w:sz w:val="18"/>
          <w:szCs w:val="18"/>
          <w:lang w:val="ru-RU"/>
        </w:rPr>
        <w:t>) Положени</w:t>
      </w:r>
      <w:r>
        <w:rPr>
          <w:rFonts w:ascii="Times New Roman" w:hAnsi="Times New Roman" w:cs="Times New Roman"/>
          <w:sz w:val="18"/>
          <w:szCs w:val="18"/>
          <w:lang w:val="ru-RU"/>
        </w:rPr>
        <w:t>я</w:t>
      </w:r>
      <w:r w:rsidRPr="002101C5">
        <w:rPr>
          <w:rFonts w:ascii="Times New Roman" w:hAnsi="Times New Roman" w:cs="Times New Roman"/>
          <w:sz w:val="18"/>
          <w:szCs w:val="18"/>
          <w:lang w:val="ru-RU"/>
        </w:rPr>
        <w:t xml:space="preserve"> об организации и функционировании Надзорного совета НБМ.</w:t>
      </w:r>
    </w:p>
  </w:footnote>
  <w:footnote w:id="36">
    <w:p w:rsidR="00DA12FB" w:rsidRPr="002101C5"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2101C5">
        <w:rPr>
          <w:rFonts w:ascii="Times New Roman" w:hAnsi="Times New Roman" w:cs="Times New Roman"/>
          <w:sz w:val="18"/>
          <w:szCs w:val="18"/>
          <w:lang w:val="ru-RU"/>
        </w:rPr>
        <w:t xml:space="preserve"> </w:t>
      </w:r>
      <w:r>
        <w:rPr>
          <w:rFonts w:ascii="Times New Roman" w:hAnsi="Times New Roman" w:cs="Times New Roman"/>
          <w:sz w:val="18"/>
          <w:szCs w:val="18"/>
          <w:lang w:val="ru-RU"/>
        </w:rPr>
        <w:t>П</w:t>
      </w:r>
      <w:r w:rsidRPr="002101C5">
        <w:rPr>
          <w:rFonts w:ascii="Times New Roman" w:hAnsi="Times New Roman" w:cs="Times New Roman"/>
          <w:sz w:val="18"/>
          <w:szCs w:val="18"/>
          <w:lang w:val="ru-RU"/>
        </w:rPr>
        <w:t xml:space="preserve">.24 </w:t>
      </w:r>
      <w:r>
        <w:rPr>
          <w:rFonts w:ascii="Times New Roman" w:hAnsi="Times New Roman" w:cs="Times New Roman"/>
          <w:sz w:val="18"/>
          <w:szCs w:val="18"/>
          <w:lang w:val="ru-RU"/>
        </w:rPr>
        <w:t>и</w:t>
      </w:r>
      <w:r w:rsidRPr="002101C5">
        <w:rPr>
          <w:rFonts w:ascii="Times New Roman" w:hAnsi="Times New Roman" w:cs="Times New Roman"/>
          <w:sz w:val="18"/>
          <w:szCs w:val="18"/>
          <w:lang w:val="ru-RU"/>
        </w:rPr>
        <w:t xml:space="preserve"> </w:t>
      </w:r>
      <w:r>
        <w:rPr>
          <w:rFonts w:ascii="Times New Roman" w:hAnsi="Times New Roman" w:cs="Times New Roman"/>
          <w:sz w:val="18"/>
          <w:szCs w:val="18"/>
          <w:lang w:val="ru-RU"/>
        </w:rPr>
        <w:t>п</w:t>
      </w:r>
      <w:r w:rsidRPr="002101C5">
        <w:rPr>
          <w:rFonts w:ascii="Times New Roman" w:hAnsi="Times New Roman" w:cs="Times New Roman"/>
          <w:sz w:val="18"/>
          <w:szCs w:val="18"/>
          <w:lang w:val="ru-RU"/>
        </w:rPr>
        <w:t xml:space="preserve">.28 </w:t>
      </w:r>
      <w:r>
        <w:rPr>
          <w:rFonts w:ascii="Times New Roman" w:hAnsi="Times New Roman" w:cs="Times New Roman"/>
          <w:sz w:val="18"/>
          <w:szCs w:val="18"/>
          <w:lang w:val="ru-RU"/>
        </w:rPr>
        <w:t>из</w:t>
      </w:r>
      <w:r w:rsidRPr="002101C5">
        <w:rPr>
          <w:rFonts w:ascii="Times New Roman" w:hAnsi="Times New Roman" w:cs="Times New Roman"/>
          <w:sz w:val="18"/>
          <w:szCs w:val="18"/>
          <w:lang w:val="ru-RU"/>
        </w:rPr>
        <w:t xml:space="preserve"> </w:t>
      </w:r>
      <w:r>
        <w:rPr>
          <w:rFonts w:ascii="Times New Roman" w:hAnsi="Times New Roman" w:cs="Times New Roman"/>
          <w:sz w:val="18"/>
          <w:szCs w:val="18"/>
          <w:lang w:val="ru-RU"/>
        </w:rPr>
        <w:t>ПНС</w:t>
      </w:r>
      <w:r w:rsidRPr="002101C5">
        <w:rPr>
          <w:rFonts w:ascii="Times New Roman" w:hAnsi="Times New Roman" w:cs="Times New Roman"/>
          <w:sz w:val="18"/>
          <w:szCs w:val="18"/>
          <w:lang w:val="ru-RU"/>
        </w:rPr>
        <w:t xml:space="preserve"> №25 </w:t>
      </w:r>
      <w:r>
        <w:rPr>
          <w:rFonts w:ascii="Times New Roman" w:hAnsi="Times New Roman" w:cs="Times New Roman"/>
          <w:sz w:val="18"/>
          <w:szCs w:val="18"/>
          <w:lang w:val="ru-RU"/>
        </w:rPr>
        <w:t>от</w:t>
      </w:r>
      <w:r w:rsidRPr="002101C5">
        <w:rPr>
          <w:rFonts w:ascii="Times New Roman" w:hAnsi="Times New Roman" w:cs="Times New Roman"/>
          <w:sz w:val="18"/>
          <w:szCs w:val="18"/>
          <w:lang w:val="ru-RU"/>
        </w:rPr>
        <w:t xml:space="preserve"> 23.08.2019 Положени</w:t>
      </w:r>
      <w:r>
        <w:rPr>
          <w:rFonts w:ascii="Times New Roman" w:hAnsi="Times New Roman" w:cs="Times New Roman"/>
          <w:sz w:val="18"/>
          <w:szCs w:val="18"/>
          <w:lang w:val="ru-RU"/>
        </w:rPr>
        <w:t>е</w:t>
      </w:r>
      <w:r w:rsidRPr="002101C5">
        <w:rPr>
          <w:rFonts w:ascii="Times New Roman" w:hAnsi="Times New Roman" w:cs="Times New Roman"/>
          <w:sz w:val="18"/>
          <w:szCs w:val="18"/>
          <w:lang w:val="ru-RU"/>
        </w:rPr>
        <w:t xml:space="preserve"> об организации и функционировании Надзорного совета</w:t>
      </w:r>
      <w:r>
        <w:rPr>
          <w:rFonts w:ascii="Times New Roman" w:hAnsi="Times New Roman" w:cs="Times New Roman"/>
          <w:sz w:val="18"/>
          <w:szCs w:val="18"/>
          <w:lang w:val="ru-RU"/>
        </w:rPr>
        <w:t xml:space="preserve"> </w:t>
      </w:r>
      <w:r w:rsidRPr="002101C5">
        <w:rPr>
          <w:rFonts w:ascii="Times New Roman" w:hAnsi="Times New Roman" w:cs="Times New Roman"/>
          <w:sz w:val="18"/>
          <w:szCs w:val="18"/>
          <w:lang w:val="ru-RU"/>
        </w:rPr>
        <w:t>Национального банка Молдовы.</w:t>
      </w:r>
    </w:p>
  </w:footnote>
  <w:footnote w:id="37">
    <w:p w:rsidR="00DA12FB" w:rsidRPr="002101C5"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2101C5">
        <w:rPr>
          <w:rFonts w:ascii="Times New Roman" w:hAnsi="Times New Roman" w:cs="Times New Roman"/>
          <w:sz w:val="18"/>
          <w:szCs w:val="18"/>
          <w:lang w:val="ru-RU"/>
        </w:rPr>
        <w:t xml:space="preserve"> </w:t>
      </w:r>
      <w:r>
        <w:rPr>
          <w:rFonts w:ascii="Times New Roman" w:hAnsi="Times New Roman" w:cs="Times New Roman"/>
          <w:sz w:val="18"/>
          <w:szCs w:val="18"/>
          <w:lang w:val="ru-RU"/>
        </w:rPr>
        <w:t>ПНС</w:t>
      </w:r>
      <w:r w:rsidRPr="002101C5">
        <w:rPr>
          <w:rFonts w:ascii="Times New Roman" w:hAnsi="Times New Roman" w:cs="Times New Roman"/>
          <w:sz w:val="18"/>
          <w:szCs w:val="18"/>
          <w:lang w:val="ru-RU"/>
        </w:rPr>
        <w:t xml:space="preserve"> №34 </w:t>
      </w:r>
      <w:r>
        <w:rPr>
          <w:rFonts w:ascii="Times New Roman" w:hAnsi="Times New Roman" w:cs="Times New Roman"/>
          <w:sz w:val="18"/>
          <w:szCs w:val="18"/>
          <w:lang w:val="ru-RU"/>
        </w:rPr>
        <w:t>от</w:t>
      </w:r>
      <w:r w:rsidRPr="002101C5">
        <w:rPr>
          <w:rFonts w:ascii="Times New Roman" w:hAnsi="Times New Roman" w:cs="Times New Roman"/>
          <w:sz w:val="18"/>
          <w:szCs w:val="18"/>
          <w:lang w:val="ru-RU"/>
        </w:rPr>
        <w:t xml:space="preserve"> 28.11.2018, </w:t>
      </w:r>
      <w:r>
        <w:rPr>
          <w:rFonts w:ascii="Times New Roman" w:hAnsi="Times New Roman" w:cs="Times New Roman"/>
          <w:sz w:val="18"/>
          <w:szCs w:val="18"/>
          <w:lang w:val="ru-RU"/>
        </w:rPr>
        <w:t>ПНС №</w:t>
      </w:r>
      <w:r w:rsidRPr="002101C5">
        <w:rPr>
          <w:rFonts w:ascii="Times New Roman" w:hAnsi="Times New Roman" w:cs="Times New Roman"/>
          <w:sz w:val="18"/>
          <w:szCs w:val="18"/>
          <w:lang w:val="ru-RU"/>
        </w:rPr>
        <w:t xml:space="preserve">40 </w:t>
      </w:r>
      <w:r>
        <w:rPr>
          <w:rFonts w:ascii="Times New Roman" w:hAnsi="Times New Roman" w:cs="Times New Roman"/>
          <w:sz w:val="18"/>
          <w:szCs w:val="18"/>
          <w:lang w:val="ru-RU"/>
        </w:rPr>
        <w:t xml:space="preserve">от </w:t>
      </w:r>
      <w:r w:rsidRPr="002101C5">
        <w:rPr>
          <w:rFonts w:ascii="Times New Roman" w:hAnsi="Times New Roman" w:cs="Times New Roman"/>
          <w:sz w:val="18"/>
          <w:szCs w:val="18"/>
          <w:lang w:val="ru-RU"/>
        </w:rPr>
        <w:t xml:space="preserve">12.12.2020, </w:t>
      </w:r>
      <w:r>
        <w:rPr>
          <w:rFonts w:ascii="Times New Roman" w:hAnsi="Times New Roman" w:cs="Times New Roman"/>
          <w:sz w:val="18"/>
          <w:szCs w:val="18"/>
          <w:lang w:val="ru-RU"/>
        </w:rPr>
        <w:t>ПНС №</w:t>
      </w:r>
      <w:r w:rsidRPr="002101C5">
        <w:rPr>
          <w:rFonts w:ascii="Times New Roman" w:hAnsi="Times New Roman" w:cs="Times New Roman"/>
          <w:sz w:val="18"/>
          <w:szCs w:val="18"/>
          <w:lang w:val="ru-RU"/>
        </w:rPr>
        <w:t xml:space="preserve">32 </w:t>
      </w:r>
      <w:r>
        <w:rPr>
          <w:rFonts w:ascii="Times New Roman" w:hAnsi="Times New Roman" w:cs="Times New Roman"/>
          <w:sz w:val="18"/>
          <w:szCs w:val="18"/>
          <w:lang w:val="ru-RU"/>
        </w:rPr>
        <w:t xml:space="preserve">от </w:t>
      </w:r>
      <w:r w:rsidRPr="002101C5">
        <w:rPr>
          <w:rFonts w:ascii="Times New Roman" w:hAnsi="Times New Roman" w:cs="Times New Roman"/>
          <w:sz w:val="18"/>
          <w:szCs w:val="18"/>
          <w:lang w:val="ru-RU"/>
        </w:rPr>
        <w:t xml:space="preserve">16.12.2020, </w:t>
      </w:r>
      <w:r>
        <w:rPr>
          <w:rFonts w:ascii="Times New Roman" w:hAnsi="Times New Roman" w:cs="Times New Roman"/>
          <w:sz w:val="18"/>
          <w:szCs w:val="18"/>
          <w:lang w:val="ru-RU"/>
        </w:rPr>
        <w:t>ПНС №</w:t>
      </w:r>
      <w:r w:rsidRPr="002101C5">
        <w:rPr>
          <w:rFonts w:ascii="Times New Roman" w:hAnsi="Times New Roman" w:cs="Times New Roman"/>
          <w:sz w:val="18"/>
          <w:szCs w:val="18"/>
          <w:lang w:val="ru-RU"/>
        </w:rPr>
        <w:t xml:space="preserve">39 </w:t>
      </w:r>
      <w:r>
        <w:rPr>
          <w:rFonts w:ascii="Times New Roman" w:hAnsi="Times New Roman" w:cs="Times New Roman"/>
          <w:sz w:val="18"/>
          <w:szCs w:val="18"/>
          <w:lang w:val="ru-RU"/>
        </w:rPr>
        <w:t xml:space="preserve">от </w:t>
      </w:r>
      <w:r w:rsidRPr="002101C5">
        <w:rPr>
          <w:rFonts w:ascii="Times New Roman" w:hAnsi="Times New Roman" w:cs="Times New Roman"/>
          <w:sz w:val="18"/>
          <w:szCs w:val="18"/>
          <w:lang w:val="ru-RU"/>
        </w:rPr>
        <w:t>20.12.2021.</w:t>
      </w:r>
    </w:p>
  </w:footnote>
  <w:footnote w:id="38">
    <w:p w:rsidR="00DA12FB" w:rsidRPr="002101C5" w:rsidRDefault="00DA12FB" w:rsidP="00DA12FB">
      <w:pPr>
        <w:pStyle w:val="FootnoteText"/>
        <w:jc w:val="both"/>
        <w:rPr>
          <w:rFonts w:ascii="Times New Roman" w:hAnsi="Times New Roman" w:cs="Times New Roman"/>
          <w:bCs/>
          <w:sz w:val="18"/>
          <w:szCs w:val="18"/>
          <w:lang w:val="ru-RU"/>
        </w:rPr>
      </w:pPr>
      <w:r w:rsidRPr="00792F5A">
        <w:rPr>
          <w:rStyle w:val="FootnoteReference"/>
          <w:rFonts w:ascii="Times New Roman" w:hAnsi="Times New Roman" w:cs="Times New Roman"/>
          <w:sz w:val="18"/>
          <w:szCs w:val="18"/>
        </w:rPr>
        <w:footnoteRef/>
      </w:r>
      <w:r w:rsidRPr="002101C5">
        <w:rPr>
          <w:rFonts w:ascii="Times New Roman" w:hAnsi="Times New Roman" w:cs="Times New Roman"/>
          <w:sz w:val="18"/>
          <w:szCs w:val="18"/>
          <w:lang w:val="ru-RU"/>
        </w:rPr>
        <w:t xml:space="preserve"> </w:t>
      </w:r>
      <w:r>
        <w:rPr>
          <w:rFonts w:ascii="Times New Roman" w:hAnsi="Times New Roman" w:cs="Times New Roman"/>
          <w:sz w:val="18"/>
          <w:szCs w:val="18"/>
          <w:lang w:val="ru-RU"/>
        </w:rPr>
        <w:t>СБУ</w:t>
      </w:r>
      <w:r w:rsidRPr="002101C5">
        <w:rPr>
          <w:rFonts w:ascii="Times New Roman" w:hAnsi="Times New Roman" w:cs="Times New Roman"/>
          <w:sz w:val="18"/>
          <w:szCs w:val="18"/>
          <w:lang w:val="ru-RU"/>
        </w:rPr>
        <w:t xml:space="preserve"> 37 ,,</w:t>
      </w:r>
      <w:r>
        <w:rPr>
          <w:rFonts w:ascii="Times New Roman" w:hAnsi="Times New Roman" w:cs="Times New Roman"/>
          <w:sz w:val="18"/>
          <w:szCs w:val="18"/>
          <w:lang w:val="ru-RU"/>
        </w:rPr>
        <w:t>Резервы</w:t>
      </w:r>
      <w:r w:rsidRPr="002101C5">
        <w:rPr>
          <w:rFonts w:ascii="Times New Roman" w:hAnsi="Times New Roman" w:cs="Times New Roman"/>
          <w:sz w:val="18"/>
          <w:szCs w:val="18"/>
          <w:lang w:val="ru-RU"/>
        </w:rPr>
        <w:t xml:space="preserve">, </w:t>
      </w:r>
      <w:r>
        <w:rPr>
          <w:rFonts w:ascii="Times New Roman" w:hAnsi="Times New Roman" w:cs="Times New Roman"/>
          <w:sz w:val="18"/>
          <w:szCs w:val="18"/>
          <w:lang w:val="ru-RU"/>
        </w:rPr>
        <w:t>условные</w:t>
      </w:r>
      <w:r w:rsidRPr="002101C5">
        <w:rPr>
          <w:rFonts w:ascii="Times New Roman" w:hAnsi="Times New Roman" w:cs="Times New Roman"/>
          <w:sz w:val="18"/>
          <w:szCs w:val="18"/>
          <w:lang w:val="ru-RU"/>
        </w:rPr>
        <w:t xml:space="preserve"> </w:t>
      </w:r>
      <w:r>
        <w:rPr>
          <w:rFonts w:ascii="Times New Roman" w:hAnsi="Times New Roman" w:cs="Times New Roman"/>
          <w:sz w:val="18"/>
          <w:szCs w:val="18"/>
          <w:lang w:val="ru-RU"/>
        </w:rPr>
        <w:t>долги и условные активы</w:t>
      </w:r>
      <w:r w:rsidRPr="002101C5">
        <w:rPr>
          <w:rFonts w:ascii="Times New Roman" w:hAnsi="Times New Roman" w:cs="Times New Roman"/>
          <w:sz w:val="18"/>
          <w:szCs w:val="18"/>
          <w:lang w:val="ru-RU"/>
        </w:rPr>
        <w:t>”.</w:t>
      </w:r>
      <w:r w:rsidRPr="002101C5">
        <w:rPr>
          <w:rFonts w:ascii="Times New Roman" w:hAnsi="Times New Roman" w:cs="Times New Roman"/>
          <w:bCs/>
          <w:sz w:val="18"/>
          <w:szCs w:val="18"/>
          <w:lang w:val="ru-RU"/>
        </w:rPr>
        <w:t xml:space="preserve"> </w:t>
      </w:r>
      <w:r>
        <w:rPr>
          <w:rFonts w:ascii="Times New Roman" w:hAnsi="Times New Roman" w:cs="Times New Roman"/>
          <w:bCs/>
          <w:sz w:val="18"/>
          <w:szCs w:val="18"/>
          <w:lang w:val="ru-RU"/>
        </w:rPr>
        <w:t xml:space="preserve">В период </w:t>
      </w:r>
      <w:r w:rsidRPr="002101C5">
        <w:rPr>
          <w:rFonts w:ascii="Times New Roman" w:hAnsi="Times New Roman" w:cs="Times New Roman"/>
          <w:bCs/>
          <w:sz w:val="18"/>
          <w:szCs w:val="18"/>
          <w:lang w:val="ru-RU"/>
        </w:rPr>
        <w:t>2019-2022</w:t>
      </w:r>
      <w:r>
        <w:rPr>
          <w:rFonts w:ascii="Times New Roman" w:hAnsi="Times New Roman" w:cs="Times New Roman"/>
          <w:bCs/>
          <w:sz w:val="18"/>
          <w:szCs w:val="18"/>
          <w:lang w:val="ru-RU"/>
        </w:rPr>
        <w:t xml:space="preserve"> годов были исполнены судебные расходы и государственная пошлина на общую сумму </w:t>
      </w:r>
      <w:r w:rsidRPr="002101C5">
        <w:rPr>
          <w:rFonts w:ascii="Times New Roman" w:hAnsi="Times New Roman" w:cs="Times New Roman"/>
          <w:bCs/>
          <w:sz w:val="18"/>
          <w:szCs w:val="18"/>
          <w:lang w:val="ru-RU"/>
        </w:rPr>
        <w:t xml:space="preserve">2.431,3 </w:t>
      </w:r>
      <w:r w:rsidRPr="002101C5">
        <w:rPr>
          <w:rFonts w:ascii="Times New Roman" w:eastAsia="Times New Roman" w:hAnsi="Times New Roman" w:cs="Times New Roman"/>
          <w:sz w:val="18"/>
          <w:szCs w:val="18"/>
          <w:lang w:val="ru-RU"/>
        </w:rPr>
        <w:t>тыс. леев</w:t>
      </w:r>
      <w:r>
        <w:rPr>
          <w:rFonts w:ascii="Times New Roman" w:eastAsia="Times New Roman" w:hAnsi="Times New Roman" w:cs="Times New Roman"/>
          <w:sz w:val="18"/>
          <w:szCs w:val="18"/>
          <w:lang w:val="ru-RU"/>
        </w:rPr>
        <w:t xml:space="preserve">, что составляет </w:t>
      </w:r>
      <w:r w:rsidRPr="002101C5">
        <w:rPr>
          <w:rFonts w:ascii="Times New Roman" w:hAnsi="Times New Roman" w:cs="Times New Roman"/>
          <w:bCs/>
          <w:sz w:val="18"/>
          <w:szCs w:val="18"/>
          <w:lang w:val="ru-RU"/>
        </w:rPr>
        <w:t>0,25%</w:t>
      </w:r>
      <w:r>
        <w:rPr>
          <w:rFonts w:ascii="Times New Roman" w:hAnsi="Times New Roman" w:cs="Times New Roman"/>
          <w:bCs/>
          <w:sz w:val="18"/>
          <w:szCs w:val="18"/>
          <w:lang w:val="ru-RU"/>
        </w:rPr>
        <w:t xml:space="preserve"> от общих </w:t>
      </w:r>
      <w:r w:rsidRPr="002101C5">
        <w:rPr>
          <w:rFonts w:ascii="Times New Roman" w:hAnsi="Times New Roman" w:cs="Times New Roman"/>
          <w:bCs/>
          <w:sz w:val="18"/>
          <w:szCs w:val="18"/>
          <w:lang w:val="ru-RU"/>
        </w:rPr>
        <w:t>административны</w:t>
      </w:r>
      <w:r>
        <w:rPr>
          <w:rFonts w:ascii="Times New Roman" w:hAnsi="Times New Roman" w:cs="Times New Roman"/>
          <w:bCs/>
          <w:sz w:val="18"/>
          <w:szCs w:val="18"/>
          <w:lang w:val="ru-RU"/>
        </w:rPr>
        <w:t xml:space="preserve">х расходов </w:t>
      </w:r>
      <w:r w:rsidRPr="002101C5">
        <w:rPr>
          <w:rFonts w:ascii="Times New Roman" w:hAnsi="Times New Roman" w:cs="Times New Roman"/>
          <w:bCs/>
          <w:sz w:val="18"/>
          <w:szCs w:val="18"/>
          <w:lang w:val="ru-RU"/>
        </w:rPr>
        <w:t xml:space="preserve">(945,4 </w:t>
      </w:r>
      <w:r w:rsidRPr="002101C5">
        <w:rPr>
          <w:rFonts w:ascii="Times New Roman" w:hAnsi="Times New Roman" w:cs="Times New Roman"/>
          <w:sz w:val="18"/>
          <w:szCs w:val="18"/>
          <w:lang w:val="ru-RU"/>
        </w:rPr>
        <w:t>млн. леев</w:t>
      </w:r>
      <w:r w:rsidRPr="002101C5">
        <w:rPr>
          <w:rFonts w:ascii="Times New Roman" w:hAnsi="Times New Roman" w:cs="Times New Roman"/>
          <w:bCs/>
          <w:sz w:val="18"/>
          <w:szCs w:val="18"/>
          <w:lang w:val="ru-RU"/>
        </w:rPr>
        <w:t>),</w:t>
      </w:r>
      <w:r>
        <w:rPr>
          <w:rFonts w:ascii="Times New Roman" w:hAnsi="Times New Roman" w:cs="Times New Roman"/>
          <w:bCs/>
          <w:sz w:val="18"/>
          <w:szCs w:val="18"/>
          <w:lang w:val="ru-RU"/>
        </w:rPr>
        <w:t xml:space="preserve"> из которых в </w:t>
      </w:r>
      <w:r w:rsidRPr="002101C5">
        <w:rPr>
          <w:rFonts w:ascii="Times New Roman" w:hAnsi="Times New Roman" w:cs="Times New Roman"/>
          <w:bCs/>
          <w:sz w:val="18"/>
          <w:szCs w:val="18"/>
          <w:lang w:val="ru-RU"/>
        </w:rPr>
        <w:t xml:space="preserve">2019 </w:t>
      </w:r>
      <w:r>
        <w:rPr>
          <w:rFonts w:ascii="Times New Roman" w:hAnsi="Times New Roman" w:cs="Times New Roman"/>
          <w:bCs/>
          <w:sz w:val="18"/>
          <w:szCs w:val="18"/>
          <w:lang w:val="ru-RU"/>
        </w:rPr>
        <w:t xml:space="preserve">году </w:t>
      </w:r>
      <w:r w:rsidRPr="002101C5">
        <w:rPr>
          <w:rFonts w:ascii="Times New Roman" w:hAnsi="Times New Roman" w:cs="Times New Roman"/>
          <w:bCs/>
          <w:sz w:val="18"/>
          <w:szCs w:val="18"/>
          <w:lang w:val="ru-RU"/>
        </w:rPr>
        <w:t xml:space="preserve">– 168,8 </w:t>
      </w:r>
      <w:r w:rsidRPr="002101C5">
        <w:rPr>
          <w:rFonts w:ascii="Times New Roman" w:eastAsia="Times New Roman" w:hAnsi="Times New Roman" w:cs="Times New Roman"/>
          <w:sz w:val="18"/>
          <w:szCs w:val="18"/>
          <w:lang w:val="ru-RU"/>
        </w:rPr>
        <w:t>тыс. леев</w:t>
      </w:r>
      <w:r w:rsidRPr="002101C5">
        <w:rPr>
          <w:rFonts w:ascii="Times New Roman" w:hAnsi="Times New Roman" w:cs="Times New Roman"/>
          <w:bCs/>
          <w:sz w:val="18"/>
          <w:szCs w:val="18"/>
          <w:lang w:val="ru-RU"/>
        </w:rPr>
        <w:t xml:space="preserve">, </w:t>
      </w:r>
      <w:r>
        <w:rPr>
          <w:rFonts w:ascii="Times New Roman" w:hAnsi="Times New Roman" w:cs="Times New Roman"/>
          <w:bCs/>
          <w:sz w:val="18"/>
          <w:szCs w:val="18"/>
          <w:lang w:val="ru-RU"/>
        </w:rPr>
        <w:t xml:space="preserve">в </w:t>
      </w:r>
      <w:r w:rsidRPr="002101C5">
        <w:rPr>
          <w:rFonts w:ascii="Times New Roman" w:hAnsi="Times New Roman" w:cs="Times New Roman"/>
          <w:bCs/>
          <w:sz w:val="18"/>
          <w:szCs w:val="18"/>
          <w:lang w:val="ru-RU"/>
        </w:rPr>
        <w:t xml:space="preserve">2020 </w:t>
      </w:r>
      <w:r>
        <w:rPr>
          <w:rFonts w:ascii="Times New Roman" w:hAnsi="Times New Roman" w:cs="Times New Roman"/>
          <w:bCs/>
          <w:sz w:val="18"/>
          <w:szCs w:val="18"/>
          <w:lang w:val="ru-RU"/>
        </w:rPr>
        <w:t xml:space="preserve">году </w:t>
      </w:r>
      <w:r w:rsidRPr="002101C5">
        <w:rPr>
          <w:rFonts w:ascii="Times New Roman" w:hAnsi="Times New Roman" w:cs="Times New Roman"/>
          <w:bCs/>
          <w:sz w:val="18"/>
          <w:szCs w:val="18"/>
          <w:lang w:val="ru-RU"/>
        </w:rPr>
        <w:t xml:space="preserve">– 687,9 </w:t>
      </w:r>
      <w:r w:rsidRPr="002101C5">
        <w:rPr>
          <w:rFonts w:ascii="Times New Roman" w:eastAsia="Times New Roman" w:hAnsi="Times New Roman" w:cs="Times New Roman"/>
          <w:sz w:val="18"/>
          <w:szCs w:val="18"/>
          <w:lang w:val="ru-RU"/>
        </w:rPr>
        <w:t>тыс. леев</w:t>
      </w:r>
      <w:r w:rsidRPr="002101C5">
        <w:rPr>
          <w:rFonts w:ascii="Times New Roman" w:hAnsi="Times New Roman" w:cs="Times New Roman"/>
          <w:bCs/>
          <w:sz w:val="18"/>
          <w:szCs w:val="18"/>
          <w:lang w:val="ru-RU"/>
        </w:rPr>
        <w:t xml:space="preserve">, </w:t>
      </w:r>
      <w:r>
        <w:rPr>
          <w:rFonts w:ascii="Times New Roman" w:hAnsi="Times New Roman" w:cs="Times New Roman"/>
          <w:bCs/>
          <w:sz w:val="18"/>
          <w:szCs w:val="18"/>
          <w:lang w:val="ru-RU"/>
        </w:rPr>
        <w:t xml:space="preserve">в </w:t>
      </w:r>
      <w:r w:rsidRPr="002101C5">
        <w:rPr>
          <w:rFonts w:ascii="Times New Roman" w:hAnsi="Times New Roman" w:cs="Times New Roman"/>
          <w:bCs/>
          <w:sz w:val="18"/>
          <w:szCs w:val="18"/>
          <w:lang w:val="ru-RU"/>
        </w:rPr>
        <w:t xml:space="preserve">2021 </w:t>
      </w:r>
      <w:r>
        <w:rPr>
          <w:rFonts w:ascii="Times New Roman" w:hAnsi="Times New Roman" w:cs="Times New Roman"/>
          <w:bCs/>
          <w:sz w:val="18"/>
          <w:szCs w:val="18"/>
          <w:lang w:val="ru-RU"/>
        </w:rPr>
        <w:t xml:space="preserve">году </w:t>
      </w:r>
      <w:r w:rsidRPr="002101C5">
        <w:rPr>
          <w:rFonts w:ascii="Times New Roman" w:hAnsi="Times New Roman" w:cs="Times New Roman"/>
          <w:bCs/>
          <w:sz w:val="18"/>
          <w:szCs w:val="18"/>
          <w:lang w:val="ru-RU"/>
        </w:rPr>
        <w:t xml:space="preserve">– 835,4 </w:t>
      </w:r>
      <w:r w:rsidRPr="002101C5">
        <w:rPr>
          <w:rFonts w:ascii="Times New Roman" w:eastAsia="Times New Roman" w:hAnsi="Times New Roman" w:cs="Times New Roman"/>
          <w:sz w:val="18"/>
          <w:szCs w:val="18"/>
          <w:lang w:val="ru-RU"/>
        </w:rPr>
        <w:t xml:space="preserve">тыс. леев </w:t>
      </w:r>
      <w:r>
        <w:rPr>
          <w:rFonts w:ascii="Times New Roman" w:eastAsia="Times New Roman" w:hAnsi="Times New Roman" w:cs="Times New Roman"/>
          <w:sz w:val="18"/>
          <w:szCs w:val="18"/>
          <w:lang w:val="ru-RU"/>
        </w:rPr>
        <w:t>и</w:t>
      </w:r>
      <w:r w:rsidRPr="002101C5">
        <w:rPr>
          <w:rFonts w:ascii="Times New Roman" w:eastAsia="Times New Roman" w:hAnsi="Times New Roman" w:cs="Times New Roman"/>
          <w:sz w:val="18"/>
          <w:szCs w:val="18"/>
          <w:lang w:val="ru-RU"/>
        </w:rPr>
        <w:t xml:space="preserve"> </w:t>
      </w:r>
      <w:r>
        <w:rPr>
          <w:rFonts w:ascii="Times New Roman" w:eastAsia="Times New Roman" w:hAnsi="Times New Roman" w:cs="Times New Roman"/>
          <w:sz w:val="18"/>
          <w:szCs w:val="18"/>
          <w:lang w:val="ru-RU"/>
        </w:rPr>
        <w:t>в</w:t>
      </w:r>
      <w:r w:rsidRPr="002101C5">
        <w:rPr>
          <w:rFonts w:ascii="Times New Roman" w:eastAsia="Times New Roman" w:hAnsi="Times New Roman" w:cs="Times New Roman"/>
          <w:sz w:val="18"/>
          <w:szCs w:val="18"/>
          <w:lang w:val="ru-RU"/>
        </w:rPr>
        <w:t xml:space="preserve"> </w:t>
      </w:r>
      <w:r w:rsidRPr="002101C5">
        <w:rPr>
          <w:rFonts w:ascii="Times New Roman" w:hAnsi="Times New Roman" w:cs="Times New Roman"/>
          <w:bCs/>
          <w:sz w:val="18"/>
          <w:szCs w:val="18"/>
          <w:lang w:val="ru-RU"/>
        </w:rPr>
        <w:t xml:space="preserve">2022 </w:t>
      </w:r>
      <w:r>
        <w:rPr>
          <w:rFonts w:ascii="Times New Roman" w:hAnsi="Times New Roman" w:cs="Times New Roman"/>
          <w:bCs/>
          <w:sz w:val="18"/>
          <w:szCs w:val="18"/>
          <w:lang w:val="ru-RU"/>
        </w:rPr>
        <w:t>году</w:t>
      </w:r>
      <w:r w:rsidRPr="002101C5">
        <w:rPr>
          <w:rFonts w:ascii="Times New Roman" w:hAnsi="Times New Roman" w:cs="Times New Roman"/>
          <w:bCs/>
          <w:sz w:val="18"/>
          <w:szCs w:val="18"/>
          <w:lang w:val="ru-RU"/>
        </w:rPr>
        <w:t xml:space="preserve"> – 739,2 </w:t>
      </w:r>
      <w:r w:rsidRPr="002101C5">
        <w:rPr>
          <w:rFonts w:ascii="Times New Roman" w:eastAsia="Times New Roman" w:hAnsi="Times New Roman" w:cs="Times New Roman"/>
          <w:sz w:val="18"/>
          <w:szCs w:val="18"/>
          <w:lang w:val="ru-RU"/>
        </w:rPr>
        <w:t>тыс. леев</w:t>
      </w:r>
      <w:r w:rsidRPr="002101C5">
        <w:rPr>
          <w:rFonts w:ascii="Times New Roman" w:hAnsi="Times New Roman" w:cs="Times New Roman"/>
          <w:bCs/>
          <w:sz w:val="18"/>
          <w:szCs w:val="18"/>
          <w:lang w:val="ru-RU"/>
        </w:rPr>
        <w:t xml:space="preserve">. </w:t>
      </w:r>
    </w:p>
  </w:footnote>
  <w:footnote w:id="39">
    <w:p w:rsidR="00DA12FB" w:rsidRPr="002101C5"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2101C5">
        <w:rPr>
          <w:rFonts w:ascii="Times New Roman" w:hAnsi="Times New Roman" w:cs="Times New Roman"/>
          <w:sz w:val="18"/>
          <w:szCs w:val="18"/>
          <w:lang w:val="ru-RU"/>
        </w:rPr>
        <w:t xml:space="preserve"> </w:t>
      </w:r>
      <w:r>
        <w:rPr>
          <w:rFonts w:ascii="Times New Roman" w:hAnsi="Times New Roman" w:cs="Times New Roman"/>
          <w:sz w:val="18"/>
          <w:szCs w:val="18"/>
          <w:lang w:val="ru-RU"/>
        </w:rPr>
        <w:t>Договор</w:t>
      </w:r>
      <w:r w:rsidRPr="002101C5">
        <w:rPr>
          <w:rFonts w:ascii="Times New Roman" w:hAnsi="Times New Roman" w:cs="Times New Roman"/>
          <w:sz w:val="18"/>
          <w:szCs w:val="18"/>
          <w:lang w:val="ru-RU"/>
        </w:rPr>
        <w:t xml:space="preserve"> №15/169/2021 – ПБП </w:t>
      </w:r>
      <w:r>
        <w:rPr>
          <w:rFonts w:ascii="Times New Roman" w:hAnsi="Times New Roman" w:cs="Times New Roman"/>
          <w:sz w:val="18"/>
          <w:szCs w:val="18"/>
          <w:lang w:val="ru-RU"/>
        </w:rPr>
        <w:t>от</w:t>
      </w:r>
      <w:r w:rsidRPr="002101C5">
        <w:rPr>
          <w:rFonts w:ascii="Times New Roman" w:hAnsi="Times New Roman" w:cs="Times New Roman"/>
          <w:sz w:val="18"/>
          <w:szCs w:val="18"/>
          <w:lang w:val="ru-RU"/>
        </w:rPr>
        <w:t xml:space="preserve"> 07.12.2021</w:t>
      </w:r>
      <w:r>
        <w:rPr>
          <w:rFonts w:ascii="Times New Roman" w:hAnsi="Times New Roman" w:cs="Times New Roman"/>
          <w:sz w:val="18"/>
          <w:szCs w:val="18"/>
          <w:lang w:val="ru-RU"/>
        </w:rPr>
        <w:t xml:space="preserve"> в сумме </w:t>
      </w:r>
      <w:r w:rsidRPr="002101C5">
        <w:rPr>
          <w:rFonts w:ascii="Times New Roman" w:hAnsi="Times New Roman" w:cs="Times New Roman"/>
          <w:sz w:val="18"/>
          <w:szCs w:val="18"/>
          <w:lang w:val="ru-RU"/>
        </w:rPr>
        <w:t xml:space="preserve">53.088,0 </w:t>
      </w:r>
      <w:r>
        <w:rPr>
          <w:rFonts w:ascii="Times New Roman" w:hAnsi="Times New Roman" w:cs="Times New Roman"/>
          <w:sz w:val="18"/>
          <w:szCs w:val="18"/>
          <w:lang w:val="ru-RU"/>
        </w:rPr>
        <w:t>евро</w:t>
      </w:r>
      <w:r w:rsidRPr="002101C5">
        <w:rPr>
          <w:rFonts w:ascii="Times New Roman" w:hAnsi="Times New Roman" w:cs="Times New Roman"/>
          <w:sz w:val="18"/>
          <w:szCs w:val="18"/>
          <w:lang w:val="ru-RU"/>
        </w:rPr>
        <w:t xml:space="preserve">/1.283,5 </w:t>
      </w:r>
      <w:r w:rsidRPr="002101C5">
        <w:rPr>
          <w:rFonts w:ascii="Times New Roman" w:eastAsia="Times New Roman" w:hAnsi="Times New Roman" w:cs="Times New Roman"/>
          <w:sz w:val="18"/>
          <w:szCs w:val="18"/>
          <w:lang w:val="ru-RU"/>
        </w:rPr>
        <w:t>тыс. леев</w:t>
      </w:r>
      <w:r w:rsidRPr="002101C5">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для периода </w:t>
      </w:r>
      <w:r w:rsidRPr="002101C5">
        <w:rPr>
          <w:rFonts w:ascii="Times New Roman" w:hAnsi="Times New Roman" w:cs="Times New Roman"/>
          <w:sz w:val="18"/>
          <w:szCs w:val="18"/>
          <w:lang w:val="ru-RU"/>
        </w:rPr>
        <w:t>07.12.2021 – 31.12.2022.</w:t>
      </w:r>
    </w:p>
  </w:footnote>
  <w:footnote w:id="40">
    <w:p w:rsidR="00DA12FB" w:rsidRPr="002101C5"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2101C5">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2101C5">
        <w:rPr>
          <w:rFonts w:ascii="Times New Roman" w:hAnsi="Times New Roman" w:cs="Times New Roman"/>
          <w:sz w:val="18"/>
          <w:szCs w:val="18"/>
          <w:lang w:val="ru-RU"/>
        </w:rPr>
        <w:t>.34</w:t>
      </w:r>
      <w:r>
        <w:rPr>
          <w:rFonts w:ascii="Times New Roman" w:hAnsi="Times New Roman" w:cs="Times New Roman"/>
          <w:sz w:val="18"/>
          <w:szCs w:val="18"/>
          <w:lang w:val="ru-RU"/>
        </w:rPr>
        <w:t xml:space="preserve"> </w:t>
      </w:r>
      <w:r w:rsidRPr="002101C5">
        <w:rPr>
          <w:rFonts w:ascii="Times New Roman" w:hAnsi="Times New Roman" w:cs="Times New Roman"/>
          <w:sz w:val="18"/>
          <w:szCs w:val="18"/>
          <w:lang w:val="ru-RU"/>
        </w:rPr>
        <w:t xml:space="preserve">(3) </w:t>
      </w:r>
      <w:r>
        <w:rPr>
          <w:rFonts w:ascii="Times New Roman" w:hAnsi="Times New Roman" w:cs="Times New Roman"/>
          <w:sz w:val="18"/>
          <w:szCs w:val="18"/>
          <w:lang w:val="ru-RU"/>
        </w:rPr>
        <w:t>Закона №</w:t>
      </w:r>
      <w:r w:rsidRPr="002101C5">
        <w:rPr>
          <w:rFonts w:ascii="Times New Roman" w:hAnsi="Times New Roman" w:cs="Times New Roman"/>
          <w:sz w:val="18"/>
          <w:szCs w:val="18"/>
          <w:lang w:val="ru-RU"/>
        </w:rPr>
        <w:t xml:space="preserve">548 </w:t>
      </w:r>
      <w:r>
        <w:rPr>
          <w:rFonts w:ascii="Times New Roman" w:hAnsi="Times New Roman" w:cs="Times New Roman"/>
          <w:sz w:val="18"/>
          <w:szCs w:val="18"/>
          <w:lang w:val="ru-RU"/>
        </w:rPr>
        <w:t xml:space="preserve">от </w:t>
      </w:r>
      <w:r w:rsidRPr="002101C5">
        <w:rPr>
          <w:rFonts w:ascii="Times New Roman" w:hAnsi="Times New Roman" w:cs="Times New Roman"/>
          <w:sz w:val="18"/>
          <w:szCs w:val="18"/>
          <w:lang w:val="ru-RU"/>
        </w:rPr>
        <w:t xml:space="preserve">21.07.1995. </w:t>
      </w:r>
    </w:p>
  </w:footnote>
  <w:footnote w:id="41">
    <w:p w:rsidR="00DA12FB" w:rsidRPr="002101C5"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2101C5">
        <w:rPr>
          <w:rFonts w:ascii="Times New Roman" w:hAnsi="Times New Roman" w:cs="Times New Roman"/>
          <w:sz w:val="18"/>
          <w:szCs w:val="18"/>
          <w:lang w:val="ru-RU"/>
        </w:rPr>
        <w:t xml:space="preserve"> </w:t>
      </w:r>
      <w:r>
        <w:rPr>
          <w:rFonts w:ascii="Times New Roman" w:hAnsi="Times New Roman" w:cs="Times New Roman"/>
          <w:sz w:val="18"/>
          <w:szCs w:val="18"/>
          <w:lang w:val="ru-RU"/>
        </w:rPr>
        <w:t>ПИК №</w:t>
      </w:r>
      <w:r w:rsidRPr="002101C5">
        <w:rPr>
          <w:rFonts w:ascii="Times New Roman" w:hAnsi="Times New Roman" w:cs="Times New Roman"/>
          <w:sz w:val="18"/>
          <w:szCs w:val="18"/>
          <w:lang w:val="ru-RU"/>
        </w:rPr>
        <w:t xml:space="preserve">318 </w:t>
      </w:r>
      <w:r>
        <w:rPr>
          <w:rFonts w:ascii="Times New Roman" w:hAnsi="Times New Roman" w:cs="Times New Roman"/>
          <w:sz w:val="18"/>
          <w:szCs w:val="18"/>
          <w:lang w:val="ru-RU"/>
        </w:rPr>
        <w:t xml:space="preserve">от </w:t>
      </w:r>
      <w:r w:rsidRPr="002101C5">
        <w:rPr>
          <w:rFonts w:ascii="Times New Roman" w:hAnsi="Times New Roman" w:cs="Times New Roman"/>
          <w:sz w:val="18"/>
          <w:szCs w:val="18"/>
          <w:lang w:val="ru-RU"/>
        </w:rPr>
        <w:t xml:space="preserve">20.12.2018, </w:t>
      </w:r>
      <w:r>
        <w:rPr>
          <w:rFonts w:ascii="Times New Roman" w:hAnsi="Times New Roman" w:cs="Times New Roman"/>
          <w:sz w:val="18"/>
          <w:szCs w:val="18"/>
          <w:lang w:val="ru-RU"/>
        </w:rPr>
        <w:t>ПИК №</w:t>
      </w:r>
      <w:r w:rsidRPr="002101C5">
        <w:rPr>
          <w:rFonts w:ascii="Times New Roman" w:hAnsi="Times New Roman" w:cs="Times New Roman"/>
          <w:sz w:val="18"/>
          <w:szCs w:val="18"/>
          <w:lang w:val="ru-RU"/>
        </w:rPr>
        <w:t xml:space="preserve">353 </w:t>
      </w:r>
      <w:r>
        <w:rPr>
          <w:rFonts w:ascii="Times New Roman" w:hAnsi="Times New Roman" w:cs="Times New Roman"/>
          <w:sz w:val="18"/>
          <w:szCs w:val="18"/>
          <w:lang w:val="ru-RU"/>
        </w:rPr>
        <w:t xml:space="preserve">от </w:t>
      </w:r>
      <w:r w:rsidRPr="002101C5">
        <w:rPr>
          <w:rFonts w:ascii="Times New Roman" w:hAnsi="Times New Roman" w:cs="Times New Roman"/>
          <w:sz w:val="18"/>
          <w:szCs w:val="18"/>
          <w:lang w:val="ru-RU"/>
        </w:rPr>
        <w:t xml:space="preserve">27.12.2019, </w:t>
      </w:r>
      <w:r>
        <w:rPr>
          <w:rFonts w:ascii="Times New Roman" w:hAnsi="Times New Roman" w:cs="Times New Roman"/>
          <w:sz w:val="18"/>
          <w:szCs w:val="18"/>
          <w:lang w:val="ru-RU"/>
        </w:rPr>
        <w:t>ПИК №</w:t>
      </w:r>
      <w:r w:rsidRPr="002101C5">
        <w:rPr>
          <w:rFonts w:ascii="Times New Roman" w:hAnsi="Times New Roman" w:cs="Times New Roman"/>
          <w:sz w:val="18"/>
          <w:szCs w:val="18"/>
          <w:lang w:val="ru-RU"/>
        </w:rPr>
        <w:t xml:space="preserve">304 </w:t>
      </w:r>
      <w:r>
        <w:rPr>
          <w:rFonts w:ascii="Times New Roman" w:hAnsi="Times New Roman" w:cs="Times New Roman"/>
          <w:sz w:val="18"/>
          <w:szCs w:val="18"/>
          <w:lang w:val="ru-RU"/>
        </w:rPr>
        <w:t xml:space="preserve">от </w:t>
      </w:r>
      <w:r w:rsidRPr="002101C5">
        <w:rPr>
          <w:rFonts w:ascii="Times New Roman" w:hAnsi="Times New Roman" w:cs="Times New Roman"/>
          <w:sz w:val="18"/>
          <w:szCs w:val="18"/>
          <w:lang w:val="ru-RU"/>
        </w:rPr>
        <w:t xml:space="preserve">30.12.2020, </w:t>
      </w:r>
      <w:r>
        <w:rPr>
          <w:rFonts w:ascii="Times New Roman" w:hAnsi="Times New Roman" w:cs="Times New Roman"/>
          <w:sz w:val="18"/>
          <w:szCs w:val="18"/>
          <w:lang w:val="ru-RU"/>
        </w:rPr>
        <w:t>ПИК №</w:t>
      </w:r>
      <w:r w:rsidRPr="002101C5">
        <w:rPr>
          <w:rFonts w:ascii="Times New Roman" w:hAnsi="Times New Roman" w:cs="Times New Roman"/>
          <w:sz w:val="18"/>
          <w:szCs w:val="18"/>
          <w:lang w:val="ru-RU"/>
        </w:rPr>
        <w:t xml:space="preserve">262 </w:t>
      </w:r>
      <w:r>
        <w:rPr>
          <w:rFonts w:ascii="Times New Roman" w:hAnsi="Times New Roman" w:cs="Times New Roman"/>
          <w:sz w:val="18"/>
          <w:szCs w:val="18"/>
          <w:lang w:val="ru-RU"/>
        </w:rPr>
        <w:t xml:space="preserve">от </w:t>
      </w:r>
      <w:r w:rsidRPr="002101C5">
        <w:rPr>
          <w:rFonts w:ascii="Times New Roman" w:hAnsi="Times New Roman" w:cs="Times New Roman"/>
          <w:sz w:val="18"/>
          <w:szCs w:val="18"/>
          <w:lang w:val="ru-RU"/>
        </w:rPr>
        <w:t>23.12.2021</w:t>
      </w:r>
      <w:r>
        <w:rPr>
          <w:rFonts w:ascii="Times New Roman" w:hAnsi="Times New Roman" w:cs="Times New Roman"/>
          <w:sz w:val="18"/>
          <w:szCs w:val="18"/>
          <w:lang w:val="ru-RU"/>
        </w:rPr>
        <w:t xml:space="preserve"> и ПИК №</w:t>
      </w:r>
      <w:r w:rsidRPr="002101C5">
        <w:rPr>
          <w:rFonts w:ascii="Times New Roman" w:hAnsi="Times New Roman" w:cs="Times New Roman"/>
          <w:sz w:val="18"/>
          <w:szCs w:val="18"/>
          <w:lang w:val="ru-RU"/>
        </w:rPr>
        <w:t xml:space="preserve">53 </w:t>
      </w:r>
      <w:r>
        <w:rPr>
          <w:rFonts w:ascii="Times New Roman" w:hAnsi="Times New Roman" w:cs="Times New Roman"/>
          <w:sz w:val="18"/>
          <w:szCs w:val="18"/>
          <w:lang w:val="ru-RU"/>
        </w:rPr>
        <w:t xml:space="preserve">от </w:t>
      </w:r>
      <w:r w:rsidRPr="002101C5">
        <w:rPr>
          <w:rFonts w:ascii="Times New Roman" w:hAnsi="Times New Roman" w:cs="Times New Roman"/>
          <w:sz w:val="18"/>
          <w:szCs w:val="18"/>
          <w:lang w:val="ru-RU"/>
        </w:rPr>
        <w:t>21.03.2022.</w:t>
      </w:r>
    </w:p>
  </w:footnote>
  <w:footnote w:id="42">
    <w:p w:rsidR="00DA12FB" w:rsidRPr="00710A3D" w:rsidRDefault="00DA12FB" w:rsidP="00DA12FB">
      <w:pPr>
        <w:spacing w:after="0" w:line="240" w:lineRule="auto"/>
        <w:jc w:val="both"/>
        <w:rPr>
          <w:rFonts w:ascii="Times New Roman" w:eastAsia="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710A3D">
        <w:rPr>
          <w:rFonts w:ascii="Times New Roman" w:hAnsi="Times New Roman" w:cs="Times New Roman"/>
          <w:sz w:val="18"/>
          <w:szCs w:val="18"/>
          <w:lang w:val="ru-RU"/>
        </w:rPr>
        <w:t xml:space="preserve"> </w:t>
      </w:r>
      <w:r>
        <w:rPr>
          <w:rFonts w:ascii="Times New Roman" w:eastAsia="Times New Roman" w:hAnsi="Times New Roman" w:cs="Times New Roman"/>
          <w:b/>
          <w:i/>
          <w:sz w:val="18"/>
          <w:szCs w:val="18"/>
          <w:lang w:val="ru-RU"/>
        </w:rPr>
        <w:t>Этап</w:t>
      </w:r>
      <w:r w:rsidRPr="00710A3D">
        <w:rPr>
          <w:rFonts w:ascii="Times New Roman" w:eastAsia="Times New Roman" w:hAnsi="Times New Roman" w:cs="Times New Roman"/>
          <w:b/>
          <w:i/>
          <w:sz w:val="18"/>
          <w:szCs w:val="18"/>
          <w:lang w:val="ru-RU"/>
        </w:rPr>
        <w:t xml:space="preserve"> 1:</w:t>
      </w:r>
      <w:r w:rsidRPr="00710A3D">
        <w:rPr>
          <w:rFonts w:ascii="Times New Roman" w:eastAsia="Times New Roman" w:hAnsi="Times New Roman" w:cs="Times New Roman"/>
          <w:sz w:val="18"/>
          <w:szCs w:val="18"/>
          <w:lang w:val="ru-RU"/>
        </w:rPr>
        <w:t xml:space="preserve"> </w:t>
      </w:r>
      <w:r>
        <w:rPr>
          <w:rFonts w:ascii="Times New Roman" w:eastAsia="Times New Roman" w:hAnsi="Times New Roman" w:cs="Times New Roman"/>
          <w:sz w:val="18"/>
          <w:szCs w:val="18"/>
          <w:lang w:val="ru-RU"/>
        </w:rPr>
        <w:t xml:space="preserve">внесение предложений по актуализации системы оплаты труда работников НБМ и менеджменту проекта – Акт №2 от </w:t>
      </w:r>
      <w:r w:rsidRPr="00710A3D">
        <w:rPr>
          <w:rFonts w:ascii="Times New Roman" w:eastAsia="Times New Roman" w:hAnsi="Times New Roman" w:cs="Times New Roman"/>
          <w:sz w:val="18"/>
          <w:szCs w:val="18"/>
          <w:lang w:val="ru-RU"/>
        </w:rPr>
        <w:t>07.02.2022</w:t>
      </w:r>
      <w:r>
        <w:rPr>
          <w:rFonts w:ascii="Times New Roman" w:eastAsia="Times New Roman" w:hAnsi="Times New Roman" w:cs="Times New Roman"/>
          <w:sz w:val="18"/>
          <w:szCs w:val="18"/>
          <w:lang w:val="ru-RU"/>
        </w:rPr>
        <w:t xml:space="preserve"> в сумме </w:t>
      </w:r>
      <w:r w:rsidRPr="00710A3D">
        <w:rPr>
          <w:rFonts w:ascii="Times New Roman" w:eastAsia="Times New Roman" w:hAnsi="Times New Roman" w:cs="Times New Roman"/>
          <w:sz w:val="18"/>
          <w:szCs w:val="18"/>
          <w:lang w:val="ru-RU"/>
        </w:rPr>
        <w:t>22.405</w:t>
      </w:r>
      <w:r>
        <w:rPr>
          <w:rFonts w:ascii="Times New Roman" w:eastAsia="Times New Roman" w:hAnsi="Times New Roman" w:cs="Times New Roman"/>
          <w:sz w:val="18"/>
          <w:szCs w:val="18"/>
          <w:lang w:val="ru-RU"/>
        </w:rPr>
        <w:t xml:space="preserve"> евро</w:t>
      </w:r>
      <w:r w:rsidRPr="00710A3D">
        <w:rPr>
          <w:rFonts w:ascii="Times New Roman" w:eastAsia="Times New Roman" w:hAnsi="Times New Roman" w:cs="Times New Roman"/>
          <w:sz w:val="18"/>
          <w:szCs w:val="18"/>
          <w:lang w:val="ru-RU"/>
        </w:rPr>
        <w:t>/455,6 тыс. леев</w:t>
      </w:r>
      <w:r>
        <w:rPr>
          <w:rFonts w:ascii="Times New Roman" w:eastAsia="Times New Roman" w:hAnsi="Times New Roman" w:cs="Times New Roman"/>
          <w:sz w:val="18"/>
          <w:szCs w:val="18"/>
          <w:lang w:val="ru-RU"/>
        </w:rPr>
        <w:t xml:space="preserve"> (НДС </w:t>
      </w:r>
      <w:r w:rsidRPr="00710A3D">
        <w:rPr>
          <w:rFonts w:ascii="Times New Roman" w:eastAsia="Times New Roman" w:hAnsi="Times New Roman" w:cs="Times New Roman"/>
          <w:sz w:val="16"/>
          <w:szCs w:val="16"/>
          <w:lang w:val="ru-RU"/>
        </w:rPr>
        <w:t>4.481</w:t>
      </w:r>
      <w:r w:rsidRPr="00710A3D">
        <w:rPr>
          <w:rFonts w:ascii="Times New Roman" w:eastAsia="Times New Roman" w:hAnsi="Times New Roman" w:cs="Times New Roman"/>
          <w:sz w:val="18"/>
          <w:szCs w:val="18"/>
          <w:lang w:val="ru-RU"/>
        </w:rPr>
        <w:t xml:space="preserve"> </w:t>
      </w:r>
      <w:r>
        <w:rPr>
          <w:rFonts w:ascii="Times New Roman" w:eastAsia="Times New Roman" w:hAnsi="Times New Roman" w:cs="Times New Roman"/>
          <w:sz w:val="18"/>
          <w:szCs w:val="18"/>
          <w:lang w:val="ru-RU"/>
        </w:rPr>
        <w:t>евро</w:t>
      </w:r>
      <w:r w:rsidRPr="00710A3D">
        <w:rPr>
          <w:rFonts w:ascii="Times New Roman" w:eastAsia="Times New Roman" w:hAnsi="Times New Roman" w:cs="Times New Roman"/>
          <w:sz w:val="18"/>
          <w:szCs w:val="18"/>
          <w:lang w:val="ru-RU"/>
        </w:rPr>
        <w:t xml:space="preserve"> /92,5 тыс. леев);</w:t>
      </w:r>
      <w:r>
        <w:rPr>
          <w:rFonts w:ascii="Times New Roman" w:eastAsia="Times New Roman" w:hAnsi="Times New Roman" w:cs="Times New Roman"/>
          <w:sz w:val="18"/>
          <w:szCs w:val="18"/>
          <w:lang w:val="ru-RU"/>
        </w:rPr>
        <w:t xml:space="preserve"> </w:t>
      </w:r>
      <w:r w:rsidRPr="00710A3D">
        <w:rPr>
          <w:rFonts w:ascii="Times New Roman" w:eastAsia="Times New Roman" w:hAnsi="Times New Roman" w:cs="Times New Roman"/>
          <w:b/>
          <w:i/>
          <w:sz w:val="18"/>
          <w:szCs w:val="18"/>
          <w:lang w:val="ru-RU"/>
        </w:rPr>
        <w:t>Этап 2</w:t>
      </w:r>
      <w:r>
        <w:rPr>
          <w:rFonts w:ascii="Times New Roman" w:eastAsia="Times New Roman" w:hAnsi="Times New Roman" w:cs="Times New Roman"/>
          <w:sz w:val="18"/>
          <w:szCs w:val="18"/>
          <w:lang w:val="ru-RU"/>
        </w:rPr>
        <w:t>:</w:t>
      </w:r>
      <w:r w:rsidRPr="00710A3D">
        <w:rPr>
          <w:rFonts w:ascii="Times New Roman" w:eastAsia="Times New Roman" w:hAnsi="Times New Roman" w:cs="Times New Roman"/>
          <w:sz w:val="18"/>
          <w:szCs w:val="18"/>
          <w:lang w:val="ru-RU"/>
        </w:rPr>
        <w:t xml:space="preserve"> </w:t>
      </w:r>
      <w:r>
        <w:rPr>
          <w:rFonts w:ascii="Times New Roman" w:eastAsia="Times New Roman" w:hAnsi="Times New Roman" w:cs="Times New Roman"/>
          <w:sz w:val="18"/>
          <w:szCs w:val="18"/>
          <w:lang w:val="ru-RU"/>
        </w:rPr>
        <w:t xml:space="preserve">актуализация шкалы (сетки) заработной платы согласно актуальным данным базового рынка РМ – Акт №1 от </w:t>
      </w:r>
      <w:r w:rsidRPr="00710A3D">
        <w:rPr>
          <w:rFonts w:ascii="Times New Roman" w:eastAsia="Times New Roman" w:hAnsi="Times New Roman" w:cs="Times New Roman"/>
          <w:sz w:val="18"/>
          <w:szCs w:val="18"/>
          <w:lang w:val="ru-RU"/>
        </w:rPr>
        <w:t>04.02.2022</w:t>
      </w:r>
      <w:r>
        <w:rPr>
          <w:rFonts w:ascii="Times New Roman" w:eastAsia="Times New Roman" w:hAnsi="Times New Roman" w:cs="Times New Roman"/>
          <w:sz w:val="18"/>
          <w:szCs w:val="18"/>
          <w:lang w:val="ru-RU"/>
        </w:rPr>
        <w:t xml:space="preserve"> в сумме </w:t>
      </w:r>
      <w:r w:rsidRPr="00710A3D">
        <w:rPr>
          <w:rFonts w:ascii="Times New Roman" w:eastAsia="Times New Roman" w:hAnsi="Times New Roman" w:cs="Times New Roman"/>
          <w:sz w:val="18"/>
          <w:szCs w:val="18"/>
          <w:lang w:val="ru-RU"/>
        </w:rPr>
        <w:t xml:space="preserve">21.191,0 </w:t>
      </w:r>
      <w:r>
        <w:rPr>
          <w:rFonts w:ascii="Times New Roman" w:eastAsia="Times New Roman" w:hAnsi="Times New Roman" w:cs="Times New Roman"/>
          <w:sz w:val="18"/>
          <w:szCs w:val="18"/>
          <w:lang w:val="ru-RU"/>
        </w:rPr>
        <w:t>евро</w:t>
      </w:r>
      <w:r w:rsidRPr="00710A3D">
        <w:rPr>
          <w:rFonts w:ascii="Times New Roman" w:eastAsia="Times New Roman" w:hAnsi="Times New Roman" w:cs="Times New Roman"/>
          <w:sz w:val="18"/>
          <w:szCs w:val="18"/>
          <w:lang w:val="ru-RU"/>
        </w:rPr>
        <w:t>/430,96 тыс. леев (</w:t>
      </w:r>
      <w:r>
        <w:rPr>
          <w:rFonts w:ascii="Times New Roman" w:eastAsia="Times New Roman" w:hAnsi="Times New Roman" w:cs="Times New Roman"/>
          <w:sz w:val="18"/>
          <w:szCs w:val="18"/>
          <w:lang w:val="ru-RU"/>
        </w:rPr>
        <w:t xml:space="preserve">НДС </w:t>
      </w:r>
      <w:r w:rsidRPr="00710A3D">
        <w:rPr>
          <w:rFonts w:ascii="Times New Roman" w:eastAsia="Times New Roman" w:hAnsi="Times New Roman" w:cs="Times New Roman"/>
          <w:sz w:val="18"/>
          <w:szCs w:val="18"/>
          <w:lang w:val="ru-RU"/>
        </w:rPr>
        <w:t xml:space="preserve">4.238 </w:t>
      </w:r>
      <w:r>
        <w:rPr>
          <w:rFonts w:ascii="Times New Roman" w:eastAsia="Times New Roman" w:hAnsi="Times New Roman" w:cs="Times New Roman"/>
          <w:sz w:val="18"/>
          <w:szCs w:val="18"/>
          <w:lang w:val="ru-RU"/>
        </w:rPr>
        <w:t>евро</w:t>
      </w:r>
      <w:r w:rsidRPr="00710A3D">
        <w:rPr>
          <w:rFonts w:ascii="Times New Roman" w:eastAsia="Times New Roman" w:hAnsi="Times New Roman" w:cs="Times New Roman"/>
          <w:sz w:val="18"/>
          <w:szCs w:val="18"/>
          <w:lang w:val="ru-RU"/>
        </w:rPr>
        <w:t>/86,2</w:t>
      </w:r>
      <w:r w:rsidRPr="00710A3D">
        <w:rPr>
          <w:lang w:val="ru-RU"/>
        </w:rPr>
        <w:t xml:space="preserve"> </w:t>
      </w:r>
      <w:r w:rsidRPr="00710A3D">
        <w:rPr>
          <w:rFonts w:ascii="Times New Roman" w:eastAsia="Times New Roman" w:hAnsi="Times New Roman" w:cs="Times New Roman"/>
          <w:sz w:val="18"/>
          <w:szCs w:val="18"/>
          <w:lang w:val="ru-RU"/>
        </w:rPr>
        <w:t>тыс. леев).</w:t>
      </w:r>
    </w:p>
  </w:footnote>
  <w:footnote w:id="43">
    <w:p w:rsidR="00DA12FB" w:rsidRPr="00710A3D"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710A3D">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710A3D">
        <w:rPr>
          <w:rFonts w:ascii="Times New Roman" w:hAnsi="Times New Roman" w:cs="Times New Roman"/>
          <w:sz w:val="18"/>
          <w:szCs w:val="18"/>
          <w:lang w:val="ru-RU"/>
        </w:rPr>
        <w:t>.19</w:t>
      </w:r>
      <w:r>
        <w:rPr>
          <w:rFonts w:ascii="Times New Roman" w:hAnsi="Times New Roman" w:cs="Times New Roman"/>
          <w:sz w:val="18"/>
          <w:szCs w:val="18"/>
          <w:lang w:val="ru-RU"/>
        </w:rPr>
        <w:t xml:space="preserve"> </w:t>
      </w:r>
      <w:r w:rsidRPr="00792F5A">
        <w:rPr>
          <w:rFonts w:ascii="Times New Roman" w:hAnsi="Times New Roman" w:cs="Times New Roman"/>
          <w:sz w:val="18"/>
          <w:szCs w:val="18"/>
        </w:rPr>
        <w:t>d</w:t>
      </w:r>
      <w:r w:rsidRPr="00710A3D">
        <w:rPr>
          <w:rFonts w:ascii="Times New Roman" w:hAnsi="Times New Roman" w:cs="Times New Roman"/>
          <w:sz w:val="18"/>
          <w:szCs w:val="18"/>
          <w:lang w:val="ru-RU"/>
        </w:rPr>
        <w:t xml:space="preserve">) </w:t>
      </w:r>
      <w:r>
        <w:rPr>
          <w:rFonts w:ascii="Times New Roman" w:hAnsi="Times New Roman" w:cs="Times New Roman"/>
          <w:sz w:val="18"/>
          <w:szCs w:val="18"/>
          <w:lang w:val="ru-RU"/>
        </w:rPr>
        <w:t>Налогового кодекса</w:t>
      </w:r>
      <w:r w:rsidRPr="00710A3D">
        <w:rPr>
          <w:rFonts w:ascii="Times New Roman" w:hAnsi="Times New Roman" w:cs="Times New Roman"/>
          <w:sz w:val="18"/>
          <w:szCs w:val="18"/>
          <w:lang w:val="ru-RU"/>
        </w:rPr>
        <w:t>.</w:t>
      </w:r>
    </w:p>
  </w:footnote>
  <w:footnote w:id="44">
    <w:p w:rsidR="00DA12FB" w:rsidRPr="00FE63EE"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FE63EE">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FE63EE">
        <w:rPr>
          <w:rFonts w:ascii="Times New Roman" w:hAnsi="Times New Roman" w:cs="Times New Roman"/>
          <w:sz w:val="18"/>
          <w:szCs w:val="18"/>
          <w:lang w:val="ru-RU"/>
        </w:rPr>
        <w:t xml:space="preserve">.71 (2) </w:t>
      </w:r>
      <w:r w:rsidRPr="00792F5A">
        <w:rPr>
          <w:rFonts w:ascii="Times New Roman" w:hAnsi="Times New Roman" w:cs="Times New Roman"/>
          <w:sz w:val="18"/>
          <w:szCs w:val="18"/>
        </w:rPr>
        <w:t>d</w:t>
      </w:r>
      <w:r w:rsidRPr="00FE63EE">
        <w:rPr>
          <w:rFonts w:ascii="Times New Roman" w:hAnsi="Times New Roman" w:cs="Times New Roman"/>
          <w:sz w:val="18"/>
          <w:szCs w:val="18"/>
          <w:lang w:val="ru-RU"/>
        </w:rPr>
        <w:t xml:space="preserve">) </w:t>
      </w:r>
      <w:r>
        <w:rPr>
          <w:rFonts w:ascii="Times New Roman" w:hAnsi="Times New Roman" w:cs="Times New Roman"/>
          <w:sz w:val="18"/>
          <w:szCs w:val="18"/>
          <w:lang w:val="ru-RU"/>
        </w:rPr>
        <w:t>Закона</w:t>
      </w:r>
      <w:r w:rsidRPr="00FE63EE">
        <w:rPr>
          <w:rFonts w:ascii="Times New Roman" w:hAnsi="Times New Roman" w:cs="Times New Roman"/>
          <w:sz w:val="18"/>
          <w:szCs w:val="18"/>
          <w:lang w:val="ru-RU"/>
        </w:rPr>
        <w:t xml:space="preserve"> №548 </w:t>
      </w:r>
      <w:r>
        <w:rPr>
          <w:rFonts w:ascii="Times New Roman" w:hAnsi="Times New Roman" w:cs="Times New Roman"/>
          <w:sz w:val="18"/>
          <w:szCs w:val="18"/>
          <w:lang w:val="ru-RU"/>
        </w:rPr>
        <w:t>от</w:t>
      </w:r>
      <w:r w:rsidRPr="00FE63EE">
        <w:rPr>
          <w:rFonts w:ascii="Times New Roman" w:hAnsi="Times New Roman" w:cs="Times New Roman"/>
          <w:sz w:val="18"/>
          <w:szCs w:val="18"/>
          <w:lang w:val="ru-RU"/>
        </w:rPr>
        <w:t xml:space="preserve"> 21.07.1995.</w:t>
      </w:r>
    </w:p>
  </w:footnote>
  <w:footnote w:id="45">
    <w:p w:rsidR="00DA12FB" w:rsidRPr="00EE0959"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EE0959">
        <w:rPr>
          <w:rFonts w:ascii="Times New Roman" w:hAnsi="Times New Roman" w:cs="Times New Roman"/>
          <w:sz w:val="18"/>
          <w:szCs w:val="18"/>
          <w:lang w:val="ru-RU"/>
        </w:rPr>
        <w:t xml:space="preserve"> </w:t>
      </w:r>
      <w:r>
        <w:rPr>
          <w:rFonts w:ascii="Times New Roman" w:hAnsi="Times New Roman" w:cs="Times New Roman"/>
          <w:sz w:val="18"/>
          <w:szCs w:val="18"/>
          <w:lang w:val="ru-RU"/>
        </w:rPr>
        <w:t>ПП</w:t>
      </w:r>
      <w:r w:rsidRPr="00EE0959">
        <w:rPr>
          <w:rFonts w:ascii="Times New Roman" w:hAnsi="Times New Roman" w:cs="Times New Roman"/>
          <w:sz w:val="18"/>
          <w:szCs w:val="18"/>
          <w:lang w:val="ru-RU"/>
        </w:rPr>
        <w:t xml:space="preserve"> №10 </w:t>
      </w:r>
      <w:r>
        <w:rPr>
          <w:rFonts w:ascii="Times New Roman" w:hAnsi="Times New Roman" w:cs="Times New Roman"/>
          <w:sz w:val="18"/>
          <w:szCs w:val="18"/>
          <w:lang w:val="ru-RU"/>
        </w:rPr>
        <w:t>от</w:t>
      </w:r>
      <w:r w:rsidRPr="00EE0959">
        <w:rPr>
          <w:rFonts w:ascii="Times New Roman" w:hAnsi="Times New Roman" w:cs="Times New Roman"/>
          <w:sz w:val="18"/>
          <w:szCs w:val="18"/>
          <w:lang w:val="ru-RU"/>
        </w:rPr>
        <w:t xml:space="preserve"> 05.01.2012 ,,Об утверждении Положения об откомандировании персонала субъектов Р</w:t>
      </w:r>
      <w:r>
        <w:rPr>
          <w:rFonts w:ascii="Times New Roman" w:hAnsi="Times New Roman" w:cs="Times New Roman"/>
          <w:sz w:val="18"/>
          <w:szCs w:val="18"/>
          <w:lang w:val="ru-RU"/>
        </w:rPr>
        <w:t>М</w:t>
      </w:r>
      <w:r w:rsidRPr="00EE0959">
        <w:rPr>
          <w:rFonts w:ascii="Times New Roman" w:hAnsi="Times New Roman" w:cs="Times New Roman"/>
          <w:sz w:val="18"/>
          <w:szCs w:val="18"/>
          <w:lang w:val="ru-RU"/>
        </w:rPr>
        <w:t xml:space="preserve">”; </w:t>
      </w:r>
      <w:r>
        <w:rPr>
          <w:rFonts w:ascii="Times New Roman" w:hAnsi="Times New Roman" w:cs="Times New Roman"/>
          <w:sz w:val="18"/>
          <w:szCs w:val="18"/>
          <w:lang w:val="ru-RU"/>
        </w:rPr>
        <w:t>Трудовой</w:t>
      </w:r>
      <w:r w:rsidRPr="00EE0959">
        <w:rPr>
          <w:rFonts w:ascii="Times New Roman" w:hAnsi="Times New Roman" w:cs="Times New Roman"/>
          <w:sz w:val="18"/>
          <w:szCs w:val="18"/>
          <w:lang w:val="ru-RU"/>
        </w:rPr>
        <w:t xml:space="preserve"> </w:t>
      </w:r>
      <w:r>
        <w:rPr>
          <w:rFonts w:ascii="Times New Roman" w:hAnsi="Times New Roman" w:cs="Times New Roman"/>
          <w:sz w:val="18"/>
          <w:szCs w:val="18"/>
          <w:lang w:val="ru-RU"/>
        </w:rPr>
        <w:t>кодекс</w:t>
      </w:r>
      <w:r w:rsidRPr="00EE0959">
        <w:rPr>
          <w:rFonts w:ascii="Times New Roman" w:hAnsi="Times New Roman" w:cs="Times New Roman"/>
          <w:sz w:val="18"/>
          <w:szCs w:val="18"/>
          <w:lang w:val="ru-RU"/>
        </w:rPr>
        <w:t xml:space="preserve"> №154/2003; </w:t>
      </w:r>
      <w:r>
        <w:rPr>
          <w:rFonts w:ascii="Times New Roman" w:hAnsi="Times New Roman" w:cs="Times New Roman"/>
          <w:sz w:val="18"/>
          <w:szCs w:val="18"/>
          <w:lang w:val="ru-RU"/>
        </w:rPr>
        <w:t xml:space="preserve">Закон </w:t>
      </w:r>
      <w:r w:rsidRPr="00EE0959">
        <w:rPr>
          <w:rFonts w:ascii="Times New Roman" w:hAnsi="Times New Roman" w:cs="Times New Roman"/>
          <w:sz w:val="18"/>
          <w:szCs w:val="18"/>
          <w:lang w:val="ru-RU"/>
        </w:rPr>
        <w:t xml:space="preserve">о статусе лиц, исполняющих ответственные государственные должности </w:t>
      </w:r>
      <w:r>
        <w:rPr>
          <w:rFonts w:ascii="Times New Roman" w:hAnsi="Times New Roman" w:cs="Times New Roman"/>
          <w:sz w:val="18"/>
          <w:szCs w:val="18"/>
          <w:lang w:val="ru-RU"/>
        </w:rPr>
        <w:t>№</w:t>
      </w:r>
      <w:r w:rsidRPr="00EE0959">
        <w:rPr>
          <w:rFonts w:ascii="Times New Roman" w:hAnsi="Times New Roman" w:cs="Times New Roman"/>
          <w:sz w:val="18"/>
          <w:szCs w:val="18"/>
          <w:lang w:val="ru-RU"/>
        </w:rPr>
        <w:t>199/2010.</w:t>
      </w:r>
    </w:p>
  </w:footnote>
  <w:footnote w:id="46">
    <w:p w:rsidR="00DA12FB" w:rsidRPr="00EE0959" w:rsidRDefault="00DA12FB" w:rsidP="00A7188E">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EE0959">
        <w:rPr>
          <w:rFonts w:ascii="Times New Roman" w:hAnsi="Times New Roman" w:cs="Times New Roman"/>
          <w:sz w:val="18"/>
          <w:szCs w:val="18"/>
          <w:lang w:val="ru-RU"/>
        </w:rPr>
        <w:t xml:space="preserve"> Внутренн</w:t>
      </w:r>
      <w:r>
        <w:rPr>
          <w:rFonts w:ascii="Times New Roman" w:hAnsi="Times New Roman" w:cs="Times New Roman"/>
          <w:sz w:val="18"/>
          <w:szCs w:val="18"/>
          <w:lang w:val="ru-RU"/>
        </w:rPr>
        <w:t xml:space="preserve">ее </w:t>
      </w:r>
      <w:r w:rsidRPr="00EE0959">
        <w:rPr>
          <w:rFonts w:ascii="Times New Roman" w:hAnsi="Times New Roman" w:cs="Times New Roman"/>
          <w:sz w:val="18"/>
          <w:szCs w:val="18"/>
          <w:lang w:val="ru-RU"/>
        </w:rPr>
        <w:t>положени</w:t>
      </w:r>
      <w:r>
        <w:rPr>
          <w:rFonts w:ascii="Times New Roman" w:hAnsi="Times New Roman" w:cs="Times New Roman"/>
          <w:sz w:val="18"/>
          <w:szCs w:val="18"/>
          <w:lang w:val="ru-RU"/>
        </w:rPr>
        <w:t xml:space="preserve">е </w:t>
      </w:r>
      <w:r w:rsidRPr="00EE0959">
        <w:rPr>
          <w:rFonts w:ascii="Times New Roman" w:hAnsi="Times New Roman" w:cs="Times New Roman"/>
          <w:sz w:val="18"/>
          <w:szCs w:val="18"/>
          <w:lang w:val="ru-RU"/>
        </w:rPr>
        <w:t>Национального банка Молдовы,</w:t>
      </w:r>
      <w:r>
        <w:rPr>
          <w:rFonts w:ascii="Times New Roman" w:hAnsi="Times New Roman" w:cs="Times New Roman"/>
          <w:sz w:val="18"/>
          <w:szCs w:val="18"/>
          <w:lang w:val="ru-RU"/>
        </w:rPr>
        <w:t xml:space="preserve"> утвержденное ПИК НБМ №</w:t>
      </w:r>
      <w:r w:rsidRPr="00EE0959">
        <w:rPr>
          <w:rFonts w:ascii="Times New Roman" w:hAnsi="Times New Roman" w:cs="Times New Roman"/>
          <w:sz w:val="18"/>
          <w:szCs w:val="18"/>
          <w:lang w:val="ru-RU"/>
        </w:rPr>
        <w:t>62/2016 (</w:t>
      </w:r>
      <w:r>
        <w:rPr>
          <w:rFonts w:ascii="Times New Roman" w:hAnsi="Times New Roman" w:cs="Times New Roman"/>
          <w:sz w:val="18"/>
          <w:szCs w:val="18"/>
          <w:lang w:val="ru-RU"/>
        </w:rPr>
        <w:t>с последующими изменениями</w:t>
      </w:r>
      <w:r w:rsidRPr="00EE0959">
        <w:rPr>
          <w:rFonts w:ascii="Times New Roman" w:hAnsi="Times New Roman" w:cs="Times New Roman"/>
          <w:sz w:val="18"/>
          <w:szCs w:val="18"/>
          <w:lang w:val="ru-RU"/>
        </w:rPr>
        <w:t>); ,,</w:t>
      </w:r>
      <w:r>
        <w:rPr>
          <w:rFonts w:ascii="Times New Roman" w:hAnsi="Times New Roman" w:cs="Times New Roman"/>
          <w:sz w:val="18"/>
          <w:szCs w:val="18"/>
          <w:lang w:val="ru-RU"/>
        </w:rPr>
        <w:t xml:space="preserve">Инструкция о порядке планирования, организации и проведении закупок в </w:t>
      </w:r>
      <w:r w:rsidRPr="00EE0959">
        <w:rPr>
          <w:rFonts w:ascii="Times New Roman" w:hAnsi="Times New Roman" w:cs="Times New Roman"/>
          <w:sz w:val="18"/>
          <w:szCs w:val="18"/>
          <w:lang w:val="ru-RU"/>
        </w:rPr>
        <w:t>Национально</w:t>
      </w:r>
      <w:r>
        <w:rPr>
          <w:rFonts w:ascii="Times New Roman" w:hAnsi="Times New Roman" w:cs="Times New Roman"/>
          <w:sz w:val="18"/>
          <w:szCs w:val="18"/>
          <w:lang w:val="ru-RU"/>
        </w:rPr>
        <w:t>м</w:t>
      </w:r>
      <w:r w:rsidRPr="00EE0959">
        <w:rPr>
          <w:rFonts w:ascii="Times New Roman" w:hAnsi="Times New Roman" w:cs="Times New Roman"/>
          <w:sz w:val="18"/>
          <w:szCs w:val="18"/>
          <w:lang w:val="ru-RU"/>
        </w:rPr>
        <w:t xml:space="preserve"> банк</w:t>
      </w:r>
      <w:r>
        <w:rPr>
          <w:rFonts w:ascii="Times New Roman" w:hAnsi="Times New Roman" w:cs="Times New Roman"/>
          <w:sz w:val="18"/>
          <w:szCs w:val="18"/>
          <w:lang w:val="ru-RU"/>
        </w:rPr>
        <w:t>е</w:t>
      </w:r>
      <w:r w:rsidRPr="00EE0959">
        <w:rPr>
          <w:rFonts w:ascii="Times New Roman" w:hAnsi="Times New Roman" w:cs="Times New Roman"/>
          <w:sz w:val="18"/>
          <w:szCs w:val="18"/>
          <w:lang w:val="ru-RU"/>
        </w:rPr>
        <w:t xml:space="preserve"> Молдовы”</w:t>
      </w:r>
      <w:r>
        <w:rPr>
          <w:rFonts w:ascii="Times New Roman" w:hAnsi="Times New Roman" w:cs="Times New Roman"/>
          <w:sz w:val="18"/>
          <w:szCs w:val="18"/>
          <w:lang w:val="ru-RU"/>
        </w:rPr>
        <w:t>, утвержденная ПИК НБМ №</w:t>
      </w:r>
      <w:r w:rsidRPr="00EE0959">
        <w:rPr>
          <w:rFonts w:ascii="Times New Roman" w:hAnsi="Times New Roman" w:cs="Times New Roman"/>
          <w:sz w:val="18"/>
          <w:szCs w:val="18"/>
          <w:lang w:val="ru-RU"/>
        </w:rPr>
        <w:t xml:space="preserve">218 </w:t>
      </w:r>
      <w:r>
        <w:rPr>
          <w:rFonts w:ascii="Times New Roman" w:hAnsi="Times New Roman" w:cs="Times New Roman"/>
          <w:sz w:val="18"/>
          <w:szCs w:val="18"/>
          <w:lang w:val="ru-RU"/>
        </w:rPr>
        <w:t xml:space="preserve">от </w:t>
      </w:r>
      <w:r w:rsidRPr="00EE0959">
        <w:rPr>
          <w:rFonts w:ascii="Times New Roman" w:hAnsi="Times New Roman" w:cs="Times New Roman"/>
          <w:sz w:val="18"/>
          <w:szCs w:val="18"/>
          <w:lang w:val="ru-RU"/>
        </w:rPr>
        <w:t xml:space="preserve">16.08.2019, </w:t>
      </w:r>
      <w:r>
        <w:rPr>
          <w:rFonts w:ascii="Times New Roman" w:hAnsi="Times New Roman" w:cs="Times New Roman"/>
          <w:sz w:val="18"/>
          <w:szCs w:val="18"/>
          <w:lang w:val="ru-RU"/>
        </w:rPr>
        <w:t>изменена ПИК №</w:t>
      </w:r>
      <w:r w:rsidRPr="00EE0959">
        <w:rPr>
          <w:rFonts w:ascii="Times New Roman" w:hAnsi="Times New Roman" w:cs="Times New Roman"/>
          <w:sz w:val="18"/>
          <w:szCs w:val="18"/>
          <w:lang w:val="ru-RU"/>
        </w:rPr>
        <w:t xml:space="preserve">193 </w:t>
      </w:r>
      <w:r>
        <w:rPr>
          <w:rFonts w:ascii="Times New Roman" w:hAnsi="Times New Roman" w:cs="Times New Roman"/>
          <w:sz w:val="18"/>
          <w:szCs w:val="18"/>
          <w:lang w:val="ru-RU"/>
        </w:rPr>
        <w:t>от</w:t>
      </w:r>
      <w:r w:rsidRPr="00EE0959">
        <w:rPr>
          <w:rFonts w:ascii="Times New Roman" w:hAnsi="Times New Roman" w:cs="Times New Roman"/>
          <w:sz w:val="18"/>
          <w:szCs w:val="18"/>
          <w:lang w:val="ru-RU"/>
        </w:rPr>
        <w:t xml:space="preserve"> 30.09.2021.</w:t>
      </w:r>
    </w:p>
  </w:footnote>
  <w:footnote w:id="47">
    <w:p w:rsidR="00DA12FB" w:rsidRPr="00EE0959" w:rsidRDefault="00DA12FB" w:rsidP="00A7188E">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EE0959">
        <w:rPr>
          <w:rFonts w:ascii="Times New Roman" w:hAnsi="Times New Roman" w:cs="Times New Roman"/>
          <w:sz w:val="18"/>
          <w:szCs w:val="18"/>
          <w:lang w:val="ru-RU"/>
        </w:rPr>
        <w:t xml:space="preserve"> Внутренн</w:t>
      </w:r>
      <w:r>
        <w:rPr>
          <w:rFonts w:ascii="Times New Roman" w:hAnsi="Times New Roman" w:cs="Times New Roman"/>
          <w:sz w:val="18"/>
          <w:szCs w:val="18"/>
          <w:lang w:val="ru-RU"/>
        </w:rPr>
        <w:t xml:space="preserve">ее </w:t>
      </w:r>
      <w:r w:rsidRPr="00EE0959">
        <w:rPr>
          <w:rFonts w:ascii="Times New Roman" w:hAnsi="Times New Roman" w:cs="Times New Roman"/>
          <w:sz w:val="18"/>
          <w:szCs w:val="18"/>
          <w:lang w:val="ru-RU"/>
        </w:rPr>
        <w:t>положени</w:t>
      </w:r>
      <w:r>
        <w:rPr>
          <w:rFonts w:ascii="Times New Roman" w:hAnsi="Times New Roman" w:cs="Times New Roman"/>
          <w:sz w:val="18"/>
          <w:szCs w:val="18"/>
          <w:lang w:val="ru-RU"/>
        </w:rPr>
        <w:t xml:space="preserve">е </w:t>
      </w:r>
      <w:r w:rsidRPr="00EE0959">
        <w:rPr>
          <w:rFonts w:ascii="Times New Roman" w:hAnsi="Times New Roman" w:cs="Times New Roman"/>
          <w:sz w:val="18"/>
          <w:szCs w:val="18"/>
          <w:lang w:val="ru-RU"/>
        </w:rPr>
        <w:t xml:space="preserve">Национального банка Молдовы, </w:t>
      </w:r>
      <w:r>
        <w:rPr>
          <w:rFonts w:ascii="Times New Roman" w:hAnsi="Times New Roman" w:cs="Times New Roman"/>
          <w:sz w:val="18"/>
          <w:szCs w:val="18"/>
          <w:lang w:val="ru-RU"/>
        </w:rPr>
        <w:t xml:space="preserve">утвержденное </w:t>
      </w:r>
      <w:r w:rsidRPr="00C43C44">
        <w:rPr>
          <w:rFonts w:ascii="Times New Roman" w:hAnsi="Times New Roman" w:cs="Times New Roman"/>
          <w:sz w:val="18"/>
          <w:szCs w:val="18"/>
          <w:lang w:val="ru-RU"/>
        </w:rPr>
        <w:t>Постановлением</w:t>
      </w:r>
      <w:r w:rsidRPr="00EE0959">
        <w:rPr>
          <w:rFonts w:ascii="Times New Roman" w:hAnsi="Times New Roman" w:cs="Times New Roman"/>
          <w:sz w:val="18"/>
          <w:szCs w:val="18"/>
          <w:lang w:val="ru-RU"/>
        </w:rPr>
        <w:t xml:space="preserve"> Исполнительн</w:t>
      </w:r>
      <w:r>
        <w:rPr>
          <w:rFonts w:ascii="Times New Roman" w:hAnsi="Times New Roman" w:cs="Times New Roman"/>
          <w:sz w:val="18"/>
          <w:szCs w:val="18"/>
          <w:lang w:val="ru-RU"/>
        </w:rPr>
        <w:t>ого</w:t>
      </w:r>
      <w:r w:rsidRPr="00EE0959">
        <w:rPr>
          <w:rFonts w:ascii="Times New Roman" w:hAnsi="Times New Roman" w:cs="Times New Roman"/>
          <w:sz w:val="18"/>
          <w:szCs w:val="18"/>
          <w:lang w:val="ru-RU"/>
        </w:rPr>
        <w:t xml:space="preserve"> комитет</w:t>
      </w:r>
      <w:r w:rsidRPr="00792F5A">
        <w:rPr>
          <w:rFonts w:ascii="Times New Roman" w:hAnsi="Times New Roman" w:cs="Times New Roman"/>
          <w:sz w:val="18"/>
          <w:szCs w:val="18"/>
        </w:rPr>
        <w:t>a</w:t>
      </w:r>
      <w:r>
        <w:rPr>
          <w:rFonts w:ascii="Times New Roman" w:hAnsi="Times New Roman" w:cs="Times New Roman"/>
          <w:sz w:val="18"/>
          <w:szCs w:val="18"/>
          <w:lang w:val="ru-RU"/>
        </w:rPr>
        <w:t xml:space="preserve"> НБМ №</w:t>
      </w:r>
      <w:r w:rsidRPr="00EE0959">
        <w:rPr>
          <w:rFonts w:ascii="Times New Roman" w:hAnsi="Times New Roman" w:cs="Times New Roman"/>
          <w:sz w:val="18"/>
          <w:szCs w:val="18"/>
          <w:lang w:val="ru-RU"/>
        </w:rPr>
        <w:t xml:space="preserve">62 </w:t>
      </w:r>
      <w:r>
        <w:rPr>
          <w:rFonts w:ascii="Times New Roman" w:hAnsi="Times New Roman" w:cs="Times New Roman"/>
          <w:sz w:val="18"/>
          <w:szCs w:val="18"/>
          <w:lang w:val="ru-RU"/>
        </w:rPr>
        <w:t xml:space="preserve">от </w:t>
      </w:r>
      <w:r w:rsidRPr="00EE0959">
        <w:rPr>
          <w:rFonts w:ascii="Times New Roman" w:hAnsi="Times New Roman" w:cs="Times New Roman"/>
          <w:sz w:val="18"/>
          <w:szCs w:val="18"/>
          <w:lang w:val="ru-RU"/>
        </w:rPr>
        <w:t>16.03.2016 (</w:t>
      </w:r>
      <w:r>
        <w:rPr>
          <w:rFonts w:ascii="Times New Roman" w:hAnsi="Times New Roman" w:cs="Times New Roman"/>
          <w:sz w:val="18"/>
          <w:szCs w:val="18"/>
          <w:lang w:val="ru-RU"/>
        </w:rPr>
        <w:t>с последующими изменениями</w:t>
      </w:r>
      <w:r w:rsidRPr="00EE0959">
        <w:rPr>
          <w:rFonts w:ascii="Times New Roman" w:hAnsi="Times New Roman" w:cs="Times New Roman"/>
          <w:sz w:val="18"/>
          <w:szCs w:val="18"/>
          <w:lang w:val="ru-RU"/>
        </w:rPr>
        <w:t xml:space="preserve">). </w:t>
      </w:r>
    </w:p>
  </w:footnote>
  <w:footnote w:id="48">
    <w:p w:rsidR="00DA12FB" w:rsidRPr="00EE0959" w:rsidRDefault="00DA12FB" w:rsidP="00A7188E">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EE0959">
        <w:rPr>
          <w:rFonts w:ascii="Times New Roman" w:hAnsi="Times New Roman" w:cs="Times New Roman"/>
          <w:sz w:val="18"/>
          <w:szCs w:val="18"/>
          <w:lang w:val="ru-RU"/>
        </w:rPr>
        <w:t xml:space="preserve"> Положени</w:t>
      </w:r>
      <w:r>
        <w:rPr>
          <w:rFonts w:ascii="Times New Roman" w:hAnsi="Times New Roman" w:cs="Times New Roman"/>
          <w:sz w:val="18"/>
          <w:szCs w:val="18"/>
          <w:lang w:val="ru-RU"/>
        </w:rPr>
        <w:t>е о системе менеджмента эффективности и професси</w:t>
      </w:r>
      <w:r w:rsidR="00FE63EE">
        <w:rPr>
          <w:rFonts w:ascii="Times New Roman" w:hAnsi="Times New Roman" w:cs="Times New Roman"/>
          <w:sz w:val="18"/>
          <w:szCs w:val="18"/>
          <w:lang w:val="ru-RU"/>
        </w:rPr>
        <w:t>о</w:t>
      </w:r>
      <w:r>
        <w:rPr>
          <w:rFonts w:ascii="Times New Roman" w:hAnsi="Times New Roman" w:cs="Times New Roman"/>
          <w:sz w:val="18"/>
          <w:szCs w:val="18"/>
          <w:lang w:val="ru-RU"/>
        </w:rPr>
        <w:t>нального развития работников НБМ</w:t>
      </w:r>
      <w:r w:rsidRPr="00EE0959">
        <w:rPr>
          <w:rFonts w:ascii="Times New Roman" w:hAnsi="Times New Roman" w:cs="Times New Roman"/>
          <w:sz w:val="18"/>
          <w:szCs w:val="18"/>
          <w:lang w:val="ru-RU"/>
        </w:rPr>
        <w:t xml:space="preserve">, </w:t>
      </w:r>
      <w:r>
        <w:rPr>
          <w:rFonts w:ascii="Times New Roman" w:hAnsi="Times New Roman" w:cs="Times New Roman"/>
          <w:sz w:val="18"/>
          <w:szCs w:val="18"/>
          <w:lang w:val="ru-RU"/>
        </w:rPr>
        <w:t>утвержденное</w:t>
      </w:r>
      <w:r w:rsidRPr="00EE0959">
        <w:rPr>
          <w:rFonts w:ascii="Times New Roman" w:hAnsi="Times New Roman" w:cs="Times New Roman"/>
          <w:sz w:val="18"/>
          <w:szCs w:val="18"/>
          <w:lang w:val="ru-RU"/>
        </w:rPr>
        <w:t xml:space="preserve"> </w:t>
      </w:r>
      <w:r w:rsidRPr="00C43C44">
        <w:rPr>
          <w:rFonts w:ascii="Times New Roman" w:hAnsi="Times New Roman" w:cs="Times New Roman"/>
          <w:sz w:val="18"/>
          <w:szCs w:val="18"/>
          <w:lang w:val="ru-RU"/>
        </w:rPr>
        <w:t>Постановлением</w:t>
      </w:r>
      <w:r w:rsidRPr="00EE0959">
        <w:rPr>
          <w:rFonts w:ascii="Times New Roman" w:hAnsi="Times New Roman" w:cs="Times New Roman"/>
          <w:sz w:val="18"/>
          <w:szCs w:val="18"/>
          <w:lang w:val="ru-RU"/>
        </w:rPr>
        <w:t xml:space="preserve"> </w:t>
      </w:r>
      <w:r>
        <w:rPr>
          <w:rFonts w:ascii="Times New Roman" w:hAnsi="Times New Roman" w:cs="Times New Roman"/>
          <w:sz w:val="18"/>
          <w:szCs w:val="18"/>
          <w:lang w:val="ru-RU"/>
        </w:rPr>
        <w:t>А</w:t>
      </w:r>
      <w:r w:rsidRPr="00EE0959">
        <w:rPr>
          <w:rFonts w:ascii="Times New Roman" w:hAnsi="Times New Roman" w:cs="Times New Roman"/>
          <w:sz w:val="18"/>
          <w:szCs w:val="18"/>
          <w:lang w:val="ru-RU"/>
        </w:rPr>
        <w:t>дминистративн</w:t>
      </w:r>
      <w:r>
        <w:rPr>
          <w:rFonts w:ascii="Times New Roman" w:hAnsi="Times New Roman" w:cs="Times New Roman"/>
          <w:sz w:val="18"/>
          <w:szCs w:val="18"/>
          <w:lang w:val="ru-RU"/>
        </w:rPr>
        <w:t>ого совета НБМ №</w:t>
      </w:r>
      <w:r w:rsidRPr="00EE0959">
        <w:rPr>
          <w:rFonts w:ascii="Times New Roman" w:hAnsi="Times New Roman" w:cs="Times New Roman"/>
          <w:sz w:val="18"/>
          <w:szCs w:val="18"/>
          <w:lang w:val="ru-RU"/>
        </w:rPr>
        <w:t xml:space="preserve">201 </w:t>
      </w:r>
      <w:r>
        <w:rPr>
          <w:rFonts w:ascii="Times New Roman" w:hAnsi="Times New Roman" w:cs="Times New Roman"/>
          <w:sz w:val="18"/>
          <w:szCs w:val="18"/>
          <w:lang w:val="ru-RU"/>
        </w:rPr>
        <w:t xml:space="preserve">от </w:t>
      </w:r>
      <w:r w:rsidRPr="00EE0959">
        <w:rPr>
          <w:rFonts w:ascii="Times New Roman" w:hAnsi="Times New Roman" w:cs="Times New Roman"/>
          <w:sz w:val="18"/>
          <w:szCs w:val="18"/>
          <w:lang w:val="ru-RU"/>
        </w:rPr>
        <w:t>02.10.2014.</w:t>
      </w:r>
    </w:p>
  </w:footnote>
  <w:footnote w:id="49">
    <w:p w:rsidR="00DA12FB" w:rsidRPr="00FE63EE" w:rsidRDefault="00DA12FB" w:rsidP="00DA12FB">
      <w:pPr>
        <w:pStyle w:val="FootnoteText"/>
        <w:spacing w:line="276" w:lineRule="auto"/>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FE63EE">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FE63EE">
        <w:rPr>
          <w:rFonts w:ascii="Times New Roman" w:hAnsi="Times New Roman" w:cs="Times New Roman"/>
          <w:sz w:val="18"/>
          <w:szCs w:val="18"/>
          <w:lang w:val="ru-RU"/>
        </w:rPr>
        <w:t xml:space="preserve">.213 (3) </w:t>
      </w:r>
      <w:r>
        <w:rPr>
          <w:rFonts w:ascii="Times New Roman" w:hAnsi="Times New Roman" w:cs="Times New Roman"/>
          <w:sz w:val="18"/>
          <w:szCs w:val="18"/>
          <w:lang w:val="ru-RU"/>
        </w:rPr>
        <w:t>Трудового</w:t>
      </w:r>
      <w:r w:rsidRPr="00FE63EE">
        <w:rPr>
          <w:rFonts w:ascii="Times New Roman" w:hAnsi="Times New Roman" w:cs="Times New Roman"/>
          <w:sz w:val="18"/>
          <w:szCs w:val="18"/>
          <w:lang w:val="ru-RU"/>
        </w:rPr>
        <w:t xml:space="preserve"> </w:t>
      </w:r>
      <w:r>
        <w:rPr>
          <w:rFonts w:ascii="Times New Roman" w:hAnsi="Times New Roman" w:cs="Times New Roman"/>
          <w:sz w:val="18"/>
          <w:szCs w:val="18"/>
          <w:lang w:val="ru-RU"/>
        </w:rPr>
        <w:t>кодекса</w:t>
      </w:r>
      <w:r w:rsidRPr="00FE63EE">
        <w:rPr>
          <w:rFonts w:ascii="Times New Roman" w:hAnsi="Times New Roman" w:cs="Times New Roman"/>
          <w:sz w:val="18"/>
          <w:szCs w:val="18"/>
          <w:lang w:val="ru-RU"/>
        </w:rPr>
        <w:t xml:space="preserve"> №154 </w:t>
      </w:r>
      <w:r>
        <w:rPr>
          <w:rFonts w:ascii="Times New Roman" w:hAnsi="Times New Roman" w:cs="Times New Roman"/>
          <w:sz w:val="18"/>
          <w:szCs w:val="18"/>
          <w:lang w:val="ru-RU"/>
        </w:rPr>
        <w:t>от</w:t>
      </w:r>
      <w:r w:rsidRPr="00FE63EE">
        <w:rPr>
          <w:rFonts w:ascii="Times New Roman" w:hAnsi="Times New Roman" w:cs="Times New Roman"/>
          <w:sz w:val="18"/>
          <w:szCs w:val="18"/>
          <w:lang w:val="ru-RU"/>
        </w:rPr>
        <w:t xml:space="preserve"> 28.03.2003.  </w:t>
      </w:r>
    </w:p>
  </w:footnote>
  <w:footnote w:id="50">
    <w:p w:rsidR="00DA12FB" w:rsidRPr="005E516E"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5E516E">
        <w:rPr>
          <w:rFonts w:ascii="Times New Roman" w:hAnsi="Times New Roman" w:cs="Times New Roman"/>
          <w:sz w:val="18"/>
          <w:szCs w:val="18"/>
          <w:lang w:val="ru-RU"/>
        </w:rPr>
        <w:t xml:space="preserve"> Положение по представительским расходам, утвержденное </w:t>
      </w:r>
      <w:r>
        <w:rPr>
          <w:rFonts w:ascii="Times New Roman" w:hAnsi="Times New Roman" w:cs="Times New Roman"/>
          <w:sz w:val="18"/>
          <w:szCs w:val="18"/>
          <w:lang w:val="ru-RU"/>
        </w:rPr>
        <w:t>ПИК №</w:t>
      </w:r>
      <w:r w:rsidRPr="005E516E">
        <w:rPr>
          <w:rFonts w:ascii="Times New Roman" w:hAnsi="Times New Roman" w:cs="Times New Roman"/>
          <w:sz w:val="18"/>
          <w:szCs w:val="18"/>
          <w:lang w:val="ru-RU"/>
        </w:rPr>
        <w:t xml:space="preserve">238 </w:t>
      </w:r>
      <w:r>
        <w:rPr>
          <w:rFonts w:ascii="Times New Roman" w:hAnsi="Times New Roman" w:cs="Times New Roman"/>
          <w:sz w:val="18"/>
          <w:szCs w:val="18"/>
          <w:lang w:val="ru-RU"/>
        </w:rPr>
        <w:t xml:space="preserve">от </w:t>
      </w:r>
      <w:r w:rsidRPr="005E516E">
        <w:rPr>
          <w:rFonts w:ascii="Times New Roman" w:hAnsi="Times New Roman" w:cs="Times New Roman"/>
          <w:sz w:val="18"/>
          <w:szCs w:val="18"/>
          <w:lang w:val="ru-RU"/>
        </w:rPr>
        <w:t>08.09.2016 (</w:t>
      </w:r>
      <w:r>
        <w:rPr>
          <w:rFonts w:ascii="Times New Roman" w:hAnsi="Times New Roman" w:cs="Times New Roman"/>
          <w:sz w:val="18"/>
          <w:szCs w:val="18"/>
          <w:lang w:val="ru-RU"/>
        </w:rPr>
        <w:t>с последующими изменениями</w:t>
      </w:r>
      <w:r w:rsidRPr="00EE0959">
        <w:rPr>
          <w:rFonts w:ascii="Times New Roman" w:hAnsi="Times New Roman" w:cs="Times New Roman"/>
          <w:sz w:val="18"/>
          <w:szCs w:val="18"/>
          <w:lang w:val="ru-RU"/>
        </w:rPr>
        <w:t>)</w:t>
      </w:r>
      <w:r w:rsidRPr="005E516E">
        <w:rPr>
          <w:rFonts w:ascii="Times New Roman" w:hAnsi="Times New Roman" w:cs="Times New Roman"/>
          <w:sz w:val="18"/>
          <w:szCs w:val="18"/>
          <w:lang w:val="ru-RU"/>
        </w:rPr>
        <w:t>.</w:t>
      </w:r>
    </w:p>
  </w:footnote>
  <w:footnote w:id="51">
    <w:p w:rsidR="00DA12FB" w:rsidRPr="005E516E"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5E516E">
        <w:rPr>
          <w:rFonts w:ascii="Times New Roman" w:hAnsi="Times New Roman" w:cs="Times New Roman"/>
          <w:sz w:val="18"/>
          <w:szCs w:val="18"/>
          <w:lang w:val="ru-RU"/>
        </w:rPr>
        <w:t xml:space="preserve"> </w:t>
      </w:r>
      <w:r>
        <w:rPr>
          <w:rFonts w:ascii="Times New Roman" w:hAnsi="Times New Roman" w:cs="Times New Roman"/>
          <w:sz w:val="18"/>
          <w:szCs w:val="18"/>
          <w:lang w:val="ru-RU"/>
        </w:rPr>
        <w:t>ПП</w:t>
      </w:r>
      <w:r w:rsidRPr="005E516E">
        <w:rPr>
          <w:rFonts w:ascii="Times New Roman" w:hAnsi="Times New Roman" w:cs="Times New Roman"/>
          <w:sz w:val="18"/>
          <w:szCs w:val="18"/>
          <w:lang w:val="ru-RU"/>
        </w:rPr>
        <w:t xml:space="preserve"> №101 </w:t>
      </w:r>
      <w:r>
        <w:rPr>
          <w:rFonts w:ascii="Times New Roman" w:hAnsi="Times New Roman" w:cs="Times New Roman"/>
          <w:sz w:val="18"/>
          <w:szCs w:val="18"/>
          <w:lang w:val="ru-RU"/>
        </w:rPr>
        <w:t>от</w:t>
      </w:r>
      <w:r w:rsidRPr="005E516E">
        <w:rPr>
          <w:rFonts w:ascii="Times New Roman" w:hAnsi="Times New Roman" w:cs="Times New Roman"/>
          <w:sz w:val="18"/>
          <w:szCs w:val="18"/>
          <w:lang w:val="ru-RU"/>
        </w:rPr>
        <w:t xml:space="preserve"> 30.01.2018 ,,</w:t>
      </w:r>
      <w:r>
        <w:rPr>
          <w:rFonts w:ascii="Times New Roman" w:hAnsi="Times New Roman" w:cs="Times New Roman"/>
          <w:sz w:val="18"/>
          <w:szCs w:val="18"/>
          <w:lang w:val="ru-RU"/>
        </w:rPr>
        <w:t>О</w:t>
      </w:r>
      <w:r w:rsidRPr="005E516E">
        <w:rPr>
          <w:rFonts w:ascii="Times New Roman" w:hAnsi="Times New Roman" w:cs="Times New Roman"/>
          <w:sz w:val="18"/>
          <w:szCs w:val="18"/>
          <w:lang w:val="ru-RU"/>
        </w:rPr>
        <w:t>б утверждении Положения об использовании финансовых средств для обслуживания иностранных делегаций и официальных лиц”.</w:t>
      </w:r>
    </w:p>
  </w:footnote>
  <w:footnote w:id="52">
    <w:p w:rsidR="00DA12FB" w:rsidRPr="006B6AC9"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6B6AC9">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Закон об обязательном медицинском страховании </w:t>
      </w:r>
      <w:r w:rsidRPr="006B6AC9">
        <w:rPr>
          <w:rFonts w:ascii="Times New Roman" w:hAnsi="Times New Roman" w:cs="Times New Roman"/>
          <w:sz w:val="18"/>
          <w:szCs w:val="18"/>
          <w:lang w:val="ru-RU"/>
        </w:rPr>
        <w:t xml:space="preserve">№1585 </w:t>
      </w:r>
      <w:r>
        <w:rPr>
          <w:rFonts w:ascii="Times New Roman" w:hAnsi="Times New Roman" w:cs="Times New Roman"/>
          <w:sz w:val="18"/>
          <w:szCs w:val="18"/>
          <w:lang w:val="ru-RU"/>
        </w:rPr>
        <w:t>от</w:t>
      </w:r>
      <w:r w:rsidRPr="006B6AC9">
        <w:rPr>
          <w:rFonts w:ascii="Times New Roman" w:hAnsi="Times New Roman" w:cs="Times New Roman"/>
          <w:sz w:val="18"/>
          <w:szCs w:val="18"/>
          <w:lang w:val="ru-RU"/>
        </w:rPr>
        <w:t xml:space="preserve"> 27.02.1998.</w:t>
      </w:r>
    </w:p>
  </w:footnote>
  <w:footnote w:id="53">
    <w:p w:rsidR="00DA12FB" w:rsidRPr="006B6AC9"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6B6AC9">
        <w:rPr>
          <w:rFonts w:ascii="Times New Roman" w:hAnsi="Times New Roman" w:cs="Times New Roman"/>
          <w:sz w:val="18"/>
          <w:szCs w:val="18"/>
          <w:lang w:val="ru-RU"/>
        </w:rPr>
        <w:t xml:space="preserve"> </w:t>
      </w:r>
      <w:r>
        <w:rPr>
          <w:rFonts w:ascii="Times New Roman" w:hAnsi="Times New Roman" w:cs="Times New Roman"/>
          <w:sz w:val="18"/>
          <w:szCs w:val="18"/>
          <w:lang w:val="ru-RU"/>
        </w:rPr>
        <w:t>Договор</w:t>
      </w:r>
      <w:r w:rsidRPr="006B6AC9">
        <w:rPr>
          <w:rFonts w:ascii="Times New Roman" w:hAnsi="Times New Roman" w:cs="Times New Roman"/>
          <w:sz w:val="18"/>
          <w:szCs w:val="18"/>
          <w:lang w:val="ru-RU"/>
        </w:rPr>
        <w:t xml:space="preserve"> №</w:t>
      </w:r>
      <w:r w:rsidRPr="00792F5A">
        <w:rPr>
          <w:rFonts w:ascii="Times New Roman" w:hAnsi="Times New Roman" w:cs="Times New Roman"/>
          <w:sz w:val="18"/>
          <w:szCs w:val="18"/>
        </w:rPr>
        <w:t>AM</w:t>
      </w:r>
      <w:r w:rsidRPr="006B6AC9">
        <w:rPr>
          <w:rFonts w:ascii="Times New Roman" w:hAnsi="Times New Roman" w:cs="Times New Roman"/>
          <w:sz w:val="18"/>
          <w:szCs w:val="18"/>
          <w:lang w:val="ru-RU"/>
        </w:rPr>
        <w:t xml:space="preserve">200 24/16/2021 </w:t>
      </w:r>
      <w:r>
        <w:rPr>
          <w:rFonts w:ascii="Times New Roman" w:hAnsi="Times New Roman" w:cs="Times New Roman"/>
          <w:sz w:val="18"/>
          <w:szCs w:val="18"/>
          <w:lang w:val="ru-RU"/>
        </w:rPr>
        <w:t>от</w:t>
      </w:r>
      <w:r w:rsidRPr="006B6AC9">
        <w:rPr>
          <w:rFonts w:ascii="Times New Roman" w:hAnsi="Times New Roman" w:cs="Times New Roman"/>
          <w:sz w:val="18"/>
          <w:szCs w:val="18"/>
          <w:lang w:val="ru-RU"/>
        </w:rPr>
        <w:t xml:space="preserve"> 01.02.2021 </w:t>
      </w:r>
      <w:r>
        <w:rPr>
          <w:rFonts w:ascii="Times New Roman" w:hAnsi="Times New Roman" w:cs="Times New Roman"/>
          <w:sz w:val="18"/>
          <w:szCs w:val="18"/>
          <w:lang w:val="ru-RU"/>
        </w:rPr>
        <w:t>о добровольном медицинском страховании</w:t>
      </w:r>
      <w:r w:rsidRPr="006B6AC9">
        <w:rPr>
          <w:rFonts w:ascii="Times New Roman" w:hAnsi="Times New Roman" w:cs="Times New Roman"/>
          <w:sz w:val="18"/>
          <w:szCs w:val="18"/>
          <w:lang w:val="ru-RU"/>
        </w:rPr>
        <w:t>.</w:t>
      </w:r>
    </w:p>
  </w:footnote>
  <w:footnote w:id="54">
    <w:p w:rsidR="00DA12FB" w:rsidRPr="006B6AC9"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6B6AC9">
        <w:rPr>
          <w:rFonts w:ascii="Times New Roman" w:hAnsi="Times New Roman" w:cs="Times New Roman"/>
          <w:sz w:val="18"/>
          <w:szCs w:val="18"/>
          <w:lang w:val="ru-RU"/>
        </w:rPr>
        <w:t xml:space="preserve"> </w:t>
      </w:r>
      <w:r>
        <w:rPr>
          <w:rFonts w:ascii="Times New Roman" w:hAnsi="Times New Roman" w:cs="Times New Roman"/>
          <w:sz w:val="18"/>
          <w:szCs w:val="18"/>
          <w:lang w:val="ru-RU"/>
        </w:rPr>
        <w:t>П</w:t>
      </w:r>
      <w:r w:rsidRPr="006B6AC9">
        <w:rPr>
          <w:rFonts w:ascii="Times New Roman" w:hAnsi="Times New Roman" w:cs="Times New Roman"/>
          <w:sz w:val="18"/>
          <w:szCs w:val="18"/>
          <w:lang w:val="ru-RU"/>
        </w:rPr>
        <w:t>.32 (</w:t>
      </w:r>
      <w:r w:rsidRPr="00792F5A">
        <w:rPr>
          <w:rFonts w:ascii="Times New Roman" w:hAnsi="Times New Roman" w:cs="Times New Roman"/>
          <w:sz w:val="18"/>
          <w:szCs w:val="18"/>
        </w:rPr>
        <w:t>o</w:t>
      </w:r>
      <w:r w:rsidRPr="006B6AC9">
        <w:rPr>
          <w:rFonts w:ascii="Times New Roman" w:hAnsi="Times New Roman" w:cs="Times New Roman"/>
          <w:sz w:val="18"/>
          <w:szCs w:val="18"/>
          <w:lang w:val="ru-RU"/>
        </w:rPr>
        <w:t xml:space="preserve">) </w:t>
      </w:r>
      <w:r>
        <w:rPr>
          <w:rFonts w:ascii="Times New Roman" w:hAnsi="Times New Roman" w:cs="Times New Roman"/>
          <w:sz w:val="18"/>
          <w:szCs w:val="18"/>
          <w:lang w:val="ru-RU"/>
        </w:rPr>
        <w:t>из</w:t>
      </w:r>
      <w:r w:rsidRPr="006B6AC9">
        <w:rPr>
          <w:rFonts w:ascii="Times New Roman" w:hAnsi="Times New Roman" w:cs="Times New Roman"/>
          <w:sz w:val="18"/>
          <w:szCs w:val="18"/>
          <w:lang w:val="ru-RU"/>
        </w:rPr>
        <w:t xml:space="preserve"> </w:t>
      </w:r>
      <w:r w:rsidRPr="00EE0959">
        <w:rPr>
          <w:rFonts w:ascii="Times New Roman" w:hAnsi="Times New Roman" w:cs="Times New Roman"/>
          <w:sz w:val="18"/>
          <w:szCs w:val="18"/>
          <w:lang w:val="ru-RU"/>
        </w:rPr>
        <w:t>Внутренн</w:t>
      </w:r>
      <w:r>
        <w:rPr>
          <w:rFonts w:ascii="Times New Roman" w:hAnsi="Times New Roman" w:cs="Times New Roman"/>
          <w:sz w:val="18"/>
          <w:szCs w:val="18"/>
          <w:lang w:val="ru-RU"/>
        </w:rPr>
        <w:t xml:space="preserve">его </w:t>
      </w:r>
      <w:r w:rsidRPr="00EE0959">
        <w:rPr>
          <w:rFonts w:ascii="Times New Roman" w:hAnsi="Times New Roman" w:cs="Times New Roman"/>
          <w:sz w:val="18"/>
          <w:szCs w:val="18"/>
          <w:lang w:val="ru-RU"/>
        </w:rPr>
        <w:t>положени</w:t>
      </w:r>
      <w:r>
        <w:rPr>
          <w:rFonts w:ascii="Times New Roman" w:hAnsi="Times New Roman" w:cs="Times New Roman"/>
          <w:sz w:val="18"/>
          <w:szCs w:val="18"/>
          <w:lang w:val="ru-RU"/>
        </w:rPr>
        <w:t>я НБМ</w:t>
      </w:r>
      <w:r w:rsidRPr="00EE0959">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утвержденного </w:t>
      </w:r>
      <w:r w:rsidRPr="00C43C44">
        <w:rPr>
          <w:rFonts w:ascii="Times New Roman" w:hAnsi="Times New Roman" w:cs="Times New Roman"/>
          <w:sz w:val="18"/>
          <w:szCs w:val="18"/>
          <w:lang w:val="ru-RU"/>
        </w:rPr>
        <w:t>Постановлением</w:t>
      </w:r>
      <w:r w:rsidRPr="00EE0959">
        <w:rPr>
          <w:rFonts w:ascii="Times New Roman" w:hAnsi="Times New Roman" w:cs="Times New Roman"/>
          <w:sz w:val="18"/>
          <w:szCs w:val="18"/>
          <w:lang w:val="ru-RU"/>
        </w:rPr>
        <w:t xml:space="preserve"> Исполнительн</w:t>
      </w:r>
      <w:r>
        <w:rPr>
          <w:rFonts w:ascii="Times New Roman" w:hAnsi="Times New Roman" w:cs="Times New Roman"/>
          <w:sz w:val="18"/>
          <w:szCs w:val="18"/>
          <w:lang w:val="ru-RU"/>
        </w:rPr>
        <w:t>ого</w:t>
      </w:r>
      <w:r w:rsidRPr="00EE0959">
        <w:rPr>
          <w:rFonts w:ascii="Times New Roman" w:hAnsi="Times New Roman" w:cs="Times New Roman"/>
          <w:sz w:val="18"/>
          <w:szCs w:val="18"/>
          <w:lang w:val="ru-RU"/>
        </w:rPr>
        <w:t xml:space="preserve"> комитет</w:t>
      </w:r>
      <w:r w:rsidRPr="00792F5A">
        <w:rPr>
          <w:rFonts w:ascii="Times New Roman" w:hAnsi="Times New Roman" w:cs="Times New Roman"/>
          <w:sz w:val="18"/>
          <w:szCs w:val="18"/>
        </w:rPr>
        <w:t>a</w:t>
      </w:r>
      <w:r>
        <w:rPr>
          <w:rFonts w:ascii="Times New Roman" w:hAnsi="Times New Roman" w:cs="Times New Roman"/>
          <w:sz w:val="18"/>
          <w:szCs w:val="18"/>
          <w:lang w:val="ru-RU"/>
        </w:rPr>
        <w:t xml:space="preserve"> №</w:t>
      </w:r>
      <w:r w:rsidRPr="006B6AC9">
        <w:rPr>
          <w:rFonts w:ascii="Times New Roman" w:hAnsi="Times New Roman" w:cs="Times New Roman"/>
          <w:sz w:val="18"/>
          <w:szCs w:val="18"/>
          <w:lang w:val="ru-RU"/>
        </w:rPr>
        <w:t xml:space="preserve">62 </w:t>
      </w:r>
      <w:r>
        <w:rPr>
          <w:rFonts w:ascii="Times New Roman" w:hAnsi="Times New Roman" w:cs="Times New Roman"/>
          <w:sz w:val="18"/>
          <w:szCs w:val="18"/>
          <w:lang w:val="ru-RU"/>
        </w:rPr>
        <w:t xml:space="preserve">от </w:t>
      </w:r>
      <w:r w:rsidRPr="006B6AC9">
        <w:rPr>
          <w:rFonts w:ascii="Times New Roman" w:hAnsi="Times New Roman" w:cs="Times New Roman"/>
          <w:sz w:val="18"/>
          <w:szCs w:val="18"/>
          <w:lang w:val="ru-RU"/>
        </w:rPr>
        <w:t>16.03.2016.</w:t>
      </w:r>
    </w:p>
  </w:footnote>
  <w:footnote w:id="55">
    <w:p w:rsidR="00DA12FB" w:rsidRPr="00362D3C"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362D3C">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362D3C">
        <w:rPr>
          <w:rFonts w:ascii="Times New Roman" w:hAnsi="Times New Roman" w:cs="Times New Roman"/>
          <w:sz w:val="18"/>
          <w:szCs w:val="18"/>
          <w:lang w:val="ru-RU"/>
        </w:rPr>
        <w:t xml:space="preserve">.17 </w:t>
      </w:r>
      <w:r>
        <w:rPr>
          <w:rFonts w:ascii="Times New Roman" w:hAnsi="Times New Roman" w:cs="Times New Roman"/>
          <w:sz w:val="18"/>
          <w:szCs w:val="18"/>
          <w:lang w:val="ru-RU"/>
        </w:rPr>
        <w:t>Закона</w:t>
      </w:r>
      <w:r w:rsidRPr="00362D3C">
        <w:rPr>
          <w:rFonts w:ascii="Times New Roman" w:hAnsi="Times New Roman" w:cs="Times New Roman"/>
          <w:sz w:val="18"/>
          <w:szCs w:val="18"/>
          <w:lang w:val="ru-RU"/>
        </w:rPr>
        <w:t xml:space="preserve"> </w:t>
      </w:r>
      <w:r>
        <w:rPr>
          <w:rFonts w:ascii="Times New Roman" w:hAnsi="Times New Roman" w:cs="Times New Roman"/>
          <w:sz w:val="18"/>
          <w:szCs w:val="18"/>
          <w:lang w:val="ru-RU"/>
        </w:rPr>
        <w:t>об обязательном медицинском страховании</w:t>
      </w:r>
      <w:r w:rsidRPr="00362D3C">
        <w:rPr>
          <w:rFonts w:ascii="Times New Roman" w:hAnsi="Times New Roman" w:cs="Times New Roman"/>
          <w:sz w:val="18"/>
          <w:szCs w:val="18"/>
          <w:lang w:val="ru-RU"/>
        </w:rPr>
        <w:t xml:space="preserve"> №1585 </w:t>
      </w:r>
      <w:r>
        <w:rPr>
          <w:rFonts w:ascii="Times New Roman" w:hAnsi="Times New Roman" w:cs="Times New Roman"/>
          <w:sz w:val="18"/>
          <w:szCs w:val="18"/>
          <w:lang w:val="ru-RU"/>
        </w:rPr>
        <w:t>от</w:t>
      </w:r>
      <w:r w:rsidRPr="00362D3C">
        <w:rPr>
          <w:rFonts w:ascii="Times New Roman" w:hAnsi="Times New Roman" w:cs="Times New Roman"/>
          <w:sz w:val="18"/>
          <w:szCs w:val="18"/>
          <w:lang w:val="ru-RU"/>
        </w:rPr>
        <w:t xml:space="preserve"> 27.02.1998, </w:t>
      </w:r>
      <w:r>
        <w:rPr>
          <w:rFonts w:ascii="Times New Roman" w:hAnsi="Times New Roman" w:cs="Times New Roman"/>
          <w:sz w:val="18"/>
          <w:szCs w:val="18"/>
          <w:lang w:val="ru-RU"/>
        </w:rPr>
        <w:t>измененная Законом №</w:t>
      </w:r>
      <w:r w:rsidRPr="00362D3C">
        <w:rPr>
          <w:rFonts w:ascii="Times New Roman" w:hAnsi="Times New Roman" w:cs="Times New Roman"/>
          <w:sz w:val="18"/>
          <w:szCs w:val="18"/>
          <w:lang w:val="ru-RU"/>
        </w:rPr>
        <w:t xml:space="preserve">60 </w:t>
      </w:r>
      <w:r>
        <w:rPr>
          <w:rFonts w:ascii="Times New Roman" w:hAnsi="Times New Roman" w:cs="Times New Roman"/>
          <w:sz w:val="18"/>
          <w:szCs w:val="18"/>
          <w:lang w:val="ru-RU"/>
        </w:rPr>
        <w:t xml:space="preserve">от </w:t>
      </w:r>
      <w:r w:rsidRPr="00362D3C">
        <w:rPr>
          <w:rFonts w:ascii="Times New Roman" w:hAnsi="Times New Roman" w:cs="Times New Roman"/>
          <w:sz w:val="18"/>
          <w:szCs w:val="18"/>
          <w:lang w:val="ru-RU"/>
        </w:rPr>
        <w:t>23.04.2020.</w:t>
      </w:r>
    </w:p>
  </w:footnote>
  <w:footnote w:id="56">
    <w:p w:rsidR="00DA12FB" w:rsidRPr="00792F5A" w:rsidRDefault="00DA12FB" w:rsidP="00DA12FB">
      <w:pPr>
        <w:pStyle w:val="FootnoteText"/>
        <w:rPr>
          <w:rFonts w:ascii="Times New Roman" w:hAnsi="Times New Roman" w:cs="Times New Roman"/>
          <w:sz w:val="18"/>
          <w:szCs w:val="18"/>
        </w:rPr>
      </w:pPr>
      <w:r w:rsidRPr="00792F5A">
        <w:rPr>
          <w:rStyle w:val="FootnoteReference"/>
          <w:rFonts w:ascii="Times New Roman" w:hAnsi="Times New Roman" w:cs="Times New Roman"/>
          <w:sz w:val="18"/>
          <w:szCs w:val="18"/>
        </w:rPr>
        <w:footnoteRef/>
      </w:r>
      <w:r w:rsidRPr="00792F5A">
        <w:rPr>
          <w:rFonts w:ascii="Times New Roman" w:hAnsi="Times New Roman" w:cs="Times New Roman"/>
          <w:sz w:val="18"/>
          <w:szCs w:val="18"/>
        </w:rPr>
        <w:t xml:space="preserve"> </w:t>
      </w:r>
      <w:hyperlink r:id="rId1" w:history="1">
        <w:r w:rsidRPr="00792F5A">
          <w:rPr>
            <w:rStyle w:val="Hyperlink"/>
            <w:rFonts w:ascii="Times New Roman" w:hAnsi="Times New Roman" w:cs="Times New Roman"/>
            <w:sz w:val="18"/>
            <w:szCs w:val="18"/>
          </w:rPr>
          <w:t>https://bnm.md/files/Situatii%20financiare%20_semnat_RAI.pdf</w:t>
        </w:r>
      </w:hyperlink>
      <w:r w:rsidRPr="00792F5A">
        <w:rPr>
          <w:rFonts w:ascii="Times New Roman" w:hAnsi="Times New Roman" w:cs="Times New Roman"/>
          <w:sz w:val="18"/>
          <w:szCs w:val="18"/>
        </w:rPr>
        <w:t xml:space="preserve"> (pag.31)</w:t>
      </w:r>
    </w:p>
  </w:footnote>
  <w:footnote w:id="57">
    <w:p w:rsidR="00DA12FB" w:rsidRPr="00362D3C" w:rsidRDefault="00DA12FB" w:rsidP="00DA12FB">
      <w:pPr>
        <w:pStyle w:val="FootnoteText"/>
        <w:jc w:val="both"/>
        <w:rPr>
          <w:rFonts w:ascii="Times New Roman" w:hAnsi="Times New Roman"/>
          <w:sz w:val="18"/>
          <w:szCs w:val="18"/>
          <w:lang w:val="ru-RU"/>
        </w:rPr>
      </w:pPr>
      <w:r w:rsidRPr="00C2521E">
        <w:rPr>
          <w:rStyle w:val="FootnoteReference"/>
          <w:rFonts w:ascii="Times New Roman" w:hAnsi="Times New Roman"/>
          <w:sz w:val="18"/>
          <w:szCs w:val="18"/>
        </w:rPr>
        <w:footnoteRef/>
      </w:r>
      <w:r w:rsidRPr="00362D3C">
        <w:rPr>
          <w:rFonts w:ascii="Times New Roman" w:hAnsi="Times New Roman"/>
          <w:sz w:val="18"/>
          <w:szCs w:val="18"/>
          <w:lang w:val="ru-RU"/>
        </w:rPr>
        <w:t xml:space="preserve"> П</w:t>
      </w:r>
      <w:r>
        <w:rPr>
          <w:rFonts w:ascii="Times New Roman" w:hAnsi="Times New Roman"/>
          <w:sz w:val="18"/>
          <w:szCs w:val="18"/>
          <w:lang w:val="ru-RU"/>
        </w:rPr>
        <w:t xml:space="preserve">П </w:t>
      </w:r>
      <w:r w:rsidRPr="00362D3C">
        <w:rPr>
          <w:rFonts w:ascii="Times New Roman" w:hAnsi="Times New Roman"/>
          <w:sz w:val="18"/>
          <w:szCs w:val="18"/>
          <w:lang w:val="ru-RU"/>
        </w:rPr>
        <w:t>№351 от 23.03.2005 „</w:t>
      </w:r>
      <w:r w:rsidRPr="00362D3C">
        <w:rPr>
          <w:rFonts w:ascii="Times New Roman" w:hAnsi="Times New Roman"/>
          <w:bCs/>
          <w:sz w:val="18"/>
          <w:szCs w:val="18"/>
          <w:lang w:val="ru-RU"/>
        </w:rPr>
        <w:t>Об утверждении списков объектов недвижимого имущества, являющихся публичной собственностью государства, и о передаче некоторых объектов недвижимого имущества</w:t>
      </w:r>
      <w:r w:rsidRPr="00362D3C">
        <w:rPr>
          <w:rFonts w:ascii="Times New Roman" w:hAnsi="Times New Roman"/>
          <w:sz w:val="18"/>
          <w:szCs w:val="18"/>
          <w:lang w:val="ru-RU"/>
        </w:rPr>
        <w:t>”.</w:t>
      </w:r>
    </w:p>
  </w:footnote>
  <w:footnote w:id="58">
    <w:p w:rsidR="00DA12FB" w:rsidRPr="00362D3C" w:rsidRDefault="00DA12FB" w:rsidP="00DA12FB">
      <w:pPr>
        <w:pStyle w:val="FootnoteText"/>
        <w:jc w:val="both"/>
        <w:rPr>
          <w:rFonts w:ascii="Times New Roman" w:hAnsi="Times New Roman"/>
          <w:sz w:val="18"/>
          <w:szCs w:val="18"/>
          <w:lang w:val="ru-RU"/>
        </w:rPr>
      </w:pPr>
      <w:r w:rsidRPr="00C2521E">
        <w:rPr>
          <w:rStyle w:val="FootnoteReference"/>
          <w:rFonts w:ascii="Times New Roman" w:hAnsi="Times New Roman"/>
          <w:sz w:val="18"/>
          <w:szCs w:val="18"/>
        </w:rPr>
        <w:footnoteRef/>
      </w:r>
      <w:r w:rsidRPr="00362D3C">
        <w:rPr>
          <w:rFonts w:ascii="Times New Roman" w:hAnsi="Times New Roman"/>
          <w:sz w:val="18"/>
          <w:szCs w:val="18"/>
          <w:lang w:val="ru-RU"/>
        </w:rPr>
        <w:t xml:space="preserve"> Постановление Счетной палаты №</w:t>
      </w:r>
      <w:r w:rsidRPr="00415B00">
        <w:rPr>
          <w:rFonts w:ascii="Times New Roman" w:hAnsi="Times New Roman"/>
          <w:sz w:val="18"/>
          <w:szCs w:val="18"/>
          <w:lang w:val="ro-RO"/>
        </w:rPr>
        <w:t>2</w:t>
      </w:r>
      <w:r w:rsidRPr="00362D3C">
        <w:rPr>
          <w:rFonts w:ascii="Times New Roman" w:hAnsi="Times New Roman"/>
          <w:sz w:val="18"/>
          <w:szCs w:val="18"/>
          <w:lang w:val="ru-RU"/>
        </w:rPr>
        <w:t>2</w:t>
      </w:r>
      <w:r w:rsidRPr="00415B00">
        <w:rPr>
          <w:rFonts w:ascii="Times New Roman" w:hAnsi="Times New Roman"/>
          <w:sz w:val="18"/>
          <w:szCs w:val="18"/>
          <w:lang w:val="ro-RO"/>
        </w:rPr>
        <w:t xml:space="preserve"> </w:t>
      </w:r>
      <w:r w:rsidRPr="00362D3C">
        <w:rPr>
          <w:rFonts w:ascii="Times New Roman" w:hAnsi="Times New Roman"/>
          <w:sz w:val="18"/>
          <w:szCs w:val="18"/>
          <w:lang w:val="ru-RU"/>
        </w:rPr>
        <w:t>от</w:t>
      </w:r>
      <w:r w:rsidRPr="00415B00">
        <w:rPr>
          <w:rFonts w:ascii="Times New Roman" w:hAnsi="Times New Roman"/>
          <w:sz w:val="18"/>
          <w:szCs w:val="18"/>
          <w:lang w:val="ro-RO"/>
        </w:rPr>
        <w:t xml:space="preserve"> </w:t>
      </w:r>
      <w:r w:rsidRPr="00362D3C">
        <w:rPr>
          <w:rFonts w:ascii="Times New Roman" w:hAnsi="Times New Roman"/>
          <w:sz w:val="18"/>
          <w:szCs w:val="18"/>
          <w:lang w:val="ru-RU"/>
        </w:rPr>
        <w:t>06.07.2015 ,,По Отчету аудита соответствия исполнения смет расходов в Национальном банке Молдовы за 2013-2014 годы”.</w:t>
      </w:r>
    </w:p>
  </w:footnote>
  <w:footnote w:id="59">
    <w:p w:rsidR="00DA12FB" w:rsidRPr="00362D3C"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362D3C">
        <w:rPr>
          <w:rFonts w:ascii="Times New Roman" w:hAnsi="Times New Roman" w:cs="Times New Roman"/>
          <w:sz w:val="18"/>
          <w:szCs w:val="18"/>
          <w:lang w:val="ru-RU"/>
        </w:rPr>
        <w:t xml:space="preserve"> </w:t>
      </w:r>
      <w:r>
        <w:rPr>
          <w:rFonts w:ascii="Times New Roman" w:hAnsi="Times New Roman" w:cs="Times New Roman"/>
          <w:sz w:val="18"/>
          <w:szCs w:val="18"/>
          <w:lang w:val="ru-RU"/>
        </w:rPr>
        <w:t>Работы были выполнены согласно Договору №</w:t>
      </w:r>
      <w:r w:rsidRPr="00362D3C">
        <w:rPr>
          <w:rFonts w:ascii="Times New Roman" w:hAnsi="Times New Roman" w:cs="Times New Roman"/>
          <w:sz w:val="18"/>
          <w:szCs w:val="18"/>
          <w:lang w:val="ru-RU"/>
        </w:rPr>
        <w:t>24/145/2021-</w:t>
      </w:r>
      <w:r w:rsidRPr="00792F5A">
        <w:rPr>
          <w:rFonts w:ascii="Times New Roman" w:hAnsi="Times New Roman" w:cs="Times New Roman"/>
          <w:sz w:val="18"/>
          <w:szCs w:val="18"/>
        </w:rPr>
        <w:t>LD</w:t>
      </w:r>
      <w:r w:rsidRPr="00362D3C">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от </w:t>
      </w:r>
      <w:r w:rsidRPr="00362D3C">
        <w:rPr>
          <w:rFonts w:ascii="Times New Roman" w:hAnsi="Times New Roman" w:cs="Times New Roman"/>
          <w:sz w:val="18"/>
          <w:szCs w:val="18"/>
          <w:lang w:val="ru-RU"/>
        </w:rPr>
        <w:t>01.11.2021.</w:t>
      </w:r>
    </w:p>
  </w:footnote>
  <w:footnote w:id="60">
    <w:p w:rsidR="00DA12FB" w:rsidRPr="005E39D3"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5E39D3">
        <w:rPr>
          <w:rFonts w:ascii="Times New Roman" w:hAnsi="Times New Roman" w:cs="Times New Roman"/>
          <w:sz w:val="18"/>
          <w:szCs w:val="18"/>
          <w:lang w:val="ru-RU"/>
        </w:rPr>
        <w:t xml:space="preserve"> </w:t>
      </w:r>
      <w:r>
        <w:rPr>
          <w:rFonts w:ascii="Times New Roman" w:hAnsi="Times New Roman" w:cs="Times New Roman"/>
          <w:sz w:val="18"/>
          <w:szCs w:val="18"/>
          <w:lang w:val="ru-RU"/>
        </w:rPr>
        <w:t>П</w:t>
      </w:r>
      <w:r w:rsidRPr="005E39D3">
        <w:rPr>
          <w:rFonts w:ascii="Times New Roman" w:hAnsi="Times New Roman" w:cs="Times New Roman"/>
          <w:sz w:val="18"/>
          <w:szCs w:val="18"/>
          <w:lang w:val="ru-RU"/>
        </w:rPr>
        <w:t>.8 ,,</w:t>
      </w:r>
      <w:r>
        <w:rPr>
          <w:rFonts w:ascii="Times New Roman" w:hAnsi="Times New Roman" w:cs="Times New Roman"/>
          <w:sz w:val="18"/>
          <w:szCs w:val="18"/>
          <w:lang w:val="ru-RU"/>
        </w:rPr>
        <w:t>операции по закупке и использованию продовольственной продукции в столовой НБМ</w:t>
      </w:r>
      <w:r w:rsidRPr="005E39D3">
        <w:rPr>
          <w:rFonts w:ascii="Times New Roman" w:hAnsi="Times New Roman" w:cs="Times New Roman"/>
          <w:sz w:val="18"/>
          <w:szCs w:val="18"/>
          <w:lang w:val="ru-RU"/>
        </w:rPr>
        <w:t>”</w:t>
      </w:r>
      <w:r>
        <w:rPr>
          <w:rFonts w:ascii="Times New Roman" w:hAnsi="Times New Roman" w:cs="Times New Roman"/>
          <w:sz w:val="18"/>
          <w:szCs w:val="18"/>
          <w:lang w:val="ru-RU"/>
        </w:rPr>
        <w:t xml:space="preserve"> из Инструкции по организации и проведению бухгалтерских операций и связанных с ними документов в НБМ, №</w:t>
      </w:r>
      <w:r w:rsidRPr="005E39D3">
        <w:rPr>
          <w:rFonts w:ascii="Times New Roman" w:hAnsi="Times New Roman" w:cs="Times New Roman"/>
          <w:sz w:val="18"/>
          <w:szCs w:val="18"/>
          <w:lang w:val="ru-RU"/>
        </w:rPr>
        <w:t xml:space="preserve">11-01104/375 </w:t>
      </w:r>
      <w:r>
        <w:rPr>
          <w:rFonts w:ascii="Times New Roman" w:hAnsi="Times New Roman" w:cs="Times New Roman"/>
          <w:sz w:val="18"/>
          <w:szCs w:val="18"/>
          <w:lang w:val="ru-RU"/>
        </w:rPr>
        <w:t xml:space="preserve">от </w:t>
      </w:r>
      <w:r w:rsidRPr="005E39D3">
        <w:rPr>
          <w:rFonts w:ascii="Times New Roman" w:hAnsi="Times New Roman" w:cs="Times New Roman"/>
          <w:sz w:val="18"/>
          <w:szCs w:val="18"/>
          <w:lang w:val="ru-RU"/>
        </w:rPr>
        <w:t>31.12.2014.</w:t>
      </w:r>
    </w:p>
  </w:footnote>
  <w:footnote w:id="61">
    <w:p w:rsidR="00DA12FB" w:rsidRPr="00330BAE"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ПП</w:t>
      </w:r>
      <w:r w:rsidRPr="00330BAE">
        <w:rPr>
          <w:rFonts w:ascii="Times New Roman" w:hAnsi="Times New Roman" w:cs="Times New Roman"/>
          <w:sz w:val="18"/>
          <w:szCs w:val="18"/>
          <w:lang w:val="ru-RU"/>
        </w:rPr>
        <w:t xml:space="preserve"> №1209 </w:t>
      </w:r>
      <w:r>
        <w:rPr>
          <w:rFonts w:ascii="Times New Roman" w:hAnsi="Times New Roman" w:cs="Times New Roman"/>
          <w:sz w:val="18"/>
          <w:szCs w:val="18"/>
          <w:lang w:val="ru-RU"/>
        </w:rPr>
        <w:t>от</w:t>
      </w:r>
      <w:r w:rsidRPr="00330BAE">
        <w:rPr>
          <w:rFonts w:ascii="Times New Roman" w:hAnsi="Times New Roman" w:cs="Times New Roman"/>
          <w:sz w:val="18"/>
          <w:szCs w:val="18"/>
          <w:lang w:val="ru-RU"/>
        </w:rPr>
        <w:t xml:space="preserve"> 08.11.2007 ,,</w:t>
      </w:r>
      <w:r>
        <w:rPr>
          <w:rFonts w:ascii="Times New Roman" w:hAnsi="Times New Roman" w:cs="Times New Roman"/>
          <w:sz w:val="18"/>
          <w:szCs w:val="18"/>
          <w:lang w:val="ru-RU"/>
        </w:rPr>
        <w:t>О предоставлении услуг общественного питания</w:t>
      </w:r>
      <w:r w:rsidRPr="00330BAE">
        <w:rPr>
          <w:rFonts w:ascii="Times New Roman" w:hAnsi="Times New Roman" w:cs="Times New Roman"/>
          <w:sz w:val="18"/>
          <w:szCs w:val="18"/>
          <w:lang w:val="ru-RU"/>
        </w:rPr>
        <w:t>” (</w:t>
      </w:r>
      <w:r>
        <w:rPr>
          <w:rFonts w:ascii="Times New Roman" w:hAnsi="Times New Roman" w:cs="Times New Roman"/>
          <w:sz w:val="18"/>
          <w:szCs w:val="18"/>
          <w:lang w:val="ru-RU"/>
        </w:rPr>
        <w:t xml:space="preserve">отменено с </w:t>
      </w:r>
      <w:r w:rsidRPr="00330BAE">
        <w:rPr>
          <w:rFonts w:ascii="Times New Roman" w:hAnsi="Times New Roman" w:cs="Times New Roman"/>
          <w:sz w:val="18"/>
          <w:szCs w:val="18"/>
          <w:lang w:val="ru-RU"/>
        </w:rPr>
        <w:t>24.11.2023).</w:t>
      </w:r>
    </w:p>
  </w:footnote>
  <w:footnote w:id="62">
    <w:p w:rsidR="00DA12FB" w:rsidRPr="00330BAE"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Закон о государственных закупках №</w:t>
      </w:r>
      <w:r w:rsidRPr="00330BAE">
        <w:rPr>
          <w:rFonts w:ascii="Times New Roman" w:hAnsi="Times New Roman" w:cs="Times New Roman"/>
          <w:sz w:val="18"/>
          <w:szCs w:val="18"/>
          <w:lang w:val="ru-RU"/>
        </w:rPr>
        <w:t xml:space="preserve">131 </w:t>
      </w:r>
      <w:r>
        <w:rPr>
          <w:rFonts w:ascii="Times New Roman" w:hAnsi="Times New Roman" w:cs="Times New Roman"/>
          <w:sz w:val="18"/>
          <w:szCs w:val="18"/>
          <w:lang w:val="ru-RU"/>
        </w:rPr>
        <w:t xml:space="preserve">от </w:t>
      </w:r>
      <w:r w:rsidRPr="00330BAE">
        <w:rPr>
          <w:rFonts w:ascii="Times New Roman" w:hAnsi="Times New Roman" w:cs="Times New Roman"/>
          <w:sz w:val="18"/>
          <w:szCs w:val="18"/>
          <w:lang w:val="ru-RU"/>
        </w:rPr>
        <w:t>03.07.2015.</w:t>
      </w:r>
    </w:p>
  </w:footnote>
  <w:footnote w:id="63">
    <w:p w:rsidR="00DA12FB" w:rsidRPr="00330BAE"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330BAE">
        <w:rPr>
          <w:rFonts w:ascii="Times New Roman" w:hAnsi="Times New Roman" w:cs="Times New Roman"/>
          <w:sz w:val="18"/>
          <w:szCs w:val="18"/>
          <w:lang w:val="ru-RU"/>
        </w:rPr>
        <w:t xml:space="preserve"> </w:t>
      </w:r>
      <w:r w:rsidRPr="00362D3C">
        <w:rPr>
          <w:rFonts w:ascii="Times New Roman" w:hAnsi="Times New Roman"/>
          <w:sz w:val="18"/>
          <w:szCs w:val="18"/>
          <w:lang w:val="ru-RU"/>
        </w:rPr>
        <w:t>Постановление</w:t>
      </w:r>
      <w:r w:rsidRPr="00330BAE">
        <w:rPr>
          <w:rFonts w:ascii="Times New Roman" w:hAnsi="Times New Roman" w:cs="Times New Roman"/>
          <w:sz w:val="18"/>
          <w:szCs w:val="18"/>
          <w:lang w:val="ru-RU"/>
        </w:rPr>
        <w:t xml:space="preserve"> Исполнительн</w:t>
      </w:r>
      <w:r>
        <w:rPr>
          <w:rFonts w:ascii="Times New Roman" w:hAnsi="Times New Roman" w:cs="Times New Roman"/>
          <w:sz w:val="18"/>
          <w:szCs w:val="18"/>
          <w:lang w:val="ru-RU"/>
        </w:rPr>
        <w:t>ого</w:t>
      </w:r>
      <w:r w:rsidRPr="00330BAE">
        <w:rPr>
          <w:rFonts w:ascii="Times New Roman" w:hAnsi="Times New Roman" w:cs="Times New Roman"/>
          <w:sz w:val="18"/>
          <w:szCs w:val="18"/>
          <w:lang w:val="ru-RU"/>
        </w:rPr>
        <w:t xml:space="preserve"> комитет</w:t>
      </w:r>
      <w:r>
        <w:rPr>
          <w:rFonts w:ascii="Times New Roman" w:hAnsi="Times New Roman" w:cs="Times New Roman"/>
          <w:sz w:val="18"/>
          <w:szCs w:val="18"/>
          <w:lang w:val="ru-RU"/>
        </w:rPr>
        <w:t>а НБМ №</w:t>
      </w:r>
      <w:r w:rsidRPr="00330BAE">
        <w:rPr>
          <w:rFonts w:ascii="Times New Roman" w:hAnsi="Times New Roman" w:cs="Times New Roman"/>
          <w:sz w:val="18"/>
          <w:szCs w:val="18"/>
          <w:lang w:val="ru-RU"/>
        </w:rPr>
        <w:t xml:space="preserve">218 </w:t>
      </w:r>
      <w:r>
        <w:rPr>
          <w:rFonts w:ascii="Times New Roman" w:hAnsi="Times New Roman" w:cs="Times New Roman"/>
          <w:sz w:val="18"/>
          <w:szCs w:val="18"/>
          <w:lang w:val="ru-RU"/>
        </w:rPr>
        <w:t xml:space="preserve">от </w:t>
      </w:r>
      <w:r w:rsidRPr="00330BAE">
        <w:rPr>
          <w:rFonts w:ascii="Times New Roman" w:hAnsi="Times New Roman" w:cs="Times New Roman"/>
          <w:sz w:val="18"/>
          <w:szCs w:val="18"/>
          <w:lang w:val="ru-RU"/>
        </w:rPr>
        <w:t>16.08.2019 „Инструкци</w:t>
      </w:r>
      <w:r>
        <w:rPr>
          <w:rFonts w:ascii="Times New Roman" w:hAnsi="Times New Roman" w:cs="Times New Roman"/>
          <w:sz w:val="18"/>
          <w:szCs w:val="18"/>
          <w:lang w:val="ru-RU"/>
        </w:rPr>
        <w:t xml:space="preserve">я о порядке планирования, организации и проведения закупок в </w:t>
      </w:r>
      <w:r w:rsidRPr="00330BAE">
        <w:rPr>
          <w:rFonts w:ascii="Times New Roman" w:hAnsi="Times New Roman" w:cs="Times New Roman"/>
          <w:sz w:val="18"/>
          <w:szCs w:val="18"/>
          <w:lang w:val="ru-RU"/>
        </w:rPr>
        <w:t>Национально</w:t>
      </w:r>
      <w:r>
        <w:rPr>
          <w:rFonts w:ascii="Times New Roman" w:hAnsi="Times New Roman" w:cs="Times New Roman"/>
          <w:sz w:val="18"/>
          <w:szCs w:val="18"/>
          <w:lang w:val="ru-RU"/>
        </w:rPr>
        <w:t>м</w:t>
      </w:r>
      <w:r w:rsidRPr="00330BAE">
        <w:rPr>
          <w:rFonts w:ascii="Times New Roman" w:hAnsi="Times New Roman" w:cs="Times New Roman"/>
          <w:sz w:val="18"/>
          <w:szCs w:val="18"/>
          <w:lang w:val="ru-RU"/>
        </w:rPr>
        <w:t xml:space="preserve"> банк</w:t>
      </w:r>
      <w:r>
        <w:rPr>
          <w:rFonts w:ascii="Times New Roman" w:hAnsi="Times New Roman" w:cs="Times New Roman"/>
          <w:sz w:val="18"/>
          <w:szCs w:val="18"/>
          <w:lang w:val="ru-RU"/>
        </w:rPr>
        <w:t>е</w:t>
      </w:r>
      <w:r w:rsidRPr="00330BAE">
        <w:rPr>
          <w:rFonts w:ascii="Times New Roman" w:hAnsi="Times New Roman" w:cs="Times New Roman"/>
          <w:sz w:val="18"/>
          <w:szCs w:val="18"/>
          <w:lang w:val="ru-RU"/>
        </w:rPr>
        <w:t xml:space="preserve"> Молдовы</w:t>
      </w:r>
      <w:r>
        <w:rPr>
          <w:rFonts w:ascii="Times New Roman" w:hAnsi="Times New Roman" w:cs="Times New Roman"/>
          <w:sz w:val="18"/>
          <w:szCs w:val="18"/>
          <w:lang w:val="ru-RU"/>
        </w:rPr>
        <w:t xml:space="preserve"> </w:t>
      </w:r>
      <w:r w:rsidRPr="00330BAE">
        <w:rPr>
          <w:rFonts w:ascii="Times New Roman" w:hAnsi="Times New Roman" w:cs="Times New Roman"/>
          <w:sz w:val="18"/>
          <w:szCs w:val="18"/>
          <w:lang w:val="ru-RU"/>
        </w:rPr>
        <w:t>”.</w:t>
      </w:r>
    </w:p>
  </w:footnote>
  <w:footnote w:id="64">
    <w:p w:rsidR="00DA12FB" w:rsidRPr="00330BAE"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Приказ</w:t>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НБМ</w:t>
      </w:r>
      <w:r w:rsidRPr="00330BAE">
        <w:rPr>
          <w:rFonts w:ascii="Times New Roman" w:hAnsi="Times New Roman" w:cs="Times New Roman"/>
          <w:sz w:val="18"/>
          <w:szCs w:val="18"/>
          <w:lang w:val="ru-RU"/>
        </w:rPr>
        <w:t xml:space="preserve"> №335 </w:t>
      </w:r>
      <w:r>
        <w:rPr>
          <w:rFonts w:ascii="Times New Roman" w:hAnsi="Times New Roman" w:cs="Times New Roman"/>
          <w:sz w:val="18"/>
          <w:szCs w:val="18"/>
          <w:lang w:val="ru-RU"/>
        </w:rPr>
        <w:t>от</w:t>
      </w:r>
      <w:r w:rsidRPr="00330BAE">
        <w:rPr>
          <w:rFonts w:ascii="Times New Roman" w:hAnsi="Times New Roman" w:cs="Times New Roman"/>
          <w:sz w:val="18"/>
          <w:szCs w:val="18"/>
          <w:lang w:val="ru-RU"/>
        </w:rPr>
        <w:t xml:space="preserve"> 18.11.2019 „</w:t>
      </w:r>
      <w:r>
        <w:rPr>
          <w:rFonts w:ascii="Times New Roman" w:hAnsi="Times New Roman" w:cs="Times New Roman"/>
          <w:sz w:val="18"/>
          <w:szCs w:val="18"/>
          <w:lang w:val="ru-RU"/>
        </w:rPr>
        <w:t>О создании рабочих групп по закупкам</w:t>
      </w:r>
      <w:r w:rsidRPr="00330BAE">
        <w:rPr>
          <w:rFonts w:ascii="Times New Roman" w:hAnsi="Times New Roman" w:cs="Times New Roman"/>
          <w:sz w:val="18"/>
          <w:szCs w:val="18"/>
          <w:lang w:val="ru-RU"/>
        </w:rPr>
        <w:t>” (</w:t>
      </w:r>
      <w:r>
        <w:rPr>
          <w:rFonts w:ascii="Times New Roman" w:hAnsi="Times New Roman" w:cs="Times New Roman"/>
          <w:sz w:val="18"/>
          <w:szCs w:val="18"/>
          <w:lang w:val="ru-RU"/>
        </w:rPr>
        <w:t>с последующими изменениями</w:t>
      </w:r>
      <w:r w:rsidRPr="00330BAE">
        <w:rPr>
          <w:rFonts w:ascii="Times New Roman" w:hAnsi="Times New Roman" w:cs="Times New Roman"/>
          <w:sz w:val="18"/>
          <w:szCs w:val="18"/>
          <w:lang w:val="ru-RU"/>
        </w:rPr>
        <w:t>).</w:t>
      </w:r>
    </w:p>
  </w:footnote>
  <w:footnote w:id="65">
    <w:p w:rsidR="00DA12FB" w:rsidRPr="00330BAE"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П</w:t>
      </w:r>
      <w:r w:rsidRPr="00330BAE">
        <w:rPr>
          <w:rFonts w:ascii="Times New Roman" w:hAnsi="Times New Roman" w:cs="Times New Roman"/>
          <w:sz w:val="18"/>
          <w:szCs w:val="18"/>
          <w:lang w:val="ru-RU"/>
        </w:rPr>
        <w:t xml:space="preserve">.13 </w:t>
      </w:r>
      <w:r>
        <w:rPr>
          <w:rFonts w:ascii="Times New Roman" w:hAnsi="Times New Roman" w:cs="Times New Roman"/>
          <w:sz w:val="18"/>
          <w:szCs w:val="18"/>
          <w:lang w:val="ru-RU"/>
        </w:rPr>
        <w:t>из</w:t>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ПП</w:t>
      </w:r>
      <w:r w:rsidRPr="00330BAE">
        <w:rPr>
          <w:rFonts w:ascii="Times New Roman" w:hAnsi="Times New Roman" w:cs="Times New Roman"/>
          <w:sz w:val="18"/>
          <w:szCs w:val="18"/>
          <w:lang w:val="ru-RU"/>
        </w:rPr>
        <w:t xml:space="preserve"> №1419 28.12.2016 „</w:t>
      </w:r>
      <w:r>
        <w:rPr>
          <w:rFonts w:ascii="Times New Roman" w:hAnsi="Times New Roman" w:cs="Times New Roman"/>
          <w:sz w:val="18"/>
          <w:szCs w:val="18"/>
          <w:lang w:val="ru-RU"/>
        </w:rPr>
        <w:t>Об</w:t>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утверждении</w:t>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Положения</w:t>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о</w:t>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порядке</w:t>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планирования</w:t>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договоров о </w:t>
      </w:r>
      <w:r w:rsidRPr="00330BAE">
        <w:rPr>
          <w:rFonts w:ascii="Times New Roman" w:hAnsi="Times New Roman" w:cs="Times New Roman"/>
          <w:sz w:val="18"/>
          <w:szCs w:val="18"/>
          <w:lang w:val="ru-RU"/>
        </w:rPr>
        <w:t>государственных закупк</w:t>
      </w:r>
      <w:r>
        <w:rPr>
          <w:rFonts w:ascii="Times New Roman" w:hAnsi="Times New Roman" w:cs="Times New Roman"/>
          <w:sz w:val="18"/>
          <w:szCs w:val="18"/>
          <w:lang w:val="ru-RU"/>
        </w:rPr>
        <w:t>ах</w:t>
      </w:r>
      <w:r w:rsidRPr="00330BAE">
        <w:rPr>
          <w:rFonts w:ascii="Times New Roman" w:hAnsi="Times New Roman" w:cs="Times New Roman"/>
          <w:sz w:val="18"/>
          <w:szCs w:val="18"/>
          <w:lang w:val="ru-RU"/>
        </w:rPr>
        <w:t>”.</w:t>
      </w:r>
    </w:p>
  </w:footnote>
  <w:footnote w:id="66">
    <w:p w:rsidR="00DA12FB" w:rsidRPr="00330BAE"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330BAE">
        <w:rPr>
          <w:rFonts w:ascii="Times New Roman" w:hAnsi="Times New Roman" w:cs="Times New Roman"/>
          <w:sz w:val="18"/>
          <w:szCs w:val="18"/>
          <w:lang w:val="ru-RU"/>
        </w:rPr>
        <w:t xml:space="preserve">.4 </w:t>
      </w:r>
      <w:r>
        <w:rPr>
          <w:rFonts w:ascii="Times New Roman" w:hAnsi="Times New Roman" w:cs="Times New Roman"/>
          <w:sz w:val="18"/>
          <w:szCs w:val="18"/>
          <w:lang w:val="ru-RU"/>
        </w:rPr>
        <w:t>Закона</w:t>
      </w:r>
      <w:r w:rsidRPr="00330BAE">
        <w:rPr>
          <w:rFonts w:ascii="Times New Roman" w:hAnsi="Times New Roman" w:cs="Times New Roman"/>
          <w:sz w:val="18"/>
          <w:szCs w:val="18"/>
          <w:lang w:val="ru-RU"/>
        </w:rPr>
        <w:t xml:space="preserve"> №131 </w:t>
      </w:r>
      <w:r>
        <w:rPr>
          <w:rFonts w:ascii="Times New Roman" w:hAnsi="Times New Roman" w:cs="Times New Roman"/>
          <w:sz w:val="18"/>
          <w:szCs w:val="18"/>
          <w:lang w:val="ru-RU"/>
        </w:rPr>
        <w:t>от</w:t>
      </w:r>
      <w:r w:rsidRPr="00330BAE">
        <w:rPr>
          <w:rFonts w:ascii="Times New Roman" w:hAnsi="Times New Roman" w:cs="Times New Roman"/>
          <w:sz w:val="18"/>
          <w:szCs w:val="18"/>
          <w:lang w:val="ru-RU"/>
        </w:rPr>
        <w:t xml:space="preserve"> 03.07.2015; </w:t>
      </w:r>
      <w:r>
        <w:rPr>
          <w:rFonts w:ascii="Times New Roman" w:hAnsi="Times New Roman" w:cs="Times New Roman"/>
          <w:sz w:val="18"/>
          <w:szCs w:val="18"/>
          <w:lang w:val="ru-RU"/>
        </w:rPr>
        <w:t>ПП</w:t>
      </w:r>
      <w:r w:rsidRPr="00330BAE">
        <w:rPr>
          <w:rFonts w:ascii="Times New Roman" w:hAnsi="Times New Roman" w:cs="Times New Roman"/>
          <w:sz w:val="18"/>
          <w:szCs w:val="18"/>
          <w:lang w:val="ru-RU"/>
        </w:rPr>
        <w:t xml:space="preserve"> №1419 </w:t>
      </w:r>
      <w:r>
        <w:rPr>
          <w:rFonts w:ascii="Times New Roman" w:hAnsi="Times New Roman" w:cs="Times New Roman"/>
          <w:sz w:val="18"/>
          <w:szCs w:val="18"/>
          <w:lang w:val="ru-RU"/>
        </w:rPr>
        <w:t>от</w:t>
      </w:r>
      <w:r w:rsidRPr="00330BAE">
        <w:rPr>
          <w:rFonts w:ascii="Times New Roman" w:hAnsi="Times New Roman" w:cs="Times New Roman"/>
          <w:sz w:val="18"/>
          <w:szCs w:val="18"/>
          <w:lang w:val="ru-RU"/>
        </w:rPr>
        <w:t xml:space="preserve"> 28.12.2016 „</w:t>
      </w:r>
      <w:r>
        <w:rPr>
          <w:rFonts w:ascii="Times New Roman" w:hAnsi="Times New Roman" w:cs="Times New Roman"/>
          <w:sz w:val="18"/>
          <w:szCs w:val="18"/>
          <w:lang w:val="ru-RU"/>
        </w:rPr>
        <w:t>Об</w:t>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утверждении</w:t>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Положения</w:t>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о</w:t>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порядке</w:t>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планирования</w:t>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договоров о </w:t>
      </w:r>
      <w:r w:rsidRPr="00330BAE">
        <w:rPr>
          <w:rFonts w:ascii="Times New Roman" w:hAnsi="Times New Roman" w:cs="Times New Roman"/>
          <w:sz w:val="18"/>
          <w:szCs w:val="18"/>
          <w:lang w:val="ru-RU"/>
        </w:rPr>
        <w:t>государственных закупк</w:t>
      </w:r>
      <w:r>
        <w:rPr>
          <w:rFonts w:ascii="Times New Roman" w:hAnsi="Times New Roman" w:cs="Times New Roman"/>
          <w:sz w:val="18"/>
          <w:szCs w:val="18"/>
          <w:lang w:val="ru-RU"/>
        </w:rPr>
        <w:t>ах</w:t>
      </w:r>
      <w:r w:rsidRPr="00330BAE">
        <w:rPr>
          <w:rFonts w:ascii="Times New Roman" w:hAnsi="Times New Roman" w:cs="Times New Roman"/>
          <w:sz w:val="18"/>
          <w:szCs w:val="18"/>
          <w:lang w:val="ru-RU"/>
        </w:rPr>
        <w:t>”.</w:t>
      </w:r>
    </w:p>
  </w:footnote>
  <w:footnote w:id="67">
    <w:p w:rsidR="00DA12FB" w:rsidRPr="00330BAE"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П</w:t>
      </w:r>
      <w:r w:rsidRPr="00330BAE">
        <w:rPr>
          <w:rFonts w:ascii="Times New Roman" w:hAnsi="Times New Roman" w:cs="Times New Roman"/>
          <w:sz w:val="18"/>
          <w:szCs w:val="18"/>
          <w:lang w:val="ru-RU"/>
        </w:rPr>
        <w:t xml:space="preserve">.13 </w:t>
      </w:r>
      <w:r>
        <w:rPr>
          <w:rFonts w:ascii="Times New Roman" w:hAnsi="Times New Roman" w:cs="Times New Roman"/>
          <w:sz w:val="18"/>
          <w:szCs w:val="18"/>
          <w:lang w:val="ru-RU"/>
        </w:rPr>
        <w:t>из</w:t>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ПП</w:t>
      </w:r>
      <w:r w:rsidRPr="00330BAE">
        <w:rPr>
          <w:rFonts w:ascii="Times New Roman" w:hAnsi="Times New Roman" w:cs="Times New Roman"/>
          <w:sz w:val="18"/>
          <w:szCs w:val="18"/>
          <w:lang w:val="ru-RU"/>
        </w:rPr>
        <w:t xml:space="preserve"> №1419 </w:t>
      </w:r>
      <w:r>
        <w:rPr>
          <w:rFonts w:ascii="Times New Roman" w:hAnsi="Times New Roman" w:cs="Times New Roman"/>
          <w:sz w:val="18"/>
          <w:szCs w:val="18"/>
          <w:lang w:val="ru-RU"/>
        </w:rPr>
        <w:t>от</w:t>
      </w:r>
      <w:r w:rsidRPr="00330BAE">
        <w:rPr>
          <w:rFonts w:ascii="Times New Roman" w:hAnsi="Times New Roman" w:cs="Times New Roman"/>
          <w:sz w:val="18"/>
          <w:szCs w:val="18"/>
          <w:lang w:val="ru-RU"/>
        </w:rPr>
        <w:t xml:space="preserve"> 28.12.2016 „ </w:t>
      </w:r>
      <w:r>
        <w:rPr>
          <w:rFonts w:ascii="Times New Roman" w:hAnsi="Times New Roman" w:cs="Times New Roman"/>
          <w:sz w:val="18"/>
          <w:szCs w:val="18"/>
          <w:lang w:val="ru-RU"/>
        </w:rPr>
        <w:t>Об</w:t>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утверждении</w:t>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Положения</w:t>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о</w:t>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порядке</w:t>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планирования</w:t>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договоров о </w:t>
      </w:r>
      <w:r w:rsidRPr="00330BAE">
        <w:rPr>
          <w:rFonts w:ascii="Times New Roman" w:hAnsi="Times New Roman" w:cs="Times New Roman"/>
          <w:sz w:val="18"/>
          <w:szCs w:val="18"/>
          <w:lang w:val="ru-RU"/>
        </w:rPr>
        <w:t>государственных закупк</w:t>
      </w:r>
      <w:r>
        <w:rPr>
          <w:rFonts w:ascii="Times New Roman" w:hAnsi="Times New Roman" w:cs="Times New Roman"/>
          <w:sz w:val="18"/>
          <w:szCs w:val="18"/>
          <w:lang w:val="ru-RU"/>
        </w:rPr>
        <w:t>ах</w:t>
      </w:r>
      <w:r w:rsidRPr="00330BAE">
        <w:rPr>
          <w:rFonts w:ascii="Times New Roman" w:hAnsi="Times New Roman" w:cs="Times New Roman"/>
          <w:sz w:val="18"/>
          <w:szCs w:val="18"/>
          <w:lang w:val="ru-RU"/>
        </w:rPr>
        <w:t>”.</w:t>
      </w:r>
    </w:p>
  </w:footnote>
  <w:footnote w:id="68">
    <w:p w:rsidR="00DA12FB" w:rsidRPr="00330BAE"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П</w:t>
      </w:r>
      <w:r w:rsidRPr="00330BAE">
        <w:rPr>
          <w:rFonts w:ascii="Times New Roman" w:hAnsi="Times New Roman" w:cs="Times New Roman"/>
          <w:sz w:val="18"/>
          <w:szCs w:val="18"/>
          <w:lang w:val="ru-RU"/>
        </w:rPr>
        <w:t xml:space="preserve">.18 </w:t>
      </w:r>
      <w:r>
        <w:rPr>
          <w:rFonts w:ascii="Times New Roman" w:hAnsi="Times New Roman" w:cs="Times New Roman"/>
          <w:sz w:val="18"/>
          <w:szCs w:val="18"/>
          <w:lang w:val="ru-RU"/>
        </w:rPr>
        <w:t>из</w:t>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ПП</w:t>
      </w:r>
      <w:r w:rsidRPr="00330BAE">
        <w:rPr>
          <w:rFonts w:ascii="Times New Roman" w:hAnsi="Times New Roman" w:cs="Times New Roman"/>
          <w:sz w:val="18"/>
          <w:szCs w:val="18"/>
          <w:lang w:val="ru-RU"/>
        </w:rPr>
        <w:t xml:space="preserve"> №1419 </w:t>
      </w:r>
      <w:r>
        <w:rPr>
          <w:rFonts w:ascii="Times New Roman" w:hAnsi="Times New Roman" w:cs="Times New Roman"/>
          <w:sz w:val="18"/>
          <w:szCs w:val="18"/>
          <w:lang w:val="ru-RU"/>
        </w:rPr>
        <w:t>от</w:t>
      </w:r>
      <w:r w:rsidRPr="00330BAE">
        <w:rPr>
          <w:rFonts w:ascii="Times New Roman" w:hAnsi="Times New Roman" w:cs="Times New Roman"/>
          <w:sz w:val="18"/>
          <w:szCs w:val="18"/>
          <w:lang w:val="ru-RU"/>
        </w:rPr>
        <w:t xml:space="preserve"> 28.12.2016 „</w:t>
      </w:r>
      <w:r>
        <w:rPr>
          <w:rFonts w:ascii="Times New Roman" w:hAnsi="Times New Roman" w:cs="Times New Roman"/>
          <w:sz w:val="18"/>
          <w:szCs w:val="18"/>
          <w:lang w:val="ru-RU"/>
        </w:rPr>
        <w:t>Об</w:t>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утверждении</w:t>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Положения</w:t>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о</w:t>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порядке</w:t>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планирования</w:t>
      </w:r>
      <w:r w:rsidRPr="00330BAE">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договоров о </w:t>
      </w:r>
      <w:r w:rsidRPr="00330BAE">
        <w:rPr>
          <w:rFonts w:ascii="Times New Roman" w:hAnsi="Times New Roman" w:cs="Times New Roman"/>
          <w:sz w:val="18"/>
          <w:szCs w:val="18"/>
          <w:lang w:val="ru-RU"/>
        </w:rPr>
        <w:t>государственных закупк</w:t>
      </w:r>
      <w:r>
        <w:rPr>
          <w:rFonts w:ascii="Times New Roman" w:hAnsi="Times New Roman" w:cs="Times New Roman"/>
          <w:sz w:val="18"/>
          <w:szCs w:val="18"/>
          <w:lang w:val="ru-RU"/>
        </w:rPr>
        <w:t>ах</w:t>
      </w:r>
      <w:r w:rsidRPr="00330BAE">
        <w:rPr>
          <w:rFonts w:ascii="Times New Roman" w:hAnsi="Times New Roman" w:cs="Times New Roman"/>
          <w:sz w:val="18"/>
          <w:szCs w:val="18"/>
          <w:lang w:val="ru-RU"/>
        </w:rPr>
        <w:t>”.</w:t>
      </w:r>
    </w:p>
  </w:footnote>
  <w:footnote w:id="69">
    <w:p w:rsidR="00DA12FB" w:rsidRPr="00347AD2"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347AD2">
        <w:rPr>
          <w:rFonts w:ascii="Times New Roman" w:hAnsi="Times New Roman" w:cs="Times New Roman"/>
          <w:sz w:val="18"/>
          <w:szCs w:val="18"/>
          <w:lang w:val="ru-RU"/>
        </w:rPr>
        <w:t xml:space="preserve"> </w:t>
      </w:r>
      <w:r>
        <w:rPr>
          <w:rFonts w:ascii="Times New Roman" w:hAnsi="Times New Roman" w:cs="Times New Roman"/>
          <w:sz w:val="18"/>
          <w:szCs w:val="18"/>
          <w:lang w:val="ru-RU"/>
        </w:rPr>
        <w:t>Отчет</w:t>
      </w:r>
      <w:r w:rsidRPr="00347AD2">
        <w:rPr>
          <w:rFonts w:ascii="Times New Roman" w:hAnsi="Times New Roman" w:cs="Times New Roman"/>
          <w:sz w:val="18"/>
          <w:szCs w:val="18"/>
          <w:lang w:val="ru-RU"/>
        </w:rPr>
        <w:t xml:space="preserve"> </w:t>
      </w:r>
      <w:r>
        <w:rPr>
          <w:rFonts w:ascii="Times New Roman" w:hAnsi="Times New Roman" w:cs="Times New Roman"/>
          <w:sz w:val="18"/>
          <w:szCs w:val="18"/>
          <w:lang w:val="ru-RU"/>
        </w:rPr>
        <w:t>об</w:t>
      </w:r>
      <w:r w:rsidRPr="00347AD2">
        <w:rPr>
          <w:rFonts w:ascii="Times New Roman" w:hAnsi="Times New Roman" w:cs="Times New Roman"/>
          <w:sz w:val="18"/>
          <w:szCs w:val="18"/>
          <w:lang w:val="ru-RU"/>
        </w:rPr>
        <w:t xml:space="preserve"> </w:t>
      </w:r>
      <w:r>
        <w:rPr>
          <w:rFonts w:ascii="Times New Roman" w:hAnsi="Times New Roman" w:cs="Times New Roman"/>
          <w:sz w:val="18"/>
          <w:szCs w:val="18"/>
          <w:lang w:val="ru-RU"/>
        </w:rPr>
        <w:t>аннулировании</w:t>
      </w:r>
      <w:r w:rsidRPr="00347AD2">
        <w:rPr>
          <w:rFonts w:ascii="Times New Roman" w:hAnsi="Times New Roman" w:cs="Times New Roman"/>
          <w:sz w:val="18"/>
          <w:szCs w:val="18"/>
          <w:lang w:val="ru-RU"/>
        </w:rPr>
        <w:t xml:space="preserve"> </w:t>
      </w:r>
      <w:r>
        <w:rPr>
          <w:rFonts w:ascii="Times New Roman" w:hAnsi="Times New Roman" w:cs="Times New Roman"/>
          <w:sz w:val="18"/>
          <w:szCs w:val="18"/>
          <w:lang w:val="ru-RU"/>
        </w:rPr>
        <w:t>процедуры</w:t>
      </w:r>
      <w:r w:rsidRPr="00347AD2">
        <w:rPr>
          <w:rFonts w:ascii="Times New Roman" w:hAnsi="Times New Roman" w:cs="Times New Roman"/>
          <w:sz w:val="18"/>
          <w:szCs w:val="18"/>
          <w:lang w:val="ru-RU"/>
        </w:rPr>
        <w:t xml:space="preserve"> </w:t>
      </w:r>
      <w:r>
        <w:rPr>
          <w:rFonts w:ascii="Times New Roman" w:hAnsi="Times New Roman" w:cs="Times New Roman"/>
          <w:sz w:val="18"/>
          <w:szCs w:val="18"/>
          <w:lang w:val="ru-RU"/>
        </w:rPr>
        <w:t>присуждения</w:t>
      </w:r>
      <w:r w:rsidRPr="00347AD2">
        <w:rPr>
          <w:rFonts w:ascii="Times New Roman" w:hAnsi="Times New Roman" w:cs="Times New Roman"/>
          <w:sz w:val="18"/>
          <w:szCs w:val="18"/>
          <w:lang w:val="ru-RU"/>
        </w:rPr>
        <w:t xml:space="preserve"> №1 </w:t>
      </w:r>
      <w:r>
        <w:rPr>
          <w:rFonts w:ascii="Times New Roman" w:hAnsi="Times New Roman" w:cs="Times New Roman"/>
          <w:sz w:val="18"/>
          <w:szCs w:val="18"/>
          <w:lang w:val="ru-RU"/>
        </w:rPr>
        <w:t xml:space="preserve">от </w:t>
      </w:r>
      <w:r w:rsidRPr="00347AD2">
        <w:rPr>
          <w:rFonts w:ascii="Times New Roman" w:hAnsi="Times New Roman" w:cs="Times New Roman"/>
          <w:sz w:val="18"/>
          <w:szCs w:val="18"/>
          <w:lang w:val="ru-RU"/>
        </w:rPr>
        <w:t>21.09.2021.</w:t>
      </w:r>
    </w:p>
  </w:footnote>
  <w:footnote w:id="70">
    <w:p w:rsidR="00DA12FB" w:rsidRPr="00347AD2"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347AD2">
        <w:rPr>
          <w:rFonts w:ascii="Times New Roman" w:hAnsi="Times New Roman" w:cs="Times New Roman"/>
          <w:sz w:val="18"/>
          <w:szCs w:val="18"/>
          <w:lang w:val="ru-RU"/>
        </w:rPr>
        <w:t xml:space="preserve"> </w:t>
      </w:r>
      <w:r>
        <w:rPr>
          <w:rFonts w:ascii="Times New Roman" w:hAnsi="Times New Roman" w:cs="Times New Roman"/>
          <w:sz w:val="18"/>
          <w:szCs w:val="18"/>
          <w:lang w:val="ru-RU"/>
        </w:rPr>
        <w:t>Протокол рабочей группы по закупкам от</w:t>
      </w:r>
      <w:r w:rsidRPr="00347AD2">
        <w:rPr>
          <w:rFonts w:ascii="Times New Roman" w:hAnsi="Times New Roman" w:cs="Times New Roman"/>
          <w:sz w:val="18"/>
          <w:szCs w:val="18"/>
          <w:lang w:val="ru-RU"/>
        </w:rPr>
        <w:t xml:space="preserve"> 28.07.2021.</w:t>
      </w:r>
    </w:p>
  </w:footnote>
  <w:footnote w:id="71">
    <w:p w:rsidR="00DA12FB" w:rsidRPr="00A178B8"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A178B8">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Была наложена пеня в размере </w:t>
      </w:r>
      <w:r w:rsidRPr="00A178B8">
        <w:rPr>
          <w:rFonts w:ascii="Times New Roman" w:hAnsi="Times New Roman" w:cs="Times New Roman"/>
          <w:sz w:val="18"/>
          <w:szCs w:val="18"/>
          <w:lang w:val="ru-RU"/>
        </w:rPr>
        <w:t xml:space="preserve">5,43 </w:t>
      </w:r>
      <w:r>
        <w:rPr>
          <w:rFonts w:ascii="Times New Roman" w:hAnsi="Times New Roman" w:cs="Times New Roman"/>
          <w:sz w:val="18"/>
          <w:szCs w:val="18"/>
          <w:lang w:val="ru-RU"/>
        </w:rPr>
        <w:t>тыс. леев за выполнение работ с задержкой</w:t>
      </w:r>
      <w:r w:rsidRPr="00A178B8">
        <w:rPr>
          <w:rFonts w:ascii="Times New Roman" w:hAnsi="Times New Roman" w:cs="Times New Roman"/>
          <w:sz w:val="18"/>
          <w:szCs w:val="18"/>
          <w:lang w:val="ru-RU"/>
        </w:rPr>
        <w:t>.</w:t>
      </w:r>
    </w:p>
  </w:footnote>
  <w:footnote w:id="72">
    <w:p w:rsidR="00DA12FB" w:rsidRPr="00347AD2"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347AD2">
        <w:rPr>
          <w:rFonts w:ascii="Times New Roman" w:hAnsi="Times New Roman" w:cs="Times New Roman"/>
          <w:sz w:val="18"/>
          <w:szCs w:val="18"/>
          <w:lang w:val="ru-RU"/>
        </w:rPr>
        <w:t xml:space="preserve"> </w:t>
      </w:r>
      <w:r>
        <w:rPr>
          <w:rFonts w:ascii="Times New Roman" w:hAnsi="Times New Roman" w:cs="Times New Roman"/>
          <w:sz w:val="18"/>
          <w:szCs w:val="18"/>
          <w:lang w:val="ru-RU"/>
        </w:rPr>
        <w:t>Письмо №</w:t>
      </w:r>
      <w:r w:rsidRPr="00792F5A">
        <w:rPr>
          <w:rFonts w:ascii="Times New Roman" w:hAnsi="Times New Roman" w:cs="Times New Roman"/>
          <w:sz w:val="18"/>
          <w:szCs w:val="18"/>
        </w:rPr>
        <w:t>DA</w:t>
      </w:r>
      <w:r w:rsidRPr="00347AD2">
        <w:rPr>
          <w:rFonts w:ascii="Times New Roman" w:hAnsi="Times New Roman" w:cs="Times New Roman"/>
          <w:sz w:val="18"/>
          <w:szCs w:val="18"/>
          <w:lang w:val="ru-RU"/>
        </w:rPr>
        <w:t xml:space="preserve">-05/218-1153 </w:t>
      </w:r>
      <w:r>
        <w:rPr>
          <w:rFonts w:ascii="Times New Roman" w:hAnsi="Times New Roman" w:cs="Times New Roman"/>
          <w:sz w:val="18"/>
          <w:szCs w:val="18"/>
          <w:lang w:val="ru-RU"/>
        </w:rPr>
        <w:t xml:space="preserve">от </w:t>
      </w:r>
      <w:r w:rsidRPr="00347AD2">
        <w:rPr>
          <w:rFonts w:ascii="Times New Roman" w:hAnsi="Times New Roman" w:cs="Times New Roman"/>
          <w:sz w:val="18"/>
          <w:szCs w:val="18"/>
          <w:lang w:val="ru-RU"/>
        </w:rPr>
        <w:t>28.07.2023.</w:t>
      </w:r>
    </w:p>
  </w:footnote>
  <w:footnote w:id="73">
    <w:p w:rsidR="00DA12FB" w:rsidRPr="00347AD2"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347AD2">
        <w:rPr>
          <w:rFonts w:ascii="Times New Roman" w:hAnsi="Times New Roman" w:cs="Times New Roman"/>
          <w:sz w:val="18"/>
          <w:szCs w:val="18"/>
          <w:lang w:val="ru-RU"/>
        </w:rPr>
        <w:t xml:space="preserve"> </w:t>
      </w:r>
      <w:r>
        <w:rPr>
          <w:rFonts w:ascii="Times New Roman" w:hAnsi="Times New Roman" w:cs="Times New Roman"/>
          <w:sz w:val="18"/>
          <w:szCs w:val="18"/>
          <w:lang w:val="ru-RU"/>
        </w:rPr>
        <w:t>Решение Агентства по государственным закупкам №</w:t>
      </w:r>
      <w:r w:rsidRPr="00347AD2">
        <w:rPr>
          <w:rFonts w:ascii="Times New Roman" w:hAnsi="Times New Roman" w:cs="Times New Roman"/>
          <w:sz w:val="18"/>
          <w:szCs w:val="18"/>
          <w:lang w:val="ru-RU"/>
        </w:rPr>
        <w:t xml:space="preserve">11 </w:t>
      </w:r>
      <w:r>
        <w:rPr>
          <w:rFonts w:ascii="Times New Roman" w:hAnsi="Times New Roman" w:cs="Times New Roman"/>
          <w:sz w:val="18"/>
          <w:szCs w:val="18"/>
          <w:lang w:val="ru-RU"/>
        </w:rPr>
        <w:t>от</w:t>
      </w:r>
      <w:r w:rsidRPr="00347AD2">
        <w:rPr>
          <w:rFonts w:ascii="Times New Roman" w:hAnsi="Times New Roman" w:cs="Times New Roman"/>
          <w:sz w:val="18"/>
          <w:szCs w:val="18"/>
          <w:lang w:val="ru-RU"/>
        </w:rPr>
        <w:t xml:space="preserve"> 02.10.2023.</w:t>
      </w:r>
    </w:p>
  </w:footnote>
  <w:footnote w:id="74">
    <w:p w:rsidR="00DA12FB" w:rsidRPr="0075310E"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75310E">
        <w:rPr>
          <w:rFonts w:ascii="Times New Roman" w:hAnsi="Times New Roman" w:cs="Times New Roman"/>
          <w:sz w:val="18"/>
          <w:szCs w:val="18"/>
          <w:lang w:val="ru-RU"/>
        </w:rPr>
        <w:t xml:space="preserve"> </w:t>
      </w:r>
      <w:r>
        <w:rPr>
          <w:rFonts w:ascii="Times New Roman" w:hAnsi="Times New Roman" w:cs="Times New Roman"/>
          <w:sz w:val="18"/>
          <w:szCs w:val="18"/>
          <w:lang w:val="ru-RU"/>
        </w:rPr>
        <w:t>Закон</w:t>
      </w:r>
      <w:r w:rsidRPr="0075310E">
        <w:rPr>
          <w:rFonts w:ascii="Times New Roman" w:hAnsi="Times New Roman" w:cs="Times New Roman"/>
          <w:sz w:val="18"/>
          <w:szCs w:val="18"/>
          <w:lang w:val="ru-RU"/>
        </w:rPr>
        <w:t xml:space="preserve"> </w:t>
      </w:r>
      <w:r>
        <w:rPr>
          <w:rFonts w:ascii="Times New Roman" w:hAnsi="Times New Roman" w:cs="Times New Roman"/>
          <w:sz w:val="18"/>
          <w:szCs w:val="18"/>
          <w:lang w:val="ru-RU"/>
        </w:rPr>
        <w:t>о</w:t>
      </w:r>
      <w:r w:rsidRPr="0075310E">
        <w:rPr>
          <w:rFonts w:ascii="Times New Roman" w:hAnsi="Times New Roman" w:cs="Times New Roman"/>
          <w:sz w:val="18"/>
          <w:szCs w:val="18"/>
          <w:lang w:val="ru-RU"/>
        </w:rPr>
        <w:t xml:space="preserve"> </w:t>
      </w:r>
      <w:r>
        <w:rPr>
          <w:rFonts w:ascii="Times New Roman" w:hAnsi="Times New Roman" w:cs="Times New Roman"/>
          <w:sz w:val="18"/>
          <w:szCs w:val="18"/>
          <w:lang w:val="ru-RU"/>
        </w:rPr>
        <w:t>государственном внутреннем финансовом контроле №</w:t>
      </w:r>
      <w:r w:rsidRPr="0075310E">
        <w:rPr>
          <w:rFonts w:ascii="Times New Roman" w:hAnsi="Times New Roman" w:cs="Times New Roman"/>
          <w:sz w:val="18"/>
          <w:szCs w:val="18"/>
          <w:lang w:val="ru-RU"/>
        </w:rPr>
        <w:t xml:space="preserve">229 </w:t>
      </w:r>
      <w:r>
        <w:rPr>
          <w:rFonts w:ascii="Times New Roman" w:hAnsi="Times New Roman" w:cs="Times New Roman"/>
          <w:sz w:val="18"/>
          <w:szCs w:val="18"/>
          <w:lang w:val="ru-RU"/>
        </w:rPr>
        <w:t xml:space="preserve">от </w:t>
      </w:r>
      <w:r w:rsidRPr="0075310E">
        <w:rPr>
          <w:rFonts w:ascii="Times New Roman" w:hAnsi="Times New Roman" w:cs="Times New Roman"/>
          <w:sz w:val="18"/>
          <w:szCs w:val="18"/>
          <w:lang w:val="ru-RU"/>
        </w:rPr>
        <w:t>23.09.2010.</w:t>
      </w:r>
    </w:p>
  </w:footnote>
  <w:footnote w:id="75">
    <w:p w:rsidR="00DA12FB" w:rsidRPr="0075310E"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75310E">
        <w:rPr>
          <w:rFonts w:ascii="Times New Roman" w:hAnsi="Times New Roman" w:cs="Times New Roman"/>
          <w:sz w:val="18"/>
          <w:szCs w:val="18"/>
          <w:lang w:val="ru-RU"/>
        </w:rPr>
        <w:t xml:space="preserve"> </w:t>
      </w:r>
      <w:r w:rsidRPr="00C43C44">
        <w:rPr>
          <w:rFonts w:ascii="Times New Roman" w:hAnsi="Times New Roman" w:cs="Times New Roman"/>
          <w:sz w:val="18"/>
          <w:szCs w:val="18"/>
          <w:lang w:val="ru-RU"/>
        </w:rPr>
        <w:t>Постановлением</w:t>
      </w:r>
      <w:r w:rsidRPr="0075310E">
        <w:rPr>
          <w:rFonts w:ascii="Times New Roman" w:hAnsi="Times New Roman" w:cs="Times New Roman"/>
          <w:sz w:val="18"/>
          <w:szCs w:val="18"/>
          <w:lang w:val="ru-RU"/>
        </w:rPr>
        <w:t xml:space="preserve"> </w:t>
      </w:r>
      <w:r>
        <w:rPr>
          <w:rFonts w:ascii="Times New Roman" w:hAnsi="Times New Roman" w:cs="Times New Roman"/>
          <w:sz w:val="18"/>
          <w:szCs w:val="18"/>
          <w:lang w:val="ru-RU"/>
        </w:rPr>
        <w:t>Административ</w:t>
      </w:r>
      <w:r w:rsidRPr="00C43C44">
        <w:rPr>
          <w:rFonts w:ascii="Times New Roman" w:hAnsi="Times New Roman" w:cs="Times New Roman"/>
          <w:sz w:val="18"/>
          <w:szCs w:val="18"/>
          <w:lang w:val="ru-RU"/>
        </w:rPr>
        <w:t>ного</w:t>
      </w:r>
      <w:r w:rsidRPr="0075310E">
        <w:rPr>
          <w:rFonts w:ascii="Times New Roman" w:hAnsi="Times New Roman" w:cs="Times New Roman"/>
          <w:sz w:val="18"/>
          <w:szCs w:val="18"/>
          <w:lang w:val="ru-RU"/>
        </w:rPr>
        <w:t xml:space="preserve"> </w:t>
      </w:r>
      <w:r w:rsidRPr="00C43C44">
        <w:rPr>
          <w:rFonts w:ascii="Times New Roman" w:hAnsi="Times New Roman" w:cs="Times New Roman"/>
          <w:sz w:val="18"/>
          <w:szCs w:val="18"/>
          <w:lang w:val="ru-RU"/>
        </w:rPr>
        <w:t>совета</w:t>
      </w:r>
      <w:r w:rsidRPr="0075310E">
        <w:rPr>
          <w:rFonts w:ascii="Times New Roman" w:hAnsi="Times New Roman" w:cs="Times New Roman"/>
          <w:sz w:val="18"/>
          <w:szCs w:val="18"/>
          <w:lang w:val="ru-RU"/>
        </w:rPr>
        <w:t xml:space="preserve"> </w:t>
      </w:r>
      <w:r>
        <w:rPr>
          <w:rFonts w:ascii="Times New Roman" w:hAnsi="Times New Roman" w:cs="Times New Roman"/>
          <w:sz w:val="18"/>
          <w:szCs w:val="18"/>
          <w:lang w:val="ru-RU"/>
        </w:rPr>
        <w:t>НБМ</w:t>
      </w:r>
      <w:r w:rsidRPr="0075310E">
        <w:rPr>
          <w:rFonts w:ascii="Times New Roman" w:hAnsi="Times New Roman" w:cs="Times New Roman"/>
          <w:sz w:val="18"/>
          <w:szCs w:val="18"/>
          <w:lang w:val="ru-RU"/>
        </w:rPr>
        <w:t xml:space="preserve"> №72 </w:t>
      </w:r>
      <w:r>
        <w:rPr>
          <w:rFonts w:ascii="Times New Roman" w:hAnsi="Times New Roman" w:cs="Times New Roman"/>
          <w:sz w:val="18"/>
          <w:szCs w:val="18"/>
          <w:lang w:val="ru-RU"/>
        </w:rPr>
        <w:t xml:space="preserve">от </w:t>
      </w:r>
      <w:r w:rsidRPr="0075310E">
        <w:rPr>
          <w:rFonts w:ascii="Times New Roman" w:hAnsi="Times New Roman" w:cs="Times New Roman"/>
          <w:sz w:val="18"/>
          <w:szCs w:val="18"/>
          <w:lang w:val="ru-RU"/>
        </w:rPr>
        <w:t>08.04.2010 ,,</w:t>
      </w:r>
      <w:r>
        <w:rPr>
          <w:rFonts w:ascii="Times New Roman" w:hAnsi="Times New Roman" w:cs="Times New Roman"/>
          <w:sz w:val="18"/>
          <w:szCs w:val="18"/>
          <w:lang w:val="ru-RU"/>
        </w:rPr>
        <w:t>Об утверждении Положения о системе внутреннего контроля в рамках НБМ</w:t>
      </w:r>
      <w:r w:rsidRPr="0075310E">
        <w:rPr>
          <w:rFonts w:ascii="Times New Roman" w:hAnsi="Times New Roman" w:cs="Times New Roman"/>
          <w:sz w:val="18"/>
          <w:szCs w:val="18"/>
          <w:lang w:val="ru-RU"/>
        </w:rPr>
        <w:t>”.</w:t>
      </w:r>
    </w:p>
  </w:footnote>
  <w:footnote w:id="76">
    <w:p w:rsidR="00DA12FB" w:rsidRPr="0075310E" w:rsidRDefault="00DA12FB" w:rsidP="00DA12FB">
      <w:pPr>
        <w:pStyle w:val="FootnoteText"/>
        <w:jc w:val="both"/>
        <w:rPr>
          <w:rFonts w:ascii="Times New Roman" w:hAnsi="Times New Roman" w:cs="Times New Roman"/>
          <w:sz w:val="18"/>
          <w:szCs w:val="18"/>
        </w:rPr>
      </w:pPr>
      <w:r w:rsidRPr="00792F5A">
        <w:rPr>
          <w:rStyle w:val="FootnoteReference"/>
          <w:rFonts w:ascii="Times New Roman" w:hAnsi="Times New Roman" w:cs="Times New Roman"/>
          <w:sz w:val="18"/>
          <w:szCs w:val="18"/>
        </w:rPr>
        <w:footnoteRef/>
      </w:r>
      <w:r w:rsidRPr="00792F5A">
        <w:rPr>
          <w:rFonts w:ascii="Times New Roman" w:hAnsi="Times New Roman" w:cs="Times New Roman"/>
          <w:sz w:val="18"/>
          <w:szCs w:val="18"/>
        </w:rPr>
        <w:t xml:space="preserve"> International Operational Risk Working Group, </w:t>
      </w:r>
      <w:r>
        <w:rPr>
          <w:rFonts w:ascii="Times New Roman" w:hAnsi="Times New Roman" w:cs="Times New Roman"/>
          <w:sz w:val="18"/>
          <w:szCs w:val="18"/>
          <w:lang w:val="ru-RU"/>
        </w:rPr>
        <w:t>около</w:t>
      </w:r>
      <w:r w:rsidRPr="0075310E">
        <w:rPr>
          <w:rFonts w:ascii="Times New Roman" w:hAnsi="Times New Roman" w:cs="Times New Roman"/>
          <w:sz w:val="18"/>
          <w:szCs w:val="18"/>
        </w:rPr>
        <w:t xml:space="preserve"> </w:t>
      </w:r>
      <w:r w:rsidRPr="00792F5A">
        <w:rPr>
          <w:rFonts w:ascii="Times New Roman" w:hAnsi="Times New Roman" w:cs="Times New Roman"/>
          <w:sz w:val="18"/>
          <w:szCs w:val="18"/>
        </w:rPr>
        <w:t xml:space="preserve">120 </w:t>
      </w:r>
      <w:r>
        <w:rPr>
          <w:rFonts w:ascii="Times New Roman" w:hAnsi="Times New Roman" w:cs="Times New Roman"/>
          <w:sz w:val="18"/>
          <w:szCs w:val="18"/>
          <w:lang w:val="ru-RU"/>
        </w:rPr>
        <w:t>центральных</w:t>
      </w:r>
      <w:r w:rsidRPr="0075310E">
        <w:rPr>
          <w:rFonts w:ascii="Times New Roman" w:hAnsi="Times New Roman" w:cs="Times New Roman"/>
          <w:sz w:val="18"/>
          <w:szCs w:val="18"/>
        </w:rPr>
        <w:t xml:space="preserve"> </w:t>
      </w:r>
      <w:r>
        <w:rPr>
          <w:rFonts w:ascii="Times New Roman" w:hAnsi="Times New Roman" w:cs="Times New Roman"/>
          <w:sz w:val="18"/>
          <w:szCs w:val="18"/>
          <w:lang w:val="ru-RU"/>
        </w:rPr>
        <w:t>банков</w:t>
      </w:r>
      <w:r w:rsidRPr="0075310E">
        <w:rPr>
          <w:rFonts w:ascii="Times New Roman" w:hAnsi="Times New Roman" w:cs="Times New Roman"/>
          <w:sz w:val="18"/>
          <w:szCs w:val="18"/>
        </w:rPr>
        <w:t>.</w:t>
      </w:r>
    </w:p>
  </w:footnote>
  <w:footnote w:id="77">
    <w:p w:rsidR="00DA12FB" w:rsidRPr="00471C89"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Pr>
          <w:rFonts w:ascii="Times New Roman" w:hAnsi="Times New Roman" w:cs="Times New Roman"/>
          <w:sz w:val="18"/>
          <w:szCs w:val="18"/>
          <w:lang w:val="ru-RU"/>
        </w:rPr>
        <w:t>Ст</w:t>
      </w:r>
      <w:r w:rsidRPr="00471C89">
        <w:rPr>
          <w:rFonts w:ascii="Times New Roman" w:hAnsi="Times New Roman" w:cs="Times New Roman"/>
          <w:sz w:val="18"/>
          <w:szCs w:val="18"/>
          <w:lang w:val="ru-RU"/>
        </w:rPr>
        <w:t xml:space="preserve">.28 (3) </w:t>
      </w:r>
      <w:r>
        <w:rPr>
          <w:rFonts w:ascii="Times New Roman" w:hAnsi="Times New Roman" w:cs="Times New Roman"/>
          <w:sz w:val="18"/>
          <w:szCs w:val="18"/>
          <w:lang w:val="ru-RU"/>
        </w:rPr>
        <w:t>Закона</w:t>
      </w:r>
      <w:r w:rsidRPr="00471C89">
        <w:rPr>
          <w:rFonts w:ascii="Times New Roman" w:hAnsi="Times New Roman" w:cs="Times New Roman"/>
          <w:sz w:val="18"/>
          <w:szCs w:val="18"/>
          <w:lang w:val="ru-RU"/>
        </w:rPr>
        <w:t xml:space="preserve"> №548 </w:t>
      </w:r>
      <w:r>
        <w:rPr>
          <w:rFonts w:ascii="Times New Roman" w:hAnsi="Times New Roman" w:cs="Times New Roman"/>
          <w:sz w:val="18"/>
          <w:szCs w:val="18"/>
          <w:lang w:val="ru-RU"/>
        </w:rPr>
        <w:t>от</w:t>
      </w:r>
      <w:r w:rsidRPr="00471C89">
        <w:rPr>
          <w:rFonts w:ascii="Times New Roman" w:hAnsi="Times New Roman" w:cs="Times New Roman"/>
          <w:sz w:val="18"/>
          <w:szCs w:val="18"/>
          <w:lang w:val="ru-RU"/>
        </w:rPr>
        <w:t xml:space="preserve"> 21.07.1995.</w:t>
      </w:r>
    </w:p>
  </w:footnote>
  <w:footnote w:id="78">
    <w:p w:rsidR="00DA12FB" w:rsidRPr="00471C89"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471C89">
        <w:rPr>
          <w:rFonts w:ascii="Times New Roman" w:hAnsi="Times New Roman" w:cs="Times New Roman"/>
          <w:sz w:val="18"/>
          <w:szCs w:val="18"/>
          <w:lang w:val="ru-RU"/>
        </w:rPr>
        <w:t xml:space="preserve"> Операционный уровень, который владеет и управляет рисками; уровень, </w:t>
      </w:r>
      <w:r>
        <w:rPr>
          <w:rFonts w:ascii="Times New Roman" w:hAnsi="Times New Roman" w:cs="Times New Roman"/>
          <w:sz w:val="18"/>
          <w:szCs w:val="18"/>
          <w:lang w:val="ru-RU"/>
        </w:rPr>
        <w:t>который</w:t>
      </w:r>
      <w:r w:rsidRPr="00471C89">
        <w:rPr>
          <w:rFonts w:ascii="Times New Roman" w:hAnsi="Times New Roman" w:cs="Times New Roman"/>
          <w:sz w:val="18"/>
          <w:szCs w:val="18"/>
          <w:lang w:val="ru-RU"/>
        </w:rPr>
        <w:t xml:space="preserve"> обеспечива</w:t>
      </w:r>
      <w:r>
        <w:rPr>
          <w:rFonts w:ascii="Times New Roman" w:hAnsi="Times New Roman" w:cs="Times New Roman"/>
          <w:sz w:val="18"/>
          <w:szCs w:val="18"/>
          <w:lang w:val="ru-RU"/>
        </w:rPr>
        <w:t>ет</w:t>
      </w:r>
      <w:r w:rsidRPr="00471C89">
        <w:rPr>
          <w:rFonts w:ascii="Times New Roman" w:hAnsi="Times New Roman" w:cs="Times New Roman"/>
          <w:sz w:val="18"/>
          <w:szCs w:val="18"/>
          <w:lang w:val="ru-RU"/>
        </w:rPr>
        <w:t xml:space="preserve"> методологическ</w:t>
      </w:r>
      <w:r>
        <w:rPr>
          <w:rFonts w:ascii="Times New Roman" w:hAnsi="Times New Roman" w:cs="Times New Roman"/>
          <w:sz w:val="18"/>
          <w:szCs w:val="18"/>
          <w:lang w:val="ru-RU"/>
        </w:rPr>
        <w:t>ую</w:t>
      </w:r>
      <w:r w:rsidRPr="00471C89">
        <w:rPr>
          <w:rFonts w:ascii="Times New Roman" w:hAnsi="Times New Roman" w:cs="Times New Roman"/>
          <w:sz w:val="18"/>
          <w:szCs w:val="18"/>
          <w:lang w:val="ru-RU"/>
        </w:rPr>
        <w:t xml:space="preserve"> </w:t>
      </w:r>
      <w:r>
        <w:rPr>
          <w:rFonts w:ascii="Times New Roman" w:hAnsi="Times New Roman" w:cs="Times New Roman"/>
          <w:sz w:val="18"/>
          <w:szCs w:val="18"/>
          <w:lang w:val="ru-RU"/>
        </w:rPr>
        <w:t>поддержку</w:t>
      </w:r>
      <w:r w:rsidRPr="00471C89">
        <w:rPr>
          <w:rFonts w:ascii="Times New Roman" w:hAnsi="Times New Roman" w:cs="Times New Roman"/>
          <w:sz w:val="18"/>
          <w:szCs w:val="18"/>
          <w:lang w:val="ru-RU"/>
        </w:rPr>
        <w:t>, организу</w:t>
      </w:r>
      <w:r>
        <w:rPr>
          <w:rFonts w:ascii="Times New Roman" w:hAnsi="Times New Roman" w:cs="Times New Roman"/>
          <w:sz w:val="18"/>
          <w:szCs w:val="18"/>
          <w:lang w:val="ru-RU"/>
        </w:rPr>
        <w:t>ет</w:t>
      </w:r>
      <w:r w:rsidRPr="00471C89">
        <w:rPr>
          <w:rFonts w:ascii="Times New Roman" w:hAnsi="Times New Roman" w:cs="Times New Roman"/>
          <w:sz w:val="18"/>
          <w:szCs w:val="18"/>
          <w:lang w:val="ru-RU"/>
        </w:rPr>
        <w:t>, координиру</w:t>
      </w:r>
      <w:r>
        <w:rPr>
          <w:rFonts w:ascii="Times New Roman" w:hAnsi="Times New Roman" w:cs="Times New Roman"/>
          <w:sz w:val="18"/>
          <w:szCs w:val="18"/>
          <w:lang w:val="ru-RU"/>
        </w:rPr>
        <w:t>ет</w:t>
      </w:r>
      <w:r w:rsidRPr="00471C89">
        <w:rPr>
          <w:rFonts w:ascii="Times New Roman" w:hAnsi="Times New Roman" w:cs="Times New Roman"/>
          <w:sz w:val="18"/>
          <w:szCs w:val="18"/>
          <w:lang w:val="ru-RU"/>
        </w:rPr>
        <w:t>, контролиру</w:t>
      </w:r>
      <w:r>
        <w:rPr>
          <w:rFonts w:ascii="Times New Roman" w:hAnsi="Times New Roman" w:cs="Times New Roman"/>
          <w:sz w:val="18"/>
          <w:szCs w:val="18"/>
          <w:lang w:val="ru-RU"/>
        </w:rPr>
        <w:t>ет</w:t>
      </w:r>
      <w:r w:rsidRPr="00471C89">
        <w:rPr>
          <w:rFonts w:ascii="Times New Roman" w:hAnsi="Times New Roman" w:cs="Times New Roman"/>
          <w:sz w:val="18"/>
          <w:szCs w:val="18"/>
          <w:lang w:val="ru-RU"/>
        </w:rPr>
        <w:t xml:space="preserve"> процесс и отч</w:t>
      </w:r>
      <w:r>
        <w:rPr>
          <w:rFonts w:ascii="Times New Roman" w:hAnsi="Times New Roman" w:cs="Times New Roman"/>
          <w:sz w:val="18"/>
          <w:szCs w:val="18"/>
          <w:lang w:val="ru-RU"/>
        </w:rPr>
        <w:t>итывается</w:t>
      </w:r>
      <w:r w:rsidRPr="00471C89">
        <w:rPr>
          <w:rFonts w:ascii="Times New Roman" w:hAnsi="Times New Roman" w:cs="Times New Roman"/>
          <w:sz w:val="18"/>
          <w:szCs w:val="18"/>
          <w:lang w:val="ru-RU"/>
        </w:rPr>
        <w:t xml:space="preserve"> о</w:t>
      </w:r>
      <w:r>
        <w:rPr>
          <w:rFonts w:ascii="Times New Roman" w:hAnsi="Times New Roman" w:cs="Times New Roman"/>
          <w:sz w:val="18"/>
          <w:szCs w:val="18"/>
          <w:lang w:val="ru-RU"/>
        </w:rPr>
        <w:t>б</w:t>
      </w:r>
      <w:r w:rsidRPr="00471C89">
        <w:rPr>
          <w:rFonts w:ascii="Times New Roman" w:hAnsi="Times New Roman" w:cs="Times New Roman"/>
          <w:sz w:val="18"/>
          <w:szCs w:val="18"/>
          <w:lang w:val="ru-RU"/>
        </w:rPr>
        <w:t xml:space="preserve"> управлени</w:t>
      </w:r>
      <w:r>
        <w:rPr>
          <w:rFonts w:ascii="Times New Roman" w:hAnsi="Times New Roman" w:cs="Times New Roman"/>
          <w:sz w:val="18"/>
          <w:szCs w:val="18"/>
          <w:lang w:val="ru-RU"/>
        </w:rPr>
        <w:t>и</w:t>
      </w:r>
      <w:r w:rsidRPr="00471C89">
        <w:rPr>
          <w:rFonts w:ascii="Times New Roman" w:hAnsi="Times New Roman" w:cs="Times New Roman"/>
          <w:sz w:val="18"/>
          <w:szCs w:val="18"/>
          <w:lang w:val="ru-RU"/>
        </w:rPr>
        <w:t xml:space="preserve"> рисками; уровень, обеспечивающий объективную и независимую гарантию.</w:t>
      </w:r>
    </w:p>
  </w:footnote>
  <w:footnote w:id="79">
    <w:p w:rsidR="00DA12FB" w:rsidRPr="00471C89" w:rsidRDefault="00DA12FB" w:rsidP="00DA12FB">
      <w:pPr>
        <w:pStyle w:val="1"/>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471C89">
        <w:rPr>
          <w:rFonts w:ascii="Times New Roman" w:hAnsi="Times New Roman" w:cs="Times New Roman"/>
          <w:sz w:val="18"/>
          <w:szCs w:val="18"/>
          <w:lang w:val="ru-RU"/>
        </w:rPr>
        <w:t xml:space="preserve"> </w:t>
      </w:r>
      <w:r>
        <w:rPr>
          <w:rFonts w:ascii="Times New Roman" w:hAnsi="Times New Roman" w:cs="Times New Roman"/>
          <w:sz w:val="18"/>
          <w:szCs w:val="18"/>
          <w:lang w:val="ru-RU"/>
        </w:rPr>
        <w:t>П</w:t>
      </w:r>
      <w:r w:rsidRPr="00471C89">
        <w:rPr>
          <w:rFonts w:ascii="Times New Roman" w:hAnsi="Times New Roman" w:cs="Times New Roman"/>
          <w:sz w:val="18"/>
          <w:szCs w:val="18"/>
          <w:lang w:val="ru-RU"/>
        </w:rPr>
        <w:t xml:space="preserve">.1.2 </w:t>
      </w:r>
      <w:r>
        <w:rPr>
          <w:rFonts w:ascii="Times New Roman" w:hAnsi="Times New Roman" w:cs="Times New Roman"/>
          <w:sz w:val="18"/>
          <w:szCs w:val="18"/>
          <w:lang w:val="ru-RU"/>
        </w:rPr>
        <w:t>Положения</w:t>
      </w:r>
      <w:r w:rsidRPr="00471C89">
        <w:rPr>
          <w:rFonts w:ascii="Times New Roman" w:hAnsi="Times New Roman" w:cs="Times New Roman"/>
          <w:sz w:val="18"/>
          <w:szCs w:val="18"/>
          <w:lang w:val="ru-RU"/>
        </w:rPr>
        <w:t xml:space="preserve"> </w:t>
      </w:r>
      <w:r>
        <w:rPr>
          <w:rFonts w:ascii="Times New Roman" w:hAnsi="Times New Roman" w:cs="Times New Roman"/>
          <w:sz w:val="18"/>
          <w:szCs w:val="18"/>
          <w:lang w:val="ru-RU"/>
        </w:rPr>
        <w:t>о</w:t>
      </w:r>
      <w:r w:rsidRPr="00471C89">
        <w:rPr>
          <w:rFonts w:ascii="Times New Roman" w:hAnsi="Times New Roman" w:cs="Times New Roman"/>
          <w:sz w:val="18"/>
          <w:szCs w:val="18"/>
          <w:lang w:val="ru-RU"/>
        </w:rPr>
        <w:t xml:space="preserve"> </w:t>
      </w:r>
      <w:r>
        <w:rPr>
          <w:rFonts w:ascii="Times New Roman" w:hAnsi="Times New Roman" w:cs="Times New Roman"/>
          <w:sz w:val="18"/>
          <w:szCs w:val="18"/>
          <w:lang w:val="ru-RU"/>
        </w:rPr>
        <w:t>функционировании</w:t>
      </w:r>
      <w:r w:rsidRPr="00471C89">
        <w:rPr>
          <w:rFonts w:ascii="Times New Roman" w:hAnsi="Times New Roman" w:cs="Times New Roman"/>
          <w:sz w:val="18"/>
          <w:szCs w:val="18"/>
          <w:lang w:val="ru-RU"/>
        </w:rPr>
        <w:t xml:space="preserve"> </w:t>
      </w:r>
      <w:r>
        <w:rPr>
          <w:rFonts w:ascii="Times New Roman" w:hAnsi="Times New Roman" w:cs="Times New Roman"/>
          <w:sz w:val="18"/>
          <w:szCs w:val="18"/>
          <w:lang w:val="ru-RU"/>
        </w:rPr>
        <w:t>Департамента</w:t>
      </w:r>
      <w:r w:rsidRPr="00471C89">
        <w:rPr>
          <w:rFonts w:ascii="Times New Roman" w:hAnsi="Times New Roman" w:cs="Times New Roman"/>
          <w:sz w:val="18"/>
          <w:szCs w:val="18"/>
          <w:lang w:val="ru-RU"/>
        </w:rPr>
        <w:t xml:space="preserve"> </w:t>
      </w:r>
      <w:r>
        <w:rPr>
          <w:rFonts w:ascii="Times New Roman" w:hAnsi="Times New Roman" w:cs="Times New Roman"/>
          <w:sz w:val="18"/>
          <w:szCs w:val="18"/>
          <w:lang w:val="ru-RU"/>
        </w:rPr>
        <w:t>внутреннего</w:t>
      </w:r>
      <w:r w:rsidRPr="00471C89">
        <w:rPr>
          <w:rFonts w:ascii="Times New Roman" w:hAnsi="Times New Roman" w:cs="Times New Roman"/>
          <w:sz w:val="18"/>
          <w:szCs w:val="18"/>
          <w:lang w:val="ru-RU"/>
        </w:rPr>
        <w:t xml:space="preserve"> </w:t>
      </w:r>
      <w:r>
        <w:rPr>
          <w:rFonts w:ascii="Times New Roman" w:hAnsi="Times New Roman" w:cs="Times New Roman"/>
          <w:sz w:val="18"/>
          <w:szCs w:val="18"/>
          <w:lang w:val="ru-RU"/>
        </w:rPr>
        <w:t>аудита</w:t>
      </w:r>
      <w:r w:rsidRPr="00471C89">
        <w:rPr>
          <w:rFonts w:ascii="Times New Roman" w:hAnsi="Times New Roman" w:cs="Times New Roman"/>
          <w:sz w:val="18"/>
          <w:szCs w:val="18"/>
          <w:lang w:val="ru-RU"/>
        </w:rPr>
        <w:t xml:space="preserve"> </w:t>
      </w:r>
      <w:r>
        <w:rPr>
          <w:rFonts w:ascii="Times New Roman" w:hAnsi="Times New Roman" w:cs="Times New Roman"/>
          <w:sz w:val="18"/>
          <w:szCs w:val="18"/>
          <w:lang w:val="ru-RU"/>
        </w:rPr>
        <w:t>НБМ</w:t>
      </w:r>
      <w:r w:rsidRPr="00471C89">
        <w:rPr>
          <w:rFonts w:ascii="Times New Roman" w:hAnsi="Times New Roman" w:cs="Times New Roman"/>
          <w:sz w:val="18"/>
          <w:szCs w:val="18"/>
          <w:lang w:val="ru-RU"/>
        </w:rPr>
        <w:t xml:space="preserve">, </w:t>
      </w:r>
      <w:r w:rsidR="00FE63EE">
        <w:rPr>
          <w:rFonts w:ascii="Times New Roman" w:hAnsi="Times New Roman" w:cs="Times New Roman"/>
          <w:sz w:val="18"/>
          <w:szCs w:val="18"/>
          <w:lang w:val="ru-RU"/>
        </w:rPr>
        <w:t>утвержден</w:t>
      </w:r>
      <w:r>
        <w:rPr>
          <w:rFonts w:ascii="Times New Roman" w:hAnsi="Times New Roman" w:cs="Times New Roman"/>
          <w:sz w:val="18"/>
          <w:szCs w:val="18"/>
          <w:lang w:val="ru-RU"/>
        </w:rPr>
        <w:t>ного</w:t>
      </w:r>
      <w:r w:rsidRPr="00471C89">
        <w:rPr>
          <w:rFonts w:ascii="Times New Roman" w:hAnsi="Times New Roman" w:cs="Times New Roman"/>
          <w:sz w:val="18"/>
          <w:szCs w:val="18"/>
          <w:lang w:val="ru-RU"/>
        </w:rPr>
        <w:t xml:space="preserve"> </w:t>
      </w:r>
      <w:r>
        <w:rPr>
          <w:rFonts w:ascii="Times New Roman" w:hAnsi="Times New Roman" w:cs="Times New Roman"/>
          <w:sz w:val="18"/>
          <w:szCs w:val="18"/>
          <w:lang w:val="ru-RU"/>
        </w:rPr>
        <w:t>ПНС</w:t>
      </w:r>
      <w:r w:rsidRPr="00471C89">
        <w:rPr>
          <w:rFonts w:ascii="Times New Roman" w:hAnsi="Times New Roman" w:cs="Times New Roman"/>
          <w:sz w:val="18"/>
          <w:szCs w:val="18"/>
          <w:lang w:val="ru-RU"/>
        </w:rPr>
        <w:t xml:space="preserve"> </w:t>
      </w:r>
      <w:r>
        <w:rPr>
          <w:rFonts w:ascii="Times New Roman" w:hAnsi="Times New Roman" w:cs="Times New Roman"/>
          <w:sz w:val="18"/>
          <w:szCs w:val="18"/>
          <w:lang w:val="ru-RU"/>
        </w:rPr>
        <w:t>НБМ</w:t>
      </w:r>
      <w:r w:rsidRPr="00471C89">
        <w:rPr>
          <w:rFonts w:ascii="Times New Roman" w:hAnsi="Times New Roman" w:cs="Times New Roman"/>
          <w:sz w:val="18"/>
          <w:szCs w:val="18"/>
          <w:lang w:val="ru-RU"/>
        </w:rPr>
        <w:t xml:space="preserve"> №32 </w:t>
      </w:r>
      <w:r>
        <w:rPr>
          <w:rFonts w:ascii="Times New Roman" w:hAnsi="Times New Roman" w:cs="Times New Roman"/>
          <w:sz w:val="18"/>
          <w:szCs w:val="18"/>
          <w:lang w:val="ru-RU"/>
        </w:rPr>
        <w:t>от</w:t>
      </w:r>
      <w:r w:rsidRPr="00471C89">
        <w:rPr>
          <w:rFonts w:ascii="Times New Roman" w:hAnsi="Times New Roman" w:cs="Times New Roman"/>
          <w:sz w:val="18"/>
          <w:szCs w:val="18"/>
          <w:lang w:val="ru-RU"/>
        </w:rPr>
        <w:t xml:space="preserve"> 12.12.2019.</w:t>
      </w:r>
    </w:p>
  </w:footnote>
  <w:footnote w:id="80">
    <w:p w:rsidR="00DA12FB" w:rsidRPr="00FE63EE" w:rsidRDefault="00DA12FB" w:rsidP="00DA12FB">
      <w:pPr>
        <w:spacing w:after="0"/>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FE63EE">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FE63EE">
        <w:rPr>
          <w:rFonts w:ascii="Times New Roman" w:hAnsi="Times New Roman" w:cs="Times New Roman"/>
          <w:sz w:val="18"/>
          <w:szCs w:val="18"/>
          <w:lang w:val="ru-RU"/>
        </w:rPr>
        <w:t xml:space="preserve">.33 (3) </w:t>
      </w:r>
      <w:r>
        <w:rPr>
          <w:rFonts w:ascii="Times New Roman" w:hAnsi="Times New Roman" w:cs="Times New Roman"/>
          <w:sz w:val="18"/>
          <w:szCs w:val="18"/>
          <w:lang w:val="ru-RU"/>
        </w:rPr>
        <w:t>Закона</w:t>
      </w:r>
      <w:r w:rsidRPr="00FE63EE">
        <w:rPr>
          <w:rFonts w:ascii="Times New Roman" w:hAnsi="Times New Roman" w:cs="Times New Roman"/>
          <w:sz w:val="18"/>
          <w:szCs w:val="18"/>
          <w:lang w:val="ru-RU"/>
        </w:rPr>
        <w:t xml:space="preserve"> №548 </w:t>
      </w:r>
      <w:r>
        <w:rPr>
          <w:rFonts w:ascii="Times New Roman" w:hAnsi="Times New Roman" w:cs="Times New Roman"/>
          <w:sz w:val="18"/>
          <w:szCs w:val="18"/>
          <w:lang w:val="ru-RU"/>
        </w:rPr>
        <w:t>от</w:t>
      </w:r>
      <w:r w:rsidRPr="00FE63EE">
        <w:rPr>
          <w:rFonts w:ascii="Times New Roman" w:hAnsi="Times New Roman" w:cs="Times New Roman"/>
          <w:sz w:val="18"/>
          <w:szCs w:val="18"/>
          <w:lang w:val="ru-RU"/>
        </w:rPr>
        <w:t xml:space="preserve"> 21.07.1995. </w:t>
      </w:r>
    </w:p>
  </w:footnote>
  <w:footnote w:id="81">
    <w:p w:rsidR="00DA12FB" w:rsidRPr="008A0FB5"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8A0FB5">
        <w:rPr>
          <w:rFonts w:ascii="Times New Roman" w:hAnsi="Times New Roman" w:cs="Times New Roman"/>
          <w:sz w:val="18"/>
          <w:szCs w:val="18"/>
          <w:lang w:val="ru-RU"/>
        </w:rPr>
        <w:t xml:space="preserve"> </w:t>
      </w:r>
      <w:r>
        <w:rPr>
          <w:rFonts w:ascii="Times New Roman" w:hAnsi="Times New Roman" w:cs="Times New Roman"/>
          <w:sz w:val="18"/>
          <w:szCs w:val="18"/>
          <w:lang w:val="ru-RU"/>
        </w:rPr>
        <w:t>Отчет</w:t>
      </w:r>
      <w:r w:rsidRPr="008A0FB5">
        <w:rPr>
          <w:rFonts w:ascii="Times New Roman" w:hAnsi="Times New Roman" w:cs="Times New Roman"/>
          <w:sz w:val="18"/>
          <w:szCs w:val="18"/>
          <w:lang w:val="ru-RU"/>
        </w:rPr>
        <w:t xml:space="preserve"> </w:t>
      </w:r>
      <w:r>
        <w:rPr>
          <w:rFonts w:ascii="Times New Roman" w:hAnsi="Times New Roman" w:cs="Times New Roman"/>
          <w:sz w:val="18"/>
          <w:szCs w:val="18"/>
          <w:lang w:val="ru-RU"/>
        </w:rPr>
        <w:t>аудита</w:t>
      </w:r>
      <w:r w:rsidRPr="008A0FB5">
        <w:rPr>
          <w:rFonts w:ascii="Times New Roman" w:hAnsi="Times New Roman" w:cs="Times New Roman"/>
          <w:sz w:val="18"/>
          <w:szCs w:val="18"/>
          <w:lang w:val="ru-RU"/>
        </w:rPr>
        <w:t xml:space="preserve"> №1 </w:t>
      </w:r>
      <w:r>
        <w:rPr>
          <w:rFonts w:ascii="Times New Roman" w:hAnsi="Times New Roman" w:cs="Times New Roman"/>
          <w:sz w:val="18"/>
          <w:szCs w:val="18"/>
          <w:lang w:val="ru-RU"/>
        </w:rPr>
        <w:t>от</w:t>
      </w:r>
      <w:r w:rsidRPr="008A0FB5">
        <w:rPr>
          <w:rFonts w:ascii="Times New Roman" w:hAnsi="Times New Roman" w:cs="Times New Roman"/>
          <w:sz w:val="18"/>
          <w:szCs w:val="18"/>
          <w:lang w:val="ru-RU"/>
        </w:rPr>
        <w:t xml:space="preserve"> 29.01.2020 ,,</w:t>
      </w:r>
      <w:r>
        <w:rPr>
          <w:rFonts w:ascii="Times New Roman" w:hAnsi="Times New Roman" w:cs="Times New Roman"/>
          <w:sz w:val="18"/>
          <w:szCs w:val="18"/>
          <w:lang w:val="ru-RU"/>
        </w:rPr>
        <w:t>Командировки работников с целью профессионального обучения и служебные командировки</w:t>
      </w:r>
      <w:r w:rsidRPr="008A0FB5">
        <w:rPr>
          <w:rFonts w:ascii="Times New Roman" w:hAnsi="Times New Roman" w:cs="Times New Roman"/>
          <w:sz w:val="18"/>
          <w:szCs w:val="18"/>
          <w:lang w:val="ru-RU"/>
        </w:rPr>
        <w:t>”.</w:t>
      </w:r>
    </w:p>
  </w:footnote>
  <w:footnote w:id="82">
    <w:p w:rsidR="00DA12FB" w:rsidRPr="008A0FB5"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8A0FB5">
        <w:rPr>
          <w:rFonts w:ascii="Times New Roman" w:hAnsi="Times New Roman" w:cs="Times New Roman"/>
          <w:sz w:val="18"/>
          <w:szCs w:val="18"/>
          <w:lang w:val="ru-RU"/>
        </w:rPr>
        <w:t xml:space="preserve"> </w:t>
      </w:r>
      <w:r>
        <w:rPr>
          <w:rFonts w:ascii="Times New Roman" w:hAnsi="Times New Roman" w:cs="Times New Roman"/>
          <w:sz w:val="18"/>
          <w:szCs w:val="18"/>
          <w:lang w:val="ru-RU"/>
        </w:rPr>
        <w:t>Отчет</w:t>
      </w:r>
      <w:r w:rsidRPr="008A0FB5">
        <w:rPr>
          <w:rFonts w:ascii="Times New Roman" w:hAnsi="Times New Roman" w:cs="Times New Roman"/>
          <w:sz w:val="18"/>
          <w:szCs w:val="18"/>
          <w:lang w:val="ru-RU"/>
        </w:rPr>
        <w:t xml:space="preserve"> </w:t>
      </w:r>
      <w:r>
        <w:rPr>
          <w:rFonts w:ascii="Times New Roman" w:hAnsi="Times New Roman" w:cs="Times New Roman"/>
          <w:sz w:val="18"/>
          <w:szCs w:val="18"/>
          <w:lang w:val="ru-RU"/>
        </w:rPr>
        <w:t>аудита</w:t>
      </w:r>
      <w:r w:rsidRPr="008A0FB5">
        <w:rPr>
          <w:rFonts w:ascii="Times New Roman" w:hAnsi="Times New Roman" w:cs="Times New Roman"/>
          <w:sz w:val="18"/>
          <w:szCs w:val="18"/>
          <w:lang w:val="ru-RU"/>
        </w:rPr>
        <w:t xml:space="preserve"> №7 </w:t>
      </w:r>
      <w:r>
        <w:rPr>
          <w:rFonts w:ascii="Times New Roman" w:hAnsi="Times New Roman" w:cs="Times New Roman"/>
          <w:sz w:val="18"/>
          <w:szCs w:val="18"/>
          <w:lang w:val="ru-RU"/>
        </w:rPr>
        <w:t>от</w:t>
      </w:r>
      <w:r w:rsidRPr="008A0FB5">
        <w:rPr>
          <w:rFonts w:ascii="Times New Roman" w:hAnsi="Times New Roman" w:cs="Times New Roman"/>
          <w:sz w:val="18"/>
          <w:szCs w:val="18"/>
          <w:lang w:val="ru-RU"/>
        </w:rPr>
        <w:t xml:space="preserve"> 27.02.2020 ,,</w:t>
      </w:r>
      <w:r>
        <w:rPr>
          <w:rFonts w:ascii="Times New Roman" w:hAnsi="Times New Roman" w:cs="Times New Roman"/>
          <w:sz w:val="18"/>
          <w:szCs w:val="18"/>
          <w:lang w:val="ru-RU"/>
        </w:rPr>
        <w:t>Реализация закупок. Разработка и утверждение Плана закупок НБМ. Осуществление мониторинга реализации закупок и отчетность исполнения Плана закупок НБМ</w:t>
      </w:r>
      <w:r w:rsidRPr="008A0FB5">
        <w:rPr>
          <w:rFonts w:ascii="Times New Roman" w:hAnsi="Times New Roman" w:cs="Times New Roman"/>
          <w:sz w:val="18"/>
          <w:szCs w:val="18"/>
          <w:lang w:val="ru-RU"/>
        </w:rPr>
        <w:t>”;</w:t>
      </w:r>
      <w:r>
        <w:rPr>
          <w:rFonts w:ascii="Times New Roman" w:hAnsi="Times New Roman" w:cs="Times New Roman"/>
          <w:sz w:val="18"/>
          <w:szCs w:val="18"/>
          <w:lang w:val="ru-RU"/>
        </w:rPr>
        <w:t xml:space="preserve"> Отчет аудита №1 от </w:t>
      </w:r>
      <w:r w:rsidRPr="008A0FB5">
        <w:rPr>
          <w:rFonts w:ascii="Times New Roman" w:hAnsi="Times New Roman" w:cs="Times New Roman"/>
          <w:sz w:val="18"/>
          <w:szCs w:val="18"/>
          <w:lang w:val="ru-RU"/>
        </w:rPr>
        <w:t>20.01.2022 ,,</w:t>
      </w:r>
      <w:r>
        <w:rPr>
          <w:rFonts w:ascii="Times New Roman" w:hAnsi="Times New Roman" w:cs="Times New Roman"/>
          <w:sz w:val="18"/>
          <w:szCs w:val="18"/>
          <w:lang w:val="ru-RU"/>
        </w:rPr>
        <w:t>Реализация закупок. Разработка и утверждение Плана закупок НБМ. Осуществление мониторинга реализации закупок и отчетность исполнения Плана закупок НБМ”.</w:t>
      </w:r>
    </w:p>
  </w:footnote>
  <w:footnote w:id="83">
    <w:p w:rsidR="00DA12FB" w:rsidRPr="008A0FB5"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8A0FB5">
        <w:rPr>
          <w:rFonts w:ascii="Times New Roman" w:hAnsi="Times New Roman" w:cs="Times New Roman"/>
          <w:sz w:val="18"/>
          <w:szCs w:val="18"/>
          <w:lang w:val="ru-RU"/>
        </w:rPr>
        <w:t xml:space="preserve"> </w:t>
      </w:r>
      <w:r>
        <w:rPr>
          <w:rFonts w:ascii="Times New Roman" w:hAnsi="Times New Roman" w:cs="Times New Roman"/>
          <w:sz w:val="18"/>
          <w:szCs w:val="18"/>
          <w:lang w:val="ru-RU"/>
        </w:rPr>
        <w:t>Отчет</w:t>
      </w:r>
      <w:r w:rsidRPr="008A0FB5">
        <w:rPr>
          <w:rFonts w:ascii="Times New Roman" w:hAnsi="Times New Roman" w:cs="Times New Roman"/>
          <w:sz w:val="18"/>
          <w:szCs w:val="18"/>
          <w:lang w:val="ru-RU"/>
        </w:rPr>
        <w:t xml:space="preserve"> </w:t>
      </w:r>
      <w:r>
        <w:rPr>
          <w:rFonts w:ascii="Times New Roman" w:hAnsi="Times New Roman" w:cs="Times New Roman"/>
          <w:sz w:val="18"/>
          <w:szCs w:val="18"/>
          <w:lang w:val="ru-RU"/>
        </w:rPr>
        <w:t>аудита</w:t>
      </w:r>
      <w:r w:rsidRPr="008A0FB5">
        <w:rPr>
          <w:rFonts w:ascii="Times New Roman" w:hAnsi="Times New Roman" w:cs="Times New Roman"/>
          <w:sz w:val="18"/>
          <w:szCs w:val="18"/>
          <w:lang w:val="ru-RU"/>
        </w:rPr>
        <w:t xml:space="preserve"> №9 </w:t>
      </w:r>
      <w:r>
        <w:rPr>
          <w:rFonts w:ascii="Times New Roman" w:hAnsi="Times New Roman" w:cs="Times New Roman"/>
          <w:sz w:val="18"/>
          <w:szCs w:val="18"/>
          <w:lang w:val="ru-RU"/>
        </w:rPr>
        <w:t>от</w:t>
      </w:r>
      <w:r w:rsidRPr="008A0FB5">
        <w:rPr>
          <w:rFonts w:ascii="Times New Roman" w:hAnsi="Times New Roman" w:cs="Times New Roman"/>
          <w:sz w:val="18"/>
          <w:szCs w:val="18"/>
          <w:lang w:val="ru-RU"/>
        </w:rPr>
        <w:t xml:space="preserve"> 09.03.2020 ,,</w:t>
      </w:r>
      <w:r>
        <w:rPr>
          <w:rFonts w:ascii="Times New Roman" w:hAnsi="Times New Roman" w:cs="Times New Roman"/>
          <w:sz w:val="18"/>
          <w:szCs w:val="18"/>
          <w:lang w:val="ru-RU"/>
        </w:rPr>
        <w:t>Составление</w:t>
      </w:r>
      <w:r w:rsidRPr="008A0FB5">
        <w:rPr>
          <w:rFonts w:ascii="Times New Roman" w:hAnsi="Times New Roman" w:cs="Times New Roman"/>
          <w:sz w:val="18"/>
          <w:szCs w:val="18"/>
          <w:lang w:val="ru-RU"/>
        </w:rPr>
        <w:t xml:space="preserve"> </w:t>
      </w:r>
      <w:r>
        <w:rPr>
          <w:rFonts w:ascii="Times New Roman" w:hAnsi="Times New Roman" w:cs="Times New Roman"/>
          <w:sz w:val="18"/>
          <w:szCs w:val="18"/>
          <w:lang w:val="ru-RU"/>
        </w:rPr>
        <w:t>финансовой</w:t>
      </w:r>
      <w:r w:rsidRPr="008A0FB5">
        <w:rPr>
          <w:rFonts w:ascii="Times New Roman" w:hAnsi="Times New Roman" w:cs="Times New Roman"/>
          <w:sz w:val="18"/>
          <w:szCs w:val="18"/>
          <w:lang w:val="ru-RU"/>
        </w:rPr>
        <w:t xml:space="preserve"> </w:t>
      </w:r>
      <w:r>
        <w:rPr>
          <w:rFonts w:ascii="Times New Roman" w:hAnsi="Times New Roman" w:cs="Times New Roman"/>
          <w:sz w:val="18"/>
          <w:szCs w:val="18"/>
          <w:lang w:val="ru-RU"/>
        </w:rPr>
        <w:t>отчетности</w:t>
      </w:r>
      <w:r w:rsidRPr="008A0FB5">
        <w:rPr>
          <w:rFonts w:ascii="Times New Roman" w:hAnsi="Times New Roman" w:cs="Times New Roman"/>
          <w:sz w:val="18"/>
          <w:szCs w:val="18"/>
          <w:lang w:val="ru-RU"/>
        </w:rPr>
        <w:t xml:space="preserve">, </w:t>
      </w:r>
      <w:r>
        <w:rPr>
          <w:rFonts w:ascii="Times New Roman" w:hAnsi="Times New Roman" w:cs="Times New Roman"/>
          <w:sz w:val="18"/>
          <w:szCs w:val="18"/>
          <w:lang w:val="ru-RU"/>
        </w:rPr>
        <w:t>статистических</w:t>
      </w:r>
      <w:r w:rsidRPr="008A0FB5">
        <w:rPr>
          <w:rFonts w:ascii="Times New Roman" w:hAnsi="Times New Roman" w:cs="Times New Roman"/>
          <w:sz w:val="18"/>
          <w:szCs w:val="18"/>
          <w:lang w:val="ru-RU"/>
        </w:rPr>
        <w:t xml:space="preserve"> </w:t>
      </w:r>
      <w:r>
        <w:rPr>
          <w:rFonts w:ascii="Times New Roman" w:hAnsi="Times New Roman" w:cs="Times New Roman"/>
          <w:sz w:val="18"/>
          <w:szCs w:val="18"/>
          <w:lang w:val="ru-RU"/>
        </w:rPr>
        <w:t>отчетов</w:t>
      </w:r>
      <w:r w:rsidRPr="008A0FB5">
        <w:rPr>
          <w:rFonts w:ascii="Times New Roman" w:hAnsi="Times New Roman" w:cs="Times New Roman"/>
          <w:sz w:val="18"/>
          <w:szCs w:val="18"/>
          <w:lang w:val="ru-RU"/>
        </w:rPr>
        <w:t xml:space="preserve">, </w:t>
      </w:r>
      <w:r>
        <w:rPr>
          <w:rFonts w:ascii="Times New Roman" w:hAnsi="Times New Roman" w:cs="Times New Roman"/>
          <w:sz w:val="18"/>
          <w:szCs w:val="18"/>
          <w:lang w:val="ru-RU"/>
        </w:rPr>
        <w:t>налоговых</w:t>
      </w:r>
      <w:r w:rsidRPr="008A0FB5">
        <w:rPr>
          <w:rFonts w:ascii="Times New Roman" w:hAnsi="Times New Roman" w:cs="Times New Roman"/>
          <w:sz w:val="18"/>
          <w:szCs w:val="18"/>
          <w:lang w:val="ru-RU"/>
        </w:rPr>
        <w:t xml:space="preserve"> </w:t>
      </w:r>
      <w:r>
        <w:rPr>
          <w:rFonts w:ascii="Times New Roman" w:hAnsi="Times New Roman" w:cs="Times New Roman"/>
          <w:sz w:val="18"/>
          <w:szCs w:val="18"/>
          <w:lang w:val="ru-RU"/>
        </w:rPr>
        <w:t>деклараций</w:t>
      </w:r>
      <w:r w:rsidRPr="008A0FB5">
        <w:rPr>
          <w:rFonts w:ascii="Times New Roman" w:hAnsi="Times New Roman" w:cs="Times New Roman"/>
          <w:sz w:val="18"/>
          <w:szCs w:val="18"/>
          <w:lang w:val="ru-RU"/>
        </w:rPr>
        <w:t xml:space="preserve"> </w:t>
      </w:r>
      <w:r>
        <w:rPr>
          <w:rFonts w:ascii="Times New Roman" w:hAnsi="Times New Roman" w:cs="Times New Roman"/>
          <w:sz w:val="18"/>
          <w:szCs w:val="18"/>
          <w:lang w:val="ru-RU"/>
        </w:rPr>
        <w:t>и др. и открытие и закрытие операционных дней</w:t>
      </w:r>
      <w:r w:rsidRPr="008A0FB5">
        <w:rPr>
          <w:rFonts w:ascii="Times New Roman" w:hAnsi="Times New Roman" w:cs="Times New Roman"/>
          <w:sz w:val="18"/>
          <w:szCs w:val="18"/>
          <w:lang w:val="ru-RU"/>
        </w:rPr>
        <w:t>”.</w:t>
      </w:r>
    </w:p>
  </w:footnote>
  <w:footnote w:id="84">
    <w:p w:rsidR="00DA12FB" w:rsidRPr="008A0FB5"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8A0FB5">
        <w:rPr>
          <w:rFonts w:ascii="Times New Roman" w:hAnsi="Times New Roman" w:cs="Times New Roman"/>
          <w:sz w:val="18"/>
          <w:szCs w:val="18"/>
          <w:lang w:val="ru-RU"/>
        </w:rPr>
        <w:t xml:space="preserve"> </w:t>
      </w:r>
      <w:r>
        <w:rPr>
          <w:rFonts w:ascii="Times New Roman" w:hAnsi="Times New Roman" w:cs="Times New Roman"/>
          <w:sz w:val="18"/>
          <w:szCs w:val="18"/>
          <w:lang w:val="ru-RU"/>
        </w:rPr>
        <w:t>Отчет</w:t>
      </w:r>
      <w:r w:rsidRPr="008A0FB5">
        <w:rPr>
          <w:rFonts w:ascii="Times New Roman" w:hAnsi="Times New Roman" w:cs="Times New Roman"/>
          <w:sz w:val="18"/>
          <w:szCs w:val="18"/>
          <w:lang w:val="ru-RU"/>
        </w:rPr>
        <w:t xml:space="preserve"> </w:t>
      </w:r>
      <w:r>
        <w:rPr>
          <w:rFonts w:ascii="Times New Roman" w:hAnsi="Times New Roman" w:cs="Times New Roman"/>
          <w:sz w:val="18"/>
          <w:szCs w:val="18"/>
          <w:lang w:val="ru-RU"/>
        </w:rPr>
        <w:t>аудита</w:t>
      </w:r>
      <w:r w:rsidRPr="008A0FB5">
        <w:rPr>
          <w:rFonts w:ascii="Times New Roman" w:hAnsi="Times New Roman" w:cs="Times New Roman"/>
          <w:sz w:val="18"/>
          <w:szCs w:val="18"/>
          <w:lang w:val="ru-RU"/>
        </w:rPr>
        <w:t xml:space="preserve"> №11 </w:t>
      </w:r>
      <w:r>
        <w:rPr>
          <w:rFonts w:ascii="Times New Roman" w:hAnsi="Times New Roman" w:cs="Times New Roman"/>
          <w:sz w:val="18"/>
          <w:szCs w:val="18"/>
          <w:lang w:val="ru-RU"/>
        </w:rPr>
        <w:t>от</w:t>
      </w:r>
      <w:r w:rsidRPr="008A0FB5">
        <w:rPr>
          <w:rFonts w:ascii="Times New Roman" w:hAnsi="Times New Roman" w:cs="Times New Roman"/>
          <w:sz w:val="18"/>
          <w:szCs w:val="18"/>
          <w:lang w:val="ru-RU"/>
        </w:rPr>
        <w:t xml:space="preserve"> 26.07.2021 ,,</w:t>
      </w:r>
      <w:r>
        <w:rPr>
          <w:rFonts w:ascii="Times New Roman" w:hAnsi="Times New Roman" w:cs="Times New Roman"/>
          <w:sz w:val="18"/>
          <w:szCs w:val="18"/>
          <w:lang w:val="ru-RU"/>
        </w:rPr>
        <w:t>Организация</w:t>
      </w:r>
      <w:r w:rsidRPr="008A0FB5">
        <w:rPr>
          <w:rFonts w:ascii="Times New Roman" w:hAnsi="Times New Roman" w:cs="Times New Roman"/>
          <w:sz w:val="18"/>
          <w:szCs w:val="18"/>
          <w:lang w:val="ru-RU"/>
        </w:rPr>
        <w:t xml:space="preserve"> </w:t>
      </w:r>
      <w:r>
        <w:rPr>
          <w:rFonts w:ascii="Times New Roman" w:hAnsi="Times New Roman" w:cs="Times New Roman"/>
          <w:sz w:val="18"/>
          <w:szCs w:val="18"/>
          <w:lang w:val="ru-RU"/>
        </w:rPr>
        <w:t>безопасности</w:t>
      </w:r>
      <w:r w:rsidRPr="008A0FB5">
        <w:rPr>
          <w:rFonts w:ascii="Times New Roman" w:hAnsi="Times New Roman" w:cs="Times New Roman"/>
          <w:sz w:val="18"/>
          <w:szCs w:val="18"/>
          <w:lang w:val="ru-RU"/>
        </w:rPr>
        <w:t xml:space="preserve"> </w:t>
      </w:r>
      <w:r>
        <w:rPr>
          <w:rFonts w:ascii="Times New Roman" w:hAnsi="Times New Roman" w:cs="Times New Roman"/>
          <w:sz w:val="18"/>
          <w:szCs w:val="18"/>
          <w:lang w:val="ru-RU"/>
        </w:rPr>
        <w:t>и</w:t>
      </w:r>
      <w:r w:rsidRPr="008A0FB5">
        <w:rPr>
          <w:rFonts w:ascii="Times New Roman" w:hAnsi="Times New Roman" w:cs="Times New Roman"/>
          <w:sz w:val="18"/>
          <w:szCs w:val="18"/>
          <w:lang w:val="ru-RU"/>
        </w:rPr>
        <w:t xml:space="preserve"> </w:t>
      </w:r>
      <w:r>
        <w:rPr>
          <w:rFonts w:ascii="Times New Roman" w:hAnsi="Times New Roman" w:cs="Times New Roman"/>
          <w:sz w:val="18"/>
          <w:szCs w:val="18"/>
          <w:lang w:val="ru-RU"/>
        </w:rPr>
        <w:t>здоровья</w:t>
      </w:r>
      <w:r w:rsidRPr="008A0FB5">
        <w:rPr>
          <w:rFonts w:ascii="Times New Roman" w:hAnsi="Times New Roman" w:cs="Times New Roman"/>
          <w:sz w:val="18"/>
          <w:szCs w:val="18"/>
          <w:lang w:val="ru-RU"/>
        </w:rPr>
        <w:t xml:space="preserve"> </w:t>
      </w:r>
      <w:r>
        <w:rPr>
          <w:rFonts w:ascii="Times New Roman" w:hAnsi="Times New Roman" w:cs="Times New Roman"/>
          <w:sz w:val="18"/>
          <w:szCs w:val="18"/>
          <w:lang w:val="ru-RU"/>
        </w:rPr>
        <w:t>в</w:t>
      </w:r>
      <w:r w:rsidRPr="008A0FB5">
        <w:rPr>
          <w:rFonts w:ascii="Times New Roman" w:hAnsi="Times New Roman" w:cs="Times New Roman"/>
          <w:sz w:val="18"/>
          <w:szCs w:val="18"/>
          <w:lang w:val="ru-RU"/>
        </w:rPr>
        <w:t xml:space="preserve"> </w:t>
      </w:r>
      <w:r>
        <w:rPr>
          <w:rFonts w:ascii="Times New Roman" w:hAnsi="Times New Roman" w:cs="Times New Roman"/>
          <w:sz w:val="18"/>
          <w:szCs w:val="18"/>
          <w:lang w:val="ru-RU"/>
        </w:rPr>
        <w:t>труде</w:t>
      </w:r>
      <w:r w:rsidRPr="008A0FB5">
        <w:rPr>
          <w:rFonts w:ascii="Times New Roman" w:hAnsi="Times New Roman" w:cs="Times New Roman"/>
          <w:sz w:val="18"/>
          <w:szCs w:val="18"/>
          <w:lang w:val="ru-RU"/>
        </w:rPr>
        <w:t xml:space="preserve"> </w:t>
      </w:r>
      <w:r>
        <w:rPr>
          <w:rFonts w:ascii="Times New Roman" w:hAnsi="Times New Roman" w:cs="Times New Roman"/>
          <w:sz w:val="18"/>
          <w:szCs w:val="18"/>
          <w:lang w:val="ru-RU"/>
        </w:rPr>
        <w:t>сотрудников</w:t>
      </w:r>
      <w:r w:rsidRPr="008A0FB5">
        <w:rPr>
          <w:rFonts w:ascii="Times New Roman" w:hAnsi="Times New Roman" w:cs="Times New Roman"/>
          <w:sz w:val="18"/>
          <w:szCs w:val="18"/>
          <w:lang w:val="ru-RU"/>
        </w:rPr>
        <w:t xml:space="preserve"> </w:t>
      </w:r>
      <w:r>
        <w:rPr>
          <w:rFonts w:ascii="Times New Roman" w:hAnsi="Times New Roman" w:cs="Times New Roman"/>
          <w:sz w:val="18"/>
          <w:szCs w:val="18"/>
          <w:lang w:val="ru-RU"/>
        </w:rPr>
        <w:t>НБМ</w:t>
      </w:r>
      <w:r w:rsidRPr="008A0FB5">
        <w:rPr>
          <w:rFonts w:ascii="Times New Roman" w:hAnsi="Times New Roman" w:cs="Times New Roman"/>
          <w:sz w:val="18"/>
          <w:szCs w:val="18"/>
          <w:lang w:val="ru-RU"/>
        </w:rPr>
        <w:t>”.</w:t>
      </w:r>
    </w:p>
  </w:footnote>
  <w:footnote w:id="85">
    <w:p w:rsidR="00DA12FB" w:rsidRPr="00A02801"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A02801">
        <w:rPr>
          <w:rFonts w:ascii="Times New Roman" w:hAnsi="Times New Roman" w:cs="Times New Roman"/>
          <w:sz w:val="18"/>
          <w:szCs w:val="18"/>
          <w:lang w:val="ru-RU"/>
        </w:rPr>
        <w:t xml:space="preserve"> </w:t>
      </w:r>
      <w:r>
        <w:rPr>
          <w:rFonts w:ascii="Times New Roman" w:hAnsi="Times New Roman" w:cs="Times New Roman"/>
          <w:sz w:val="18"/>
          <w:szCs w:val="18"/>
          <w:lang w:val="ru-RU"/>
        </w:rPr>
        <w:t>Отчет</w:t>
      </w:r>
      <w:r w:rsidRPr="00A02801">
        <w:rPr>
          <w:rFonts w:ascii="Times New Roman" w:hAnsi="Times New Roman" w:cs="Times New Roman"/>
          <w:sz w:val="18"/>
          <w:szCs w:val="18"/>
          <w:lang w:val="ru-RU"/>
        </w:rPr>
        <w:t xml:space="preserve"> </w:t>
      </w:r>
      <w:r>
        <w:rPr>
          <w:rFonts w:ascii="Times New Roman" w:hAnsi="Times New Roman" w:cs="Times New Roman"/>
          <w:sz w:val="18"/>
          <w:szCs w:val="18"/>
          <w:lang w:val="ru-RU"/>
        </w:rPr>
        <w:t>аудита</w:t>
      </w:r>
      <w:r w:rsidRPr="00A02801">
        <w:rPr>
          <w:rFonts w:ascii="Times New Roman" w:hAnsi="Times New Roman" w:cs="Times New Roman"/>
          <w:sz w:val="18"/>
          <w:szCs w:val="18"/>
          <w:lang w:val="ru-RU"/>
        </w:rPr>
        <w:t xml:space="preserve"> №17 </w:t>
      </w:r>
      <w:r>
        <w:rPr>
          <w:rFonts w:ascii="Times New Roman" w:hAnsi="Times New Roman" w:cs="Times New Roman"/>
          <w:sz w:val="18"/>
          <w:szCs w:val="18"/>
          <w:lang w:val="ru-RU"/>
        </w:rPr>
        <w:t>от</w:t>
      </w:r>
      <w:r w:rsidRPr="00A02801">
        <w:rPr>
          <w:rFonts w:ascii="Times New Roman" w:hAnsi="Times New Roman" w:cs="Times New Roman"/>
          <w:sz w:val="18"/>
          <w:szCs w:val="18"/>
          <w:lang w:val="ru-RU"/>
        </w:rPr>
        <w:t xml:space="preserve"> 30.09.2021 ,,</w:t>
      </w:r>
      <w:r>
        <w:rPr>
          <w:rFonts w:ascii="Times New Roman" w:hAnsi="Times New Roman" w:cs="Times New Roman"/>
          <w:sz w:val="18"/>
          <w:szCs w:val="18"/>
          <w:lang w:val="ru-RU"/>
        </w:rPr>
        <w:t>А</w:t>
      </w:r>
      <w:r w:rsidRPr="00A02801">
        <w:rPr>
          <w:rFonts w:ascii="Times New Roman" w:hAnsi="Times New Roman" w:cs="Times New Roman"/>
          <w:sz w:val="18"/>
          <w:szCs w:val="18"/>
          <w:lang w:val="ru-RU"/>
        </w:rPr>
        <w:t>утсорсинговые услуги</w:t>
      </w:r>
      <w:r>
        <w:rPr>
          <w:rFonts w:ascii="Times New Roman" w:hAnsi="Times New Roman" w:cs="Times New Roman"/>
          <w:sz w:val="18"/>
          <w:szCs w:val="18"/>
          <w:lang w:val="ru-RU"/>
        </w:rPr>
        <w:t>, юридическая консультация, услуги по переводу, услуги по уборке</w:t>
      </w:r>
      <w:r w:rsidRPr="00A02801">
        <w:rPr>
          <w:rFonts w:ascii="Times New Roman" w:hAnsi="Times New Roman" w:cs="Times New Roman"/>
          <w:sz w:val="18"/>
          <w:szCs w:val="18"/>
          <w:lang w:val="ru-RU"/>
        </w:rPr>
        <w:t>”.</w:t>
      </w:r>
    </w:p>
  </w:footnote>
  <w:footnote w:id="86">
    <w:p w:rsidR="00DA12FB" w:rsidRPr="00A02801"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A02801">
        <w:rPr>
          <w:rFonts w:ascii="Times New Roman" w:hAnsi="Times New Roman" w:cs="Times New Roman"/>
          <w:sz w:val="18"/>
          <w:szCs w:val="18"/>
          <w:lang w:val="ru-RU"/>
        </w:rPr>
        <w:t xml:space="preserve"> </w:t>
      </w:r>
      <w:r>
        <w:rPr>
          <w:rFonts w:ascii="Times New Roman" w:hAnsi="Times New Roman" w:cs="Times New Roman"/>
          <w:sz w:val="18"/>
          <w:szCs w:val="18"/>
          <w:lang w:val="ru-RU"/>
        </w:rPr>
        <w:t>Отчет</w:t>
      </w:r>
      <w:r w:rsidRPr="00A02801">
        <w:rPr>
          <w:rFonts w:ascii="Times New Roman" w:hAnsi="Times New Roman" w:cs="Times New Roman"/>
          <w:sz w:val="18"/>
          <w:szCs w:val="18"/>
          <w:lang w:val="ru-RU"/>
        </w:rPr>
        <w:t xml:space="preserve"> </w:t>
      </w:r>
      <w:r>
        <w:rPr>
          <w:rFonts w:ascii="Times New Roman" w:hAnsi="Times New Roman" w:cs="Times New Roman"/>
          <w:sz w:val="18"/>
          <w:szCs w:val="18"/>
          <w:lang w:val="ru-RU"/>
        </w:rPr>
        <w:t>аудита</w:t>
      </w:r>
      <w:r w:rsidRPr="00A02801">
        <w:rPr>
          <w:rFonts w:ascii="Times New Roman" w:hAnsi="Times New Roman" w:cs="Times New Roman"/>
          <w:sz w:val="18"/>
          <w:szCs w:val="18"/>
          <w:lang w:val="ru-RU"/>
        </w:rPr>
        <w:t xml:space="preserve"> №09 </w:t>
      </w:r>
      <w:r>
        <w:rPr>
          <w:rFonts w:ascii="Times New Roman" w:hAnsi="Times New Roman" w:cs="Times New Roman"/>
          <w:sz w:val="18"/>
          <w:szCs w:val="18"/>
          <w:lang w:val="ru-RU"/>
        </w:rPr>
        <w:t>от</w:t>
      </w:r>
      <w:r w:rsidRPr="00A02801">
        <w:rPr>
          <w:rFonts w:ascii="Times New Roman" w:hAnsi="Times New Roman" w:cs="Times New Roman"/>
          <w:sz w:val="18"/>
          <w:szCs w:val="18"/>
          <w:lang w:val="ru-RU"/>
        </w:rPr>
        <w:t xml:space="preserve"> 28.03.2022 ,,</w:t>
      </w:r>
      <w:r>
        <w:rPr>
          <w:rFonts w:ascii="Times New Roman" w:hAnsi="Times New Roman" w:cs="Times New Roman"/>
          <w:sz w:val="18"/>
          <w:szCs w:val="18"/>
          <w:lang w:val="ru-RU"/>
        </w:rPr>
        <w:t>Управление обслуживанием оборудования</w:t>
      </w:r>
      <w:r w:rsidRPr="00A02801">
        <w:rPr>
          <w:rFonts w:ascii="Times New Roman" w:hAnsi="Times New Roman" w:cs="Times New Roman"/>
          <w:sz w:val="18"/>
          <w:szCs w:val="18"/>
          <w:lang w:val="ru-RU"/>
        </w:rPr>
        <w:t>”.</w:t>
      </w:r>
    </w:p>
  </w:footnote>
  <w:footnote w:id="87">
    <w:p w:rsidR="00DA12FB" w:rsidRPr="00A02801"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A02801">
        <w:rPr>
          <w:rFonts w:ascii="Times New Roman" w:hAnsi="Times New Roman" w:cs="Times New Roman"/>
          <w:sz w:val="18"/>
          <w:szCs w:val="18"/>
          <w:lang w:val="ru-RU"/>
        </w:rPr>
        <w:t xml:space="preserve"> </w:t>
      </w:r>
      <w:r>
        <w:rPr>
          <w:rFonts w:ascii="Times New Roman" w:hAnsi="Times New Roman" w:cs="Times New Roman"/>
          <w:sz w:val="18"/>
          <w:szCs w:val="18"/>
          <w:lang w:val="ru-RU"/>
        </w:rPr>
        <w:t>Отчет</w:t>
      </w:r>
      <w:r w:rsidRPr="00A02801">
        <w:rPr>
          <w:rFonts w:ascii="Times New Roman" w:hAnsi="Times New Roman" w:cs="Times New Roman"/>
          <w:sz w:val="18"/>
          <w:szCs w:val="18"/>
          <w:lang w:val="ru-RU"/>
        </w:rPr>
        <w:t xml:space="preserve"> </w:t>
      </w:r>
      <w:r>
        <w:rPr>
          <w:rFonts w:ascii="Times New Roman" w:hAnsi="Times New Roman" w:cs="Times New Roman"/>
          <w:sz w:val="18"/>
          <w:szCs w:val="18"/>
          <w:lang w:val="ru-RU"/>
        </w:rPr>
        <w:t>аудита</w:t>
      </w:r>
      <w:r w:rsidRPr="00A02801">
        <w:rPr>
          <w:rFonts w:ascii="Times New Roman" w:hAnsi="Times New Roman" w:cs="Times New Roman"/>
          <w:sz w:val="18"/>
          <w:szCs w:val="18"/>
          <w:lang w:val="ru-RU"/>
        </w:rPr>
        <w:t xml:space="preserve"> №4 </w:t>
      </w:r>
      <w:r>
        <w:rPr>
          <w:rFonts w:ascii="Times New Roman" w:hAnsi="Times New Roman" w:cs="Times New Roman"/>
          <w:sz w:val="18"/>
          <w:szCs w:val="18"/>
          <w:lang w:val="ru-RU"/>
        </w:rPr>
        <w:t>от</w:t>
      </w:r>
      <w:r w:rsidRPr="00A02801">
        <w:rPr>
          <w:rFonts w:ascii="Times New Roman" w:hAnsi="Times New Roman" w:cs="Times New Roman"/>
          <w:sz w:val="18"/>
          <w:szCs w:val="18"/>
          <w:lang w:val="ru-RU"/>
        </w:rPr>
        <w:t xml:space="preserve"> 21.02.2020 ,,</w:t>
      </w:r>
      <w:r>
        <w:rPr>
          <w:rFonts w:ascii="Times New Roman" w:hAnsi="Times New Roman" w:cs="Times New Roman"/>
          <w:sz w:val="18"/>
          <w:szCs w:val="18"/>
          <w:lang w:val="ru-RU"/>
        </w:rPr>
        <w:t>Внедрение</w:t>
      </w:r>
      <w:r w:rsidRPr="00A02801">
        <w:rPr>
          <w:rFonts w:ascii="Times New Roman" w:hAnsi="Times New Roman" w:cs="Times New Roman"/>
          <w:sz w:val="18"/>
          <w:szCs w:val="18"/>
          <w:lang w:val="ru-RU"/>
        </w:rPr>
        <w:t xml:space="preserve"> </w:t>
      </w:r>
      <w:r>
        <w:rPr>
          <w:rFonts w:ascii="Times New Roman" w:hAnsi="Times New Roman" w:cs="Times New Roman"/>
          <w:sz w:val="18"/>
          <w:szCs w:val="18"/>
          <w:lang w:val="ru-RU"/>
        </w:rPr>
        <w:t>интегрированной системы менеджмента человеческих ресурсов</w:t>
      </w:r>
      <w:r w:rsidRPr="00A02801">
        <w:rPr>
          <w:rFonts w:ascii="Times New Roman" w:hAnsi="Times New Roman" w:cs="Times New Roman"/>
          <w:sz w:val="18"/>
          <w:szCs w:val="18"/>
          <w:lang w:val="ru-RU"/>
        </w:rPr>
        <w:t>”.</w:t>
      </w:r>
    </w:p>
  </w:footnote>
  <w:footnote w:id="88">
    <w:p w:rsidR="00DA12FB" w:rsidRPr="00A02801"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A02801">
        <w:rPr>
          <w:rFonts w:ascii="Times New Roman" w:hAnsi="Times New Roman" w:cs="Times New Roman"/>
          <w:sz w:val="18"/>
          <w:szCs w:val="18"/>
          <w:lang w:val="ru-RU"/>
        </w:rPr>
        <w:t xml:space="preserve"> </w:t>
      </w:r>
      <w:r>
        <w:rPr>
          <w:rFonts w:ascii="Times New Roman" w:hAnsi="Times New Roman" w:cs="Times New Roman"/>
          <w:sz w:val="18"/>
          <w:szCs w:val="18"/>
          <w:lang w:val="ru-RU"/>
        </w:rPr>
        <w:t>Отчет</w:t>
      </w:r>
      <w:r w:rsidRPr="00A02801">
        <w:rPr>
          <w:rFonts w:ascii="Times New Roman" w:hAnsi="Times New Roman" w:cs="Times New Roman"/>
          <w:sz w:val="18"/>
          <w:szCs w:val="18"/>
          <w:lang w:val="ru-RU"/>
        </w:rPr>
        <w:t xml:space="preserve"> </w:t>
      </w:r>
      <w:r>
        <w:rPr>
          <w:rFonts w:ascii="Times New Roman" w:hAnsi="Times New Roman" w:cs="Times New Roman"/>
          <w:sz w:val="18"/>
          <w:szCs w:val="18"/>
          <w:lang w:val="ru-RU"/>
        </w:rPr>
        <w:t>аудита</w:t>
      </w:r>
      <w:r w:rsidRPr="00A02801">
        <w:rPr>
          <w:rFonts w:ascii="Times New Roman" w:hAnsi="Times New Roman" w:cs="Times New Roman"/>
          <w:sz w:val="18"/>
          <w:szCs w:val="18"/>
          <w:lang w:val="ru-RU"/>
        </w:rPr>
        <w:t xml:space="preserve"> №5 </w:t>
      </w:r>
      <w:r>
        <w:rPr>
          <w:rFonts w:ascii="Times New Roman" w:hAnsi="Times New Roman" w:cs="Times New Roman"/>
          <w:sz w:val="18"/>
          <w:szCs w:val="18"/>
          <w:lang w:val="ru-RU"/>
        </w:rPr>
        <w:t>от</w:t>
      </w:r>
      <w:r w:rsidRPr="00A02801">
        <w:rPr>
          <w:rFonts w:ascii="Times New Roman" w:hAnsi="Times New Roman" w:cs="Times New Roman"/>
          <w:sz w:val="18"/>
          <w:szCs w:val="18"/>
          <w:lang w:val="ru-RU"/>
        </w:rPr>
        <w:t xml:space="preserve"> 03.03.2022 ,,</w:t>
      </w:r>
      <w:r>
        <w:rPr>
          <w:rFonts w:ascii="Times New Roman" w:hAnsi="Times New Roman" w:cs="Times New Roman"/>
          <w:sz w:val="18"/>
          <w:szCs w:val="18"/>
          <w:lang w:val="ru-RU"/>
        </w:rPr>
        <w:t>Учет рабочего времени</w:t>
      </w:r>
      <w:r w:rsidRPr="00A02801">
        <w:rPr>
          <w:rFonts w:ascii="Times New Roman" w:hAnsi="Times New Roman" w:cs="Times New Roman"/>
          <w:sz w:val="18"/>
          <w:szCs w:val="18"/>
          <w:lang w:val="ru-RU"/>
        </w:rPr>
        <w:t>,</w:t>
      </w:r>
      <w:r>
        <w:rPr>
          <w:rFonts w:ascii="Times New Roman" w:hAnsi="Times New Roman" w:cs="Times New Roman"/>
          <w:sz w:val="18"/>
          <w:szCs w:val="18"/>
          <w:lang w:val="ru-RU"/>
        </w:rPr>
        <w:t xml:space="preserve"> оплата труда персонала</w:t>
      </w:r>
      <w:r w:rsidRPr="00A02801">
        <w:rPr>
          <w:rFonts w:ascii="Times New Roman" w:hAnsi="Times New Roman" w:cs="Times New Roman"/>
          <w:sz w:val="18"/>
          <w:szCs w:val="18"/>
          <w:lang w:val="ru-RU"/>
        </w:rPr>
        <w:t xml:space="preserve">, </w:t>
      </w:r>
      <w:r>
        <w:rPr>
          <w:rFonts w:ascii="Times New Roman" w:hAnsi="Times New Roman" w:cs="Times New Roman"/>
          <w:sz w:val="18"/>
          <w:szCs w:val="18"/>
          <w:lang w:val="ru-RU"/>
        </w:rPr>
        <w:t>менеджмент эффективности, увольнение работника</w:t>
      </w:r>
      <w:r w:rsidRPr="00A02801">
        <w:rPr>
          <w:rFonts w:ascii="Times New Roman" w:hAnsi="Times New Roman" w:cs="Times New Roman"/>
          <w:sz w:val="18"/>
          <w:szCs w:val="18"/>
          <w:lang w:val="ru-RU"/>
        </w:rPr>
        <w:t>”</w:t>
      </w:r>
    </w:p>
  </w:footnote>
  <w:footnote w:id="89">
    <w:p w:rsidR="00DA12FB" w:rsidRPr="00A02801" w:rsidRDefault="00DA12FB" w:rsidP="00DA12FB">
      <w:pPr>
        <w:pStyle w:val="FootnoteText"/>
        <w:jc w:val="both"/>
        <w:rPr>
          <w:rFonts w:ascii="Times New Roman" w:hAnsi="Times New Roman" w:cs="Times New Roman"/>
          <w:sz w:val="18"/>
          <w:szCs w:val="18"/>
          <w:lang w:val="ru-RU"/>
        </w:rPr>
      </w:pPr>
      <w:r w:rsidRPr="00792F5A">
        <w:rPr>
          <w:rStyle w:val="FootnoteReference"/>
          <w:rFonts w:ascii="Times New Roman" w:hAnsi="Times New Roman" w:cs="Times New Roman"/>
          <w:sz w:val="18"/>
          <w:szCs w:val="18"/>
        </w:rPr>
        <w:footnoteRef/>
      </w:r>
      <w:r w:rsidRPr="00A02801">
        <w:rPr>
          <w:rFonts w:ascii="Times New Roman" w:hAnsi="Times New Roman" w:cs="Times New Roman"/>
          <w:sz w:val="18"/>
          <w:szCs w:val="18"/>
          <w:lang w:val="ru-RU"/>
        </w:rPr>
        <w:t xml:space="preserve"> Постановление Счетной палаты №62 от 05.11.2019 „По Отчету аудита соответствия смет расходов и отчислений на инвестиции Национального б</w:t>
      </w:r>
      <w:r>
        <w:rPr>
          <w:rFonts w:ascii="Times New Roman" w:hAnsi="Times New Roman" w:cs="Times New Roman"/>
          <w:sz w:val="18"/>
          <w:szCs w:val="18"/>
          <w:lang w:val="ru-RU"/>
        </w:rPr>
        <w:t>анка Молдовы за 2015-2018 годы”</w:t>
      </w:r>
      <w:r w:rsidRPr="00A02801">
        <w:rPr>
          <w:rFonts w:ascii="Times New Roman" w:hAnsi="Times New Roman" w:cs="Times New Roman"/>
          <w:bCs/>
          <w:iCs/>
          <w:sz w:val="18"/>
          <w:szCs w:val="18"/>
          <w:lang w:val="ru-RU"/>
        </w:rPr>
        <w:t>.</w:t>
      </w:r>
    </w:p>
  </w:footnote>
  <w:footnote w:id="90">
    <w:p w:rsidR="00DA12FB" w:rsidRPr="00050311" w:rsidRDefault="00DA12FB" w:rsidP="00DA12FB">
      <w:pPr>
        <w:spacing w:after="0"/>
        <w:jc w:val="both"/>
        <w:rPr>
          <w:rFonts w:ascii="Times New Roman" w:hAnsi="Times New Roman" w:cs="Times New Roman"/>
          <w:sz w:val="18"/>
          <w:szCs w:val="18"/>
          <w:lang w:val="ru-RU"/>
        </w:rPr>
      </w:pPr>
      <w:r w:rsidRPr="00C2521E">
        <w:rPr>
          <w:rStyle w:val="FootnoteReference"/>
          <w:rFonts w:ascii="Times New Roman" w:hAnsi="Times New Roman"/>
          <w:sz w:val="18"/>
          <w:szCs w:val="18"/>
        </w:rPr>
        <w:footnoteRef/>
      </w:r>
      <w:r w:rsidRPr="00050311">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050311">
        <w:rPr>
          <w:rFonts w:ascii="Times New Roman" w:hAnsi="Times New Roman" w:cs="Times New Roman"/>
          <w:sz w:val="18"/>
          <w:szCs w:val="18"/>
          <w:lang w:val="ru-RU"/>
        </w:rPr>
        <w:t xml:space="preserve">.32 (7) </w:t>
      </w:r>
      <w:r>
        <w:rPr>
          <w:rFonts w:ascii="Times New Roman" w:hAnsi="Times New Roman" w:cs="Times New Roman"/>
          <w:sz w:val="18"/>
          <w:szCs w:val="18"/>
          <w:lang w:val="ru-RU"/>
        </w:rPr>
        <w:t>Закона</w:t>
      </w:r>
      <w:r w:rsidRPr="00050311">
        <w:rPr>
          <w:rFonts w:ascii="Times New Roman" w:hAnsi="Times New Roman" w:cs="Times New Roman"/>
          <w:sz w:val="18"/>
          <w:szCs w:val="18"/>
          <w:lang w:val="ru-RU"/>
        </w:rPr>
        <w:t xml:space="preserve"> №260 </w:t>
      </w:r>
      <w:r>
        <w:rPr>
          <w:rFonts w:ascii="Times New Roman" w:hAnsi="Times New Roman" w:cs="Times New Roman"/>
          <w:sz w:val="18"/>
          <w:szCs w:val="18"/>
          <w:lang w:val="ru-RU"/>
        </w:rPr>
        <w:t>от</w:t>
      </w:r>
      <w:r w:rsidRPr="00050311">
        <w:rPr>
          <w:rFonts w:ascii="Times New Roman" w:hAnsi="Times New Roman" w:cs="Times New Roman"/>
          <w:sz w:val="18"/>
          <w:szCs w:val="18"/>
          <w:lang w:val="ru-RU"/>
        </w:rPr>
        <w:t xml:space="preserve"> 07.12.2017 </w:t>
      </w:r>
      <w:r>
        <w:rPr>
          <w:rFonts w:ascii="Times New Roman" w:hAnsi="Times New Roman" w:cs="Times New Roman"/>
          <w:sz w:val="18"/>
          <w:szCs w:val="18"/>
          <w:lang w:val="ru-RU"/>
        </w:rPr>
        <w:t>и</w:t>
      </w:r>
      <w:r w:rsidRPr="00050311">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050311">
        <w:rPr>
          <w:rFonts w:ascii="Times New Roman" w:hAnsi="Times New Roman" w:cs="Times New Roman"/>
          <w:sz w:val="18"/>
          <w:szCs w:val="18"/>
          <w:lang w:val="ru-RU"/>
        </w:rPr>
        <w:t xml:space="preserve">.21 (2) </w:t>
      </w:r>
      <w:r>
        <w:rPr>
          <w:rFonts w:ascii="Times New Roman" w:hAnsi="Times New Roman" w:cs="Times New Roman"/>
          <w:sz w:val="18"/>
          <w:szCs w:val="18"/>
          <w:lang w:val="ru-RU"/>
        </w:rPr>
        <w:t>Закона №</w:t>
      </w:r>
      <w:r w:rsidRPr="00050311">
        <w:rPr>
          <w:rFonts w:ascii="Times New Roman" w:hAnsi="Times New Roman" w:cs="Times New Roman"/>
          <w:sz w:val="18"/>
          <w:szCs w:val="18"/>
          <w:lang w:val="ru-RU"/>
        </w:rPr>
        <w:t xml:space="preserve">548 </w:t>
      </w:r>
      <w:r>
        <w:rPr>
          <w:rFonts w:ascii="Times New Roman" w:hAnsi="Times New Roman" w:cs="Times New Roman"/>
          <w:sz w:val="18"/>
          <w:szCs w:val="18"/>
          <w:lang w:val="ru-RU"/>
        </w:rPr>
        <w:t xml:space="preserve">от </w:t>
      </w:r>
      <w:r w:rsidRPr="00050311">
        <w:rPr>
          <w:rFonts w:ascii="Times New Roman" w:hAnsi="Times New Roman" w:cs="Times New Roman"/>
          <w:sz w:val="18"/>
          <w:szCs w:val="18"/>
          <w:lang w:val="ru-RU"/>
        </w:rPr>
        <w:t>21.07.1995.</w:t>
      </w:r>
    </w:p>
  </w:footnote>
  <w:footnote w:id="91">
    <w:p w:rsidR="00DA12FB" w:rsidRPr="00867D15" w:rsidRDefault="00DA12FB" w:rsidP="00DA12FB">
      <w:pPr>
        <w:pStyle w:val="FootnoteText"/>
        <w:jc w:val="both"/>
        <w:rPr>
          <w:rFonts w:ascii="Times New Roman" w:hAnsi="Times New Roman"/>
          <w:sz w:val="18"/>
          <w:szCs w:val="18"/>
          <w:lang w:val="ru-RU"/>
        </w:rPr>
      </w:pPr>
      <w:r w:rsidRPr="00C2521E">
        <w:rPr>
          <w:rStyle w:val="FootnoteReference"/>
          <w:rFonts w:ascii="Times New Roman" w:hAnsi="Times New Roman"/>
          <w:sz w:val="18"/>
          <w:szCs w:val="18"/>
        </w:rPr>
        <w:footnoteRef/>
      </w:r>
      <w:r w:rsidRPr="00867D15">
        <w:rPr>
          <w:rFonts w:ascii="Times New Roman" w:hAnsi="Times New Roman"/>
          <w:sz w:val="18"/>
          <w:szCs w:val="18"/>
          <w:lang w:val="ru-RU"/>
        </w:rPr>
        <w:t xml:space="preserve"> Положение о разработке и исполнении бюджета Национального банка Молдовы, утвержденное Постановлением Исполнительного комитета Национального банка Молдовы №88 от 05.11.2015 (с последующими изменениями).</w:t>
      </w:r>
    </w:p>
  </w:footnote>
  <w:footnote w:id="92">
    <w:p w:rsidR="00DA12FB" w:rsidRPr="00867D15" w:rsidRDefault="00DA12FB" w:rsidP="00DA12FB">
      <w:pPr>
        <w:pStyle w:val="FootnoteText"/>
        <w:jc w:val="both"/>
        <w:rPr>
          <w:rFonts w:ascii="Times New Roman" w:hAnsi="Times New Roman"/>
          <w:sz w:val="18"/>
          <w:szCs w:val="18"/>
          <w:lang w:val="ru-RU"/>
        </w:rPr>
      </w:pPr>
      <w:r w:rsidRPr="00C2521E">
        <w:rPr>
          <w:rStyle w:val="FootnoteReference"/>
          <w:rFonts w:ascii="Times New Roman" w:hAnsi="Times New Roman"/>
          <w:sz w:val="18"/>
          <w:szCs w:val="18"/>
        </w:rPr>
        <w:footnoteRef/>
      </w:r>
      <w:r w:rsidRPr="00867D15">
        <w:rPr>
          <w:rFonts w:ascii="Times New Roman" w:hAnsi="Times New Roman"/>
          <w:sz w:val="18"/>
          <w:szCs w:val="18"/>
          <w:lang w:val="ru-RU"/>
        </w:rPr>
        <w:t xml:space="preserve"> Постановление Правительства №351 от 23.03.2005 „</w:t>
      </w:r>
      <w:r w:rsidRPr="00867D15">
        <w:rPr>
          <w:rFonts w:ascii="Times New Roman" w:hAnsi="Times New Roman"/>
          <w:bCs/>
          <w:sz w:val="18"/>
          <w:szCs w:val="18"/>
          <w:lang w:val="ru-RU"/>
        </w:rPr>
        <w:t>Об утверждении списков объектов недвижимого имущества, являющихся публичной собственностью государства, и о передаче некоторых объектов недвижимого имущества</w:t>
      </w:r>
      <w:r w:rsidRPr="00867D15">
        <w:rPr>
          <w:rFonts w:ascii="Times New Roman" w:hAnsi="Times New Roman"/>
          <w:sz w:val="18"/>
          <w:szCs w:val="18"/>
          <w:lang w:val="ru-RU"/>
        </w:rPr>
        <w:t>”.</w:t>
      </w:r>
    </w:p>
  </w:footnote>
  <w:footnote w:id="93">
    <w:p w:rsidR="00DA12FB" w:rsidRPr="00867D15" w:rsidRDefault="00DA12FB" w:rsidP="00DA12FB">
      <w:pPr>
        <w:pStyle w:val="FootnoteText"/>
        <w:jc w:val="both"/>
        <w:rPr>
          <w:rFonts w:ascii="Times New Roman" w:hAnsi="Times New Roman"/>
          <w:sz w:val="18"/>
          <w:szCs w:val="18"/>
          <w:lang w:val="ru-RU"/>
        </w:rPr>
      </w:pPr>
      <w:r w:rsidRPr="00C2521E">
        <w:rPr>
          <w:rStyle w:val="FootnoteReference"/>
          <w:rFonts w:ascii="Times New Roman" w:hAnsi="Times New Roman"/>
          <w:sz w:val="18"/>
          <w:szCs w:val="18"/>
        </w:rPr>
        <w:footnoteRef/>
      </w:r>
      <w:r w:rsidRPr="00867D15">
        <w:rPr>
          <w:rFonts w:ascii="Times New Roman" w:hAnsi="Times New Roman"/>
          <w:sz w:val="18"/>
          <w:szCs w:val="18"/>
          <w:lang w:val="ru-RU"/>
        </w:rPr>
        <w:t xml:space="preserve"> Постановление Счетной палаты №</w:t>
      </w:r>
      <w:r w:rsidRPr="00415B00">
        <w:rPr>
          <w:rFonts w:ascii="Times New Roman" w:hAnsi="Times New Roman"/>
          <w:sz w:val="18"/>
          <w:szCs w:val="18"/>
          <w:lang w:val="ro-RO"/>
        </w:rPr>
        <w:t>2</w:t>
      </w:r>
      <w:r w:rsidRPr="00867D15">
        <w:rPr>
          <w:rFonts w:ascii="Times New Roman" w:hAnsi="Times New Roman"/>
          <w:sz w:val="18"/>
          <w:szCs w:val="18"/>
          <w:lang w:val="ru-RU"/>
        </w:rPr>
        <w:t>2</w:t>
      </w:r>
      <w:r w:rsidRPr="00415B00">
        <w:rPr>
          <w:rFonts w:ascii="Times New Roman" w:hAnsi="Times New Roman"/>
          <w:sz w:val="18"/>
          <w:szCs w:val="18"/>
          <w:lang w:val="ro-RO"/>
        </w:rPr>
        <w:t xml:space="preserve"> </w:t>
      </w:r>
      <w:r w:rsidRPr="00867D15">
        <w:rPr>
          <w:rFonts w:ascii="Times New Roman" w:hAnsi="Times New Roman"/>
          <w:sz w:val="18"/>
          <w:szCs w:val="18"/>
          <w:lang w:val="ru-RU"/>
        </w:rPr>
        <w:t>от</w:t>
      </w:r>
      <w:r w:rsidRPr="00415B00">
        <w:rPr>
          <w:rFonts w:ascii="Times New Roman" w:hAnsi="Times New Roman"/>
          <w:sz w:val="18"/>
          <w:szCs w:val="18"/>
          <w:lang w:val="ro-RO"/>
        </w:rPr>
        <w:t xml:space="preserve"> </w:t>
      </w:r>
      <w:r w:rsidRPr="00867D15">
        <w:rPr>
          <w:rFonts w:ascii="Times New Roman" w:hAnsi="Times New Roman"/>
          <w:sz w:val="18"/>
          <w:szCs w:val="18"/>
          <w:lang w:val="ru-RU"/>
        </w:rPr>
        <w:t>06.07.2015 ,,По Отчету аудита соответствия исполнения смет расходов в Национальном банке Молдовы за 2013-2014 годы”.</w:t>
      </w:r>
    </w:p>
  </w:footnote>
  <w:footnote w:id="94">
    <w:p w:rsidR="00DA12FB" w:rsidRPr="00867D15" w:rsidRDefault="00DA12FB" w:rsidP="00DA12FB">
      <w:pPr>
        <w:pStyle w:val="FootnoteText"/>
        <w:jc w:val="both"/>
        <w:rPr>
          <w:rFonts w:ascii="Times New Roman" w:hAnsi="Times New Roman"/>
          <w:sz w:val="18"/>
          <w:szCs w:val="18"/>
          <w:lang w:val="ru-RU"/>
        </w:rPr>
      </w:pPr>
      <w:r w:rsidRPr="00C2521E">
        <w:rPr>
          <w:rStyle w:val="FootnoteReference"/>
          <w:rFonts w:ascii="Times New Roman" w:hAnsi="Times New Roman"/>
          <w:sz w:val="18"/>
          <w:szCs w:val="18"/>
        </w:rPr>
        <w:footnoteRef/>
      </w:r>
      <w:r w:rsidRPr="00867D15">
        <w:rPr>
          <w:rFonts w:ascii="Times New Roman" w:hAnsi="Times New Roman"/>
          <w:sz w:val="18"/>
          <w:szCs w:val="18"/>
          <w:lang w:val="ru-RU"/>
        </w:rPr>
        <w:t xml:space="preserve"> Протокол рабочей группы по закупкам от 28.07.2021.</w:t>
      </w:r>
    </w:p>
  </w:footnote>
  <w:footnote w:id="95">
    <w:p w:rsidR="00DA12FB" w:rsidRPr="00867D15" w:rsidRDefault="00DA12FB" w:rsidP="00DA12FB">
      <w:pPr>
        <w:pStyle w:val="FootnoteText"/>
        <w:jc w:val="both"/>
        <w:rPr>
          <w:sz w:val="18"/>
          <w:szCs w:val="18"/>
          <w:lang w:val="ru-RU"/>
        </w:rPr>
      </w:pPr>
      <w:r w:rsidRPr="00C2521E">
        <w:rPr>
          <w:rStyle w:val="FootnoteReference"/>
          <w:rFonts w:ascii="Times New Roman" w:hAnsi="Times New Roman"/>
          <w:sz w:val="18"/>
          <w:szCs w:val="18"/>
        </w:rPr>
        <w:footnoteRef/>
      </w:r>
      <w:r w:rsidRPr="00867D15">
        <w:rPr>
          <w:rFonts w:ascii="Times New Roman" w:hAnsi="Times New Roman"/>
          <w:sz w:val="18"/>
          <w:szCs w:val="18"/>
          <w:lang w:val="ru-RU"/>
        </w:rPr>
        <w:t xml:space="preserve"> Положение о разработке и исполнении бюджета Национального банка Молдовы, утвержденное Постановлением Исполнительного комитета Национального банка Молдовы №88 от 05.11.2015 (с последующими изменениями).</w:t>
      </w:r>
      <w:r w:rsidRPr="00867D15">
        <w:rPr>
          <w:sz w:val="18"/>
          <w:szCs w:val="18"/>
          <w:lang w:val="ru-RU"/>
        </w:rPr>
        <w:t xml:space="preserve"> </w:t>
      </w:r>
    </w:p>
  </w:footnote>
  <w:footnote w:id="96">
    <w:p w:rsidR="00A7188E" w:rsidRPr="00792F5A" w:rsidRDefault="00A7188E" w:rsidP="00A7188E">
      <w:pPr>
        <w:pStyle w:val="FootnoteText"/>
        <w:jc w:val="both"/>
        <w:rPr>
          <w:rFonts w:ascii="Times New Roman" w:hAnsi="Times New Roman" w:cs="Times New Roman"/>
          <w:sz w:val="18"/>
          <w:szCs w:val="18"/>
        </w:rPr>
      </w:pPr>
      <w:r w:rsidRPr="00792F5A">
        <w:rPr>
          <w:rStyle w:val="FootnoteReference"/>
          <w:rFonts w:ascii="Times New Roman" w:hAnsi="Times New Roman" w:cs="Times New Roman"/>
          <w:sz w:val="18"/>
          <w:szCs w:val="18"/>
        </w:rPr>
        <w:footnoteRef/>
      </w:r>
      <w:r w:rsidRPr="00792F5A">
        <w:rPr>
          <w:rFonts w:ascii="Times New Roman" w:hAnsi="Times New Roman" w:cs="Times New Roman"/>
          <w:sz w:val="18"/>
          <w:szCs w:val="18"/>
        </w:rPr>
        <w:t xml:space="preserve"> Legea nr.260 din 07.12.2017 privind organizarea și funcționarea Curții de Conturi a Republicii Moldova.</w:t>
      </w:r>
    </w:p>
  </w:footnote>
  <w:footnote w:id="97">
    <w:p w:rsidR="00A7188E" w:rsidRPr="00792F5A" w:rsidRDefault="00A7188E" w:rsidP="00A7188E">
      <w:pPr>
        <w:pStyle w:val="FootnoteText"/>
        <w:rPr>
          <w:rFonts w:ascii="Times New Roman" w:hAnsi="Times New Roman" w:cs="Times New Roman"/>
          <w:sz w:val="18"/>
          <w:szCs w:val="18"/>
        </w:rPr>
      </w:pPr>
      <w:r w:rsidRPr="00792F5A">
        <w:rPr>
          <w:rStyle w:val="FootnoteReference"/>
          <w:rFonts w:ascii="Times New Roman" w:hAnsi="Times New Roman" w:cs="Times New Roman"/>
          <w:sz w:val="18"/>
          <w:szCs w:val="18"/>
        </w:rPr>
        <w:footnoteRef/>
      </w:r>
      <w:r w:rsidRPr="00792F5A">
        <w:rPr>
          <w:rFonts w:ascii="Times New Roman" w:hAnsi="Times New Roman" w:cs="Times New Roman"/>
          <w:sz w:val="18"/>
          <w:szCs w:val="18"/>
        </w:rPr>
        <w:t xml:space="preserve"> Legea cu privire la Banca Națională a Moldovei nr.548 din 21.07.1995.</w:t>
      </w:r>
    </w:p>
  </w:footnote>
  <w:footnote w:id="98">
    <w:p w:rsidR="00A7188E" w:rsidRPr="00792F5A" w:rsidRDefault="00A7188E" w:rsidP="00A7188E">
      <w:pPr>
        <w:pStyle w:val="FootnoteText"/>
        <w:rPr>
          <w:rFonts w:ascii="Times New Roman" w:hAnsi="Times New Roman" w:cs="Times New Roman"/>
          <w:sz w:val="18"/>
          <w:szCs w:val="18"/>
          <w:vertAlign w:val="superscript"/>
        </w:rPr>
      </w:pPr>
      <w:r w:rsidRPr="00792F5A">
        <w:rPr>
          <w:rStyle w:val="FootnoteReference"/>
          <w:rFonts w:ascii="Times New Roman" w:hAnsi="Times New Roman" w:cs="Times New Roman"/>
          <w:sz w:val="18"/>
          <w:szCs w:val="18"/>
        </w:rPr>
        <w:footnoteRef/>
      </w:r>
      <w:r w:rsidRPr="00792F5A">
        <w:rPr>
          <w:rFonts w:ascii="Times New Roman" w:hAnsi="Times New Roman" w:cs="Times New Roman"/>
          <w:sz w:val="18"/>
          <w:szCs w:val="18"/>
          <w:vertAlign w:val="superscript"/>
        </w:rPr>
        <w:t xml:space="preserve"> </w:t>
      </w:r>
      <w:r w:rsidRPr="00792F5A">
        <w:rPr>
          <w:rFonts w:ascii="Times New Roman" w:hAnsi="Times New Roman" w:cs="Times New Roman"/>
          <w:sz w:val="18"/>
          <w:szCs w:val="18"/>
        </w:rPr>
        <w:t>Hotărârea Curții de Conturi nr.2 din 24.01.2020 „Cu privire la Cadrul Declarațiilor Profesionale ale INTOSAI”.</w:t>
      </w:r>
    </w:p>
  </w:footnote>
  <w:footnote w:id="99">
    <w:p w:rsidR="00A7188E" w:rsidRPr="00792F5A" w:rsidRDefault="00A7188E" w:rsidP="00A7188E">
      <w:pPr>
        <w:pStyle w:val="FootnoteText"/>
        <w:rPr>
          <w:rFonts w:ascii="Times New Roman" w:hAnsi="Times New Roman" w:cs="Times New Roman"/>
          <w:sz w:val="18"/>
          <w:szCs w:val="18"/>
        </w:rPr>
      </w:pPr>
      <w:r w:rsidRPr="00792F5A">
        <w:rPr>
          <w:rStyle w:val="FootnoteReference"/>
          <w:rFonts w:ascii="Times New Roman" w:hAnsi="Times New Roman" w:cs="Times New Roman"/>
          <w:sz w:val="18"/>
          <w:szCs w:val="18"/>
        </w:rPr>
        <w:footnoteRef/>
      </w:r>
      <w:r w:rsidRPr="00792F5A">
        <w:rPr>
          <w:rFonts w:ascii="Times New Roman" w:hAnsi="Times New Roman" w:cs="Times New Roman"/>
          <w:sz w:val="18"/>
          <w:szCs w:val="18"/>
        </w:rPr>
        <w:t xml:space="preserve"> Art.11 din Legea nr.548 din 21.07.1995.</w:t>
      </w:r>
    </w:p>
  </w:footnote>
  <w:footnote w:id="100">
    <w:p w:rsidR="00A7188E" w:rsidRPr="00792F5A" w:rsidRDefault="00A7188E" w:rsidP="00A7188E">
      <w:pPr>
        <w:pStyle w:val="FootnoteText"/>
        <w:jc w:val="both"/>
        <w:rPr>
          <w:rFonts w:ascii="Times New Roman" w:hAnsi="Times New Roman" w:cs="Times New Roman"/>
          <w:sz w:val="18"/>
          <w:szCs w:val="18"/>
        </w:rPr>
      </w:pPr>
      <w:r w:rsidRPr="00792F5A">
        <w:rPr>
          <w:rStyle w:val="FootnoteReference"/>
          <w:rFonts w:ascii="Times New Roman" w:hAnsi="Times New Roman" w:cs="Times New Roman"/>
          <w:sz w:val="18"/>
          <w:szCs w:val="18"/>
        </w:rPr>
        <w:footnoteRef/>
      </w:r>
      <w:r w:rsidRPr="00792F5A">
        <w:rPr>
          <w:rFonts w:ascii="Times New Roman" w:hAnsi="Times New Roman" w:cs="Times New Roman"/>
          <w:sz w:val="18"/>
          <w:szCs w:val="18"/>
        </w:rPr>
        <w:t xml:space="preserve"> Art.25</w:t>
      </w:r>
      <w:r w:rsidRPr="00792F5A">
        <w:rPr>
          <w:rFonts w:ascii="Times New Roman" w:hAnsi="Times New Roman" w:cs="Times New Roman"/>
          <w:sz w:val="18"/>
          <w:szCs w:val="18"/>
          <w:vertAlign w:val="superscript"/>
        </w:rPr>
        <w:t>1</w:t>
      </w:r>
      <w:r w:rsidRPr="00792F5A">
        <w:rPr>
          <w:rFonts w:ascii="Times New Roman" w:hAnsi="Times New Roman" w:cs="Times New Roman"/>
          <w:sz w:val="18"/>
          <w:szCs w:val="18"/>
        </w:rPr>
        <w:t xml:space="preserve"> din Legea salarizării nr.847-XV din 14.02.2002. </w:t>
      </w:r>
    </w:p>
  </w:footnote>
  <w:footnote w:id="101">
    <w:p w:rsidR="00A7188E" w:rsidRPr="00792F5A" w:rsidRDefault="00A7188E" w:rsidP="00A7188E">
      <w:pPr>
        <w:pStyle w:val="FootnoteText"/>
        <w:jc w:val="both"/>
        <w:rPr>
          <w:rFonts w:ascii="Times New Roman" w:hAnsi="Times New Roman" w:cs="Times New Roman"/>
          <w:sz w:val="18"/>
          <w:szCs w:val="18"/>
        </w:rPr>
      </w:pPr>
      <w:r w:rsidRPr="00792F5A">
        <w:rPr>
          <w:rStyle w:val="FootnoteReference"/>
          <w:rFonts w:ascii="Times New Roman" w:hAnsi="Times New Roman" w:cs="Times New Roman"/>
          <w:sz w:val="18"/>
          <w:szCs w:val="18"/>
        </w:rPr>
        <w:footnoteRef/>
      </w:r>
      <w:r w:rsidRPr="00792F5A">
        <w:rPr>
          <w:rFonts w:ascii="Times New Roman" w:hAnsi="Times New Roman" w:cs="Times New Roman"/>
          <w:sz w:val="18"/>
          <w:szCs w:val="18"/>
        </w:rPr>
        <w:t xml:space="preserve"> HCS nr.15 din 11.07.2018 ,,Regulamentul privind salarizarea angajaților BNM” (cu modificările ulterioare).</w:t>
      </w:r>
    </w:p>
  </w:footnote>
  <w:footnote w:id="102">
    <w:p w:rsidR="00A7188E" w:rsidRPr="00792F5A" w:rsidRDefault="00A7188E" w:rsidP="00A7188E">
      <w:pPr>
        <w:pStyle w:val="FootnoteText"/>
        <w:jc w:val="both"/>
        <w:rPr>
          <w:rFonts w:ascii="Times New Roman" w:hAnsi="Times New Roman" w:cs="Times New Roman"/>
          <w:sz w:val="18"/>
          <w:szCs w:val="18"/>
        </w:rPr>
      </w:pPr>
      <w:r w:rsidRPr="00792F5A">
        <w:rPr>
          <w:rStyle w:val="FootnoteReference"/>
          <w:rFonts w:ascii="Times New Roman" w:hAnsi="Times New Roman" w:cs="Times New Roman"/>
          <w:sz w:val="18"/>
          <w:szCs w:val="18"/>
        </w:rPr>
        <w:footnoteRef/>
      </w:r>
      <w:r w:rsidRPr="00792F5A">
        <w:rPr>
          <w:rFonts w:ascii="Times New Roman" w:hAnsi="Times New Roman" w:cs="Times New Roman"/>
          <w:sz w:val="18"/>
          <w:szCs w:val="18"/>
        </w:rPr>
        <w:t xml:space="preserve"> Regulamentul privind cheltuielile de reprezentanță, aprobat prin HCE nr.238 din 08.09.2016 (cu modificările ulterioare).</w:t>
      </w:r>
    </w:p>
  </w:footnote>
  <w:footnote w:id="103">
    <w:p w:rsidR="00A7188E" w:rsidRPr="00792F5A" w:rsidRDefault="00A7188E" w:rsidP="00A7188E">
      <w:pPr>
        <w:pStyle w:val="FootnoteText"/>
        <w:jc w:val="both"/>
        <w:rPr>
          <w:rFonts w:ascii="Times New Roman" w:hAnsi="Times New Roman" w:cs="Times New Roman"/>
          <w:sz w:val="18"/>
          <w:szCs w:val="18"/>
        </w:rPr>
      </w:pPr>
      <w:r w:rsidRPr="00792F5A">
        <w:rPr>
          <w:rStyle w:val="FootnoteReference"/>
          <w:rFonts w:ascii="Times New Roman" w:hAnsi="Times New Roman" w:cs="Times New Roman"/>
          <w:sz w:val="18"/>
          <w:szCs w:val="18"/>
        </w:rPr>
        <w:footnoteRef/>
      </w:r>
      <w:r w:rsidRPr="00792F5A">
        <w:rPr>
          <w:rFonts w:ascii="Times New Roman" w:hAnsi="Times New Roman" w:cs="Times New Roman"/>
          <w:sz w:val="18"/>
          <w:szCs w:val="18"/>
        </w:rPr>
        <w:t xml:space="preserve"> HG nr.101 din 30.01.2018 ,,Pentru aprobarea Regulamentului privind modul de utilizare a mijloacelor financiare pentru deservirea delegațiilor și persoanelor oficiale străine”.</w:t>
      </w:r>
    </w:p>
  </w:footnote>
  <w:footnote w:id="104">
    <w:p w:rsidR="00A7188E" w:rsidRPr="00792F5A" w:rsidRDefault="00A7188E" w:rsidP="00A7188E">
      <w:pPr>
        <w:pStyle w:val="FootnoteText"/>
        <w:jc w:val="both"/>
        <w:rPr>
          <w:rFonts w:ascii="Times New Roman" w:hAnsi="Times New Roman" w:cs="Times New Roman"/>
          <w:sz w:val="18"/>
          <w:szCs w:val="18"/>
        </w:rPr>
      </w:pPr>
      <w:r w:rsidRPr="00792F5A">
        <w:rPr>
          <w:rStyle w:val="FootnoteReference"/>
          <w:rFonts w:ascii="Times New Roman" w:hAnsi="Times New Roman" w:cs="Times New Roman"/>
          <w:sz w:val="18"/>
          <w:szCs w:val="18"/>
        </w:rPr>
        <w:footnoteRef/>
      </w:r>
      <w:r w:rsidRPr="00792F5A">
        <w:rPr>
          <w:rFonts w:ascii="Times New Roman" w:hAnsi="Times New Roman" w:cs="Times New Roman"/>
          <w:sz w:val="18"/>
          <w:szCs w:val="18"/>
        </w:rPr>
        <w:t xml:space="preserve"> Legea nr.1585 din 27.02.1998 cu privire la asigurarea obligatorie de asistență medicală.</w:t>
      </w:r>
    </w:p>
  </w:footnote>
  <w:footnote w:id="105">
    <w:p w:rsidR="00A7188E" w:rsidRPr="00792F5A" w:rsidRDefault="00A7188E" w:rsidP="00A7188E">
      <w:pPr>
        <w:pStyle w:val="FootnoteText"/>
        <w:jc w:val="both"/>
        <w:rPr>
          <w:rFonts w:ascii="Times New Roman" w:hAnsi="Times New Roman" w:cs="Times New Roman"/>
          <w:sz w:val="18"/>
          <w:szCs w:val="18"/>
        </w:rPr>
      </w:pPr>
      <w:r w:rsidRPr="00792F5A">
        <w:rPr>
          <w:rStyle w:val="FootnoteReference"/>
          <w:rFonts w:ascii="Times New Roman" w:hAnsi="Times New Roman" w:cs="Times New Roman"/>
          <w:sz w:val="18"/>
          <w:szCs w:val="18"/>
        </w:rPr>
        <w:footnoteRef/>
      </w:r>
      <w:r w:rsidRPr="00792F5A">
        <w:rPr>
          <w:rFonts w:ascii="Times New Roman" w:hAnsi="Times New Roman" w:cs="Times New Roman"/>
          <w:sz w:val="18"/>
          <w:szCs w:val="18"/>
        </w:rPr>
        <w:t xml:space="preserve"> Pct.8 ,,operațiuni privind achiziționarea și utilizarea produselor alimentare în Cantina BNM” din Instrucțiunea privind organizarea și efectuarea operațiunilor contabile și documentelor aferente acestora în BNM, nr.11-01104/375 din 31.12.2014.</w:t>
      </w:r>
    </w:p>
  </w:footnote>
  <w:footnote w:id="106">
    <w:p w:rsidR="00A7188E" w:rsidRPr="00792F5A" w:rsidRDefault="00A7188E" w:rsidP="00A7188E">
      <w:pPr>
        <w:pStyle w:val="FootnoteText"/>
        <w:jc w:val="both"/>
        <w:rPr>
          <w:rFonts w:ascii="Times New Roman" w:hAnsi="Times New Roman" w:cs="Times New Roman"/>
          <w:sz w:val="18"/>
          <w:szCs w:val="18"/>
        </w:rPr>
      </w:pPr>
      <w:r w:rsidRPr="00792F5A">
        <w:rPr>
          <w:rStyle w:val="FootnoteReference"/>
          <w:rFonts w:ascii="Times New Roman" w:hAnsi="Times New Roman" w:cs="Times New Roman"/>
          <w:sz w:val="18"/>
          <w:szCs w:val="18"/>
        </w:rPr>
        <w:footnoteRef/>
      </w:r>
      <w:r w:rsidRPr="00792F5A">
        <w:rPr>
          <w:rFonts w:ascii="Times New Roman" w:hAnsi="Times New Roman" w:cs="Times New Roman"/>
          <w:sz w:val="18"/>
          <w:szCs w:val="18"/>
        </w:rPr>
        <w:t xml:space="preserve"> Art.4 din Legea nr.131 din 03.07.2015; HG nr.1419 din 28.12.2016 „Pentru aprobarea Regulamentului cu privire la modul de planificare a contractelor de achiziții publice”.</w:t>
      </w:r>
    </w:p>
  </w:footnote>
  <w:footnote w:id="107">
    <w:p w:rsidR="00A7188E" w:rsidRPr="00792F5A" w:rsidRDefault="00A7188E" w:rsidP="00A7188E">
      <w:pPr>
        <w:pStyle w:val="FootnoteText"/>
        <w:jc w:val="both"/>
        <w:rPr>
          <w:rFonts w:ascii="Times New Roman" w:hAnsi="Times New Roman" w:cs="Times New Roman"/>
          <w:sz w:val="18"/>
          <w:szCs w:val="18"/>
        </w:rPr>
      </w:pPr>
      <w:r w:rsidRPr="00792F5A">
        <w:rPr>
          <w:rStyle w:val="FootnoteReference"/>
          <w:rFonts w:ascii="Times New Roman" w:hAnsi="Times New Roman" w:cs="Times New Roman"/>
          <w:sz w:val="18"/>
          <w:szCs w:val="18"/>
        </w:rPr>
        <w:footnoteRef/>
      </w:r>
      <w:r w:rsidRPr="00792F5A">
        <w:rPr>
          <w:rFonts w:ascii="Times New Roman" w:hAnsi="Times New Roman" w:cs="Times New Roman"/>
          <w:sz w:val="18"/>
          <w:szCs w:val="18"/>
        </w:rPr>
        <w:t xml:space="preserve"> Pct.13 din HG nr.1419 din 28.12.2016 ,,Pentru aprobarea Regulamentului cu privire la modul de planificare a contractelor de achiziții publice”.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40A"/>
    <w:multiLevelType w:val="multilevel"/>
    <w:tmpl w:val="3A46EE18"/>
    <w:lvl w:ilvl="0">
      <w:start w:val="1"/>
      <w:numFmt w:val="upperRoman"/>
      <w:lvlText w:val="%1."/>
      <w:lvlJc w:val="left"/>
      <w:pPr>
        <w:ind w:left="1080" w:hanging="720"/>
      </w:pPr>
      <w:rPr>
        <w:rFonts w:hint="default"/>
      </w:rPr>
    </w:lvl>
    <w:lvl w:ilvl="1">
      <w:start w:val="1"/>
      <w:numFmt w:val="decimal"/>
      <w:isLgl/>
      <w:lvlText w:val="%1.%2"/>
      <w:lvlJc w:val="left"/>
      <w:pPr>
        <w:ind w:left="744" w:hanging="384"/>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0227A8"/>
    <w:multiLevelType w:val="hybridMultilevel"/>
    <w:tmpl w:val="87EE1D16"/>
    <w:lvl w:ilvl="0" w:tplc="6C3CAF8E">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E51A8"/>
    <w:multiLevelType w:val="hybridMultilevel"/>
    <w:tmpl w:val="D234B3A0"/>
    <w:lvl w:ilvl="0" w:tplc="82184142">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B04CB2"/>
    <w:multiLevelType w:val="hybridMultilevel"/>
    <w:tmpl w:val="6B1EFB1C"/>
    <w:lvl w:ilvl="0" w:tplc="0DF016C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66715"/>
    <w:multiLevelType w:val="hybridMultilevel"/>
    <w:tmpl w:val="BD2E488E"/>
    <w:lvl w:ilvl="0" w:tplc="8218414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24651"/>
    <w:multiLevelType w:val="hybridMultilevel"/>
    <w:tmpl w:val="A4085B28"/>
    <w:lvl w:ilvl="0" w:tplc="980A3070">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D0FDF"/>
    <w:multiLevelType w:val="hybridMultilevel"/>
    <w:tmpl w:val="88F6BF2E"/>
    <w:lvl w:ilvl="0" w:tplc="FED4A1B6">
      <w:start w:val="1"/>
      <w:numFmt w:val="lowerRoman"/>
      <w:lvlText w:val="(%1)"/>
      <w:lvlJc w:val="left"/>
      <w:pPr>
        <w:ind w:left="1430" w:hanging="720"/>
      </w:pPr>
      <w:rPr>
        <w:rFonts w:hint="default"/>
        <w:i/>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24F32647"/>
    <w:multiLevelType w:val="hybridMultilevel"/>
    <w:tmpl w:val="31F61B6A"/>
    <w:lvl w:ilvl="0" w:tplc="0C906C46">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A4CC8"/>
    <w:multiLevelType w:val="hybridMultilevel"/>
    <w:tmpl w:val="E7D2F05C"/>
    <w:lvl w:ilvl="0" w:tplc="04190005">
      <w:start w:val="1"/>
      <w:numFmt w:val="bullet"/>
      <w:lvlText w:val=""/>
      <w:lvlJc w:val="left"/>
      <w:pPr>
        <w:ind w:left="107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5B006A8"/>
    <w:multiLevelType w:val="hybridMultilevel"/>
    <w:tmpl w:val="CB0E4E0E"/>
    <w:lvl w:ilvl="0" w:tplc="209C8D1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296703A8"/>
    <w:multiLevelType w:val="hybridMultilevel"/>
    <w:tmpl w:val="FD5AE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A6710"/>
    <w:multiLevelType w:val="multilevel"/>
    <w:tmpl w:val="3758877C"/>
    <w:lvl w:ilvl="0">
      <w:start w:val="4"/>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F64E55"/>
    <w:multiLevelType w:val="hybridMultilevel"/>
    <w:tmpl w:val="135028C6"/>
    <w:lvl w:ilvl="0" w:tplc="A25A049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90DF6"/>
    <w:multiLevelType w:val="hybridMultilevel"/>
    <w:tmpl w:val="F5B4B750"/>
    <w:lvl w:ilvl="0" w:tplc="8218414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C503F"/>
    <w:multiLevelType w:val="hybridMultilevel"/>
    <w:tmpl w:val="9F028062"/>
    <w:lvl w:ilvl="0" w:tplc="D7D22F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E236F"/>
    <w:multiLevelType w:val="hybridMultilevel"/>
    <w:tmpl w:val="F6A8555E"/>
    <w:lvl w:ilvl="0" w:tplc="8218414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A06FC"/>
    <w:multiLevelType w:val="hybridMultilevel"/>
    <w:tmpl w:val="0C58CA0A"/>
    <w:lvl w:ilvl="0" w:tplc="6BA62D0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DA513E6"/>
    <w:multiLevelType w:val="hybridMultilevel"/>
    <w:tmpl w:val="3CFE7002"/>
    <w:lvl w:ilvl="0" w:tplc="76B8F616">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B57EDD"/>
    <w:multiLevelType w:val="hybridMultilevel"/>
    <w:tmpl w:val="6088CAC8"/>
    <w:lvl w:ilvl="0" w:tplc="465CCE2E">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C3EA1"/>
    <w:multiLevelType w:val="hybridMultilevel"/>
    <w:tmpl w:val="5B66BC92"/>
    <w:lvl w:ilvl="0" w:tplc="CD720470">
      <w:start w:val="1"/>
      <w:numFmt w:val="lowerRoman"/>
      <w:lvlText w:val="(%1)"/>
      <w:lvlJc w:val="left"/>
      <w:pPr>
        <w:ind w:left="720" w:hanging="360"/>
      </w:pPr>
      <w:rPr>
        <w:rFonts w:asciiTheme="majorHAnsi" w:eastAsia="Times New Roman" w:hAnsiTheme="majorHAnsi" w:cstheme="maj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968AD"/>
    <w:multiLevelType w:val="hybridMultilevel"/>
    <w:tmpl w:val="1CDA4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6D502A"/>
    <w:multiLevelType w:val="multilevel"/>
    <w:tmpl w:val="5F28E362"/>
    <w:lvl w:ilvl="0">
      <w:start w:val="1"/>
      <w:numFmt w:val="upperRoman"/>
      <w:lvlText w:val="%1."/>
      <w:lvlJc w:val="left"/>
      <w:pPr>
        <w:ind w:left="1080" w:hanging="72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23B5F06"/>
    <w:multiLevelType w:val="hybridMultilevel"/>
    <w:tmpl w:val="EBC0DCB2"/>
    <w:lvl w:ilvl="0" w:tplc="178C97EE">
      <w:start w:val="1"/>
      <w:numFmt w:val="bullet"/>
      <w:lvlText w:val=""/>
      <w:lvlJc w:val="left"/>
      <w:pPr>
        <w:ind w:left="720" w:hanging="360"/>
      </w:pPr>
      <w:rPr>
        <w:rFonts w:ascii="Wingdings" w:hAnsi="Wingdings" w:hint="default"/>
        <w:color w:val="000000" w:themeColor="text1"/>
        <w:sz w:val="28"/>
        <w:szCs w:val="28"/>
      </w:rPr>
    </w:lvl>
    <w:lvl w:ilvl="1" w:tplc="08180003">
      <w:start w:val="1"/>
      <w:numFmt w:val="bullet"/>
      <w:lvlText w:val="o"/>
      <w:lvlJc w:val="left"/>
      <w:pPr>
        <w:ind w:left="1440" w:hanging="360"/>
      </w:pPr>
      <w:rPr>
        <w:rFonts w:ascii="Courier New" w:hAnsi="Courier New" w:cs="Courier New" w:hint="default"/>
      </w:rPr>
    </w:lvl>
    <w:lvl w:ilvl="2" w:tplc="08180005">
      <w:start w:val="1"/>
      <w:numFmt w:val="bullet"/>
      <w:lvlText w:val=""/>
      <w:lvlJc w:val="left"/>
      <w:pPr>
        <w:ind w:left="2160" w:hanging="360"/>
      </w:pPr>
      <w:rPr>
        <w:rFonts w:ascii="Wingdings" w:hAnsi="Wingdings" w:hint="default"/>
      </w:rPr>
    </w:lvl>
    <w:lvl w:ilvl="3" w:tplc="08180001">
      <w:start w:val="1"/>
      <w:numFmt w:val="bullet"/>
      <w:lvlText w:val=""/>
      <w:lvlJc w:val="left"/>
      <w:pPr>
        <w:ind w:left="2880" w:hanging="360"/>
      </w:pPr>
      <w:rPr>
        <w:rFonts w:ascii="Symbol" w:hAnsi="Symbol" w:hint="default"/>
      </w:rPr>
    </w:lvl>
    <w:lvl w:ilvl="4" w:tplc="08180003">
      <w:start w:val="1"/>
      <w:numFmt w:val="bullet"/>
      <w:lvlText w:val="o"/>
      <w:lvlJc w:val="left"/>
      <w:pPr>
        <w:ind w:left="3600" w:hanging="360"/>
      </w:pPr>
      <w:rPr>
        <w:rFonts w:ascii="Courier New" w:hAnsi="Courier New" w:cs="Courier New" w:hint="default"/>
      </w:rPr>
    </w:lvl>
    <w:lvl w:ilvl="5" w:tplc="08180005">
      <w:start w:val="1"/>
      <w:numFmt w:val="bullet"/>
      <w:lvlText w:val=""/>
      <w:lvlJc w:val="left"/>
      <w:pPr>
        <w:ind w:left="4320" w:hanging="360"/>
      </w:pPr>
      <w:rPr>
        <w:rFonts w:ascii="Wingdings" w:hAnsi="Wingdings" w:hint="default"/>
      </w:rPr>
    </w:lvl>
    <w:lvl w:ilvl="6" w:tplc="08180001">
      <w:start w:val="1"/>
      <w:numFmt w:val="bullet"/>
      <w:lvlText w:val=""/>
      <w:lvlJc w:val="left"/>
      <w:pPr>
        <w:ind w:left="5040" w:hanging="360"/>
      </w:pPr>
      <w:rPr>
        <w:rFonts w:ascii="Symbol" w:hAnsi="Symbol" w:hint="default"/>
      </w:rPr>
    </w:lvl>
    <w:lvl w:ilvl="7" w:tplc="08180003">
      <w:start w:val="1"/>
      <w:numFmt w:val="bullet"/>
      <w:lvlText w:val="o"/>
      <w:lvlJc w:val="left"/>
      <w:pPr>
        <w:ind w:left="5760" w:hanging="360"/>
      </w:pPr>
      <w:rPr>
        <w:rFonts w:ascii="Courier New" w:hAnsi="Courier New" w:cs="Courier New" w:hint="default"/>
      </w:rPr>
    </w:lvl>
    <w:lvl w:ilvl="8" w:tplc="08180005">
      <w:start w:val="1"/>
      <w:numFmt w:val="bullet"/>
      <w:lvlText w:val=""/>
      <w:lvlJc w:val="left"/>
      <w:pPr>
        <w:ind w:left="6480" w:hanging="360"/>
      </w:pPr>
      <w:rPr>
        <w:rFonts w:ascii="Wingdings" w:hAnsi="Wingdings" w:hint="default"/>
      </w:rPr>
    </w:lvl>
  </w:abstractNum>
  <w:abstractNum w:abstractNumId="23" w15:restartNumberingAfterBreak="0">
    <w:nsid w:val="555567E7"/>
    <w:multiLevelType w:val="hybridMultilevel"/>
    <w:tmpl w:val="DD9AEE12"/>
    <w:lvl w:ilvl="0" w:tplc="D37271C8">
      <w:start w:val="4"/>
      <w:numFmt w:val="bullet"/>
      <w:lvlText w:val="-"/>
      <w:lvlJc w:val="left"/>
      <w:pPr>
        <w:ind w:left="1506" w:hanging="360"/>
      </w:pPr>
      <w:rPr>
        <w:rFonts w:ascii="Calibri Light" w:eastAsia="Times New Roman" w:hAnsi="Calibri Light" w:cs="Calibri Light"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4" w15:restartNumberingAfterBreak="0">
    <w:nsid w:val="55EB6A1B"/>
    <w:multiLevelType w:val="hybridMultilevel"/>
    <w:tmpl w:val="2A1012CE"/>
    <w:lvl w:ilvl="0" w:tplc="CBFC0DE4">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2209D7"/>
    <w:multiLevelType w:val="hybridMultilevel"/>
    <w:tmpl w:val="479CB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5E1A76"/>
    <w:multiLevelType w:val="hybridMultilevel"/>
    <w:tmpl w:val="B280712A"/>
    <w:lvl w:ilvl="0" w:tplc="B14AD6FA">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A75A1"/>
    <w:multiLevelType w:val="hybridMultilevel"/>
    <w:tmpl w:val="71BCB1BE"/>
    <w:lvl w:ilvl="0" w:tplc="FE324E5C">
      <w:numFmt w:val="bullet"/>
      <w:lvlText w:val="-"/>
      <w:lvlJc w:val="left"/>
      <w:pPr>
        <w:ind w:left="720" w:hanging="360"/>
      </w:pPr>
      <w:rPr>
        <w:rFonts w:ascii="Calibri Light" w:eastAsia="Times New Roman"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167C4"/>
    <w:multiLevelType w:val="multilevel"/>
    <w:tmpl w:val="AC5E47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i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91797E"/>
    <w:multiLevelType w:val="hybridMultilevel"/>
    <w:tmpl w:val="CF2AF780"/>
    <w:lvl w:ilvl="0" w:tplc="FC3A03B6">
      <w:start w:val="1"/>
      <w:numFmt w:val="bullet"/>
      <w:lvlText w:val="-"/>
      <w:lvlJc w:val="left"/>
      <w:pPr>
        <w:ind w:left="720" w:hanging="360"/>
      </w:pPr>
      <w:rPr>
        <w:rFonts w:ascii="Calibri Light" w:eastAsia="Times New Roman" w:hAnsi="Calibri Light" w:cs="Calibri Ligh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33A9A"/>
    <w:multiLevelType w:val="hybridMultilevel"/>
    <w:tmpl w:val="06B232D0"/>
    <w:lvl w:ilvl="0" w:tplc="1FFC6180">
      <w:start w:val="4"/>
      <w:numFmt w:val="bullet"/>
      <w:lvlText w:val="-"/>
      <w:lvlJc w:val="left"/>
      <w:pPr>
        <w:ind w:left="720" w:hanging="360"/>
      </w:pPr>
      <w:rPr>
        <w:rFonts w:ascii="Calibri Light" w:eastAsiaTheme="minorHAnsi"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B1ABE"/>
    <w:multiLevelType w:val="hybridMultilevel"/>
    <w:tmpl w:val="229C3314"/>
    <w:lvl w:ilvl="0" w:tplc="624A2874">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DF07B5"/>
    <w:multiLevelType w:val="hybridMultilevel"/>
    <w:tmpl w:val="2432FA86"/>
    <w:lvl w:ilvl="0" w:tplc="6AD4AF4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082F82"/>
    <w:multiLevelType w:val="hybridMultilevel"/>
    <w:tmpl w:val="846EF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3732F1"/>
    <w:multiLevelType w:val="hybridMultilevel"/>
    <w:tmpl w:val="18F4B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0"/>
  </w:num>
  <w:num w:numId="4">
    <w:abstractNumId w:val="18"/>
  </w:num>
  <w:num w:numId="5">
    <w:abstractNumId w:val="8"/>
  </w:num>
  <w:num w:numId="6">
    <w:abstractNumId w:val="22"/>
  </w:num>
  <w:num w:numId="7">
    <w:abstractNumId w:val="28"/>
  </w:num>
  <w:num w:numId="8">
    <w:abstractNumId w:val="12"/>
  </w:num>
  <w:num w:numId="9">
    <w:abstractNumId w:val="4"/>
  </w:num>
  <w:num w:numId="10">
    <w:abstractNumId w:val="14"/>
  </w:num>
  <w:num w:numId="11">
    <w:abstractNumId w:val="19"/>
  </w:num>
  <w:num w:numId="12">
    <w:abstractNumId w:val="31"/>
  </w:num>
  <w:num w:numId="13">
    <w:abstractNumId w:val="30"/>
  </w:num>
  <w:num w:numId="14">
    <w:abstractNumId w:val="20"/>
  </w:num>
  <w:num w:numId="15">
    <w:abstractNumId w:val="13"/>
  </w:num>
  <w:num w:numId="16">
    <w:abstractNumId w:val="2"/>
  </w:num>
  <w:num w:numId="17">
    <w:abstractNumId w:val="23"/>
  </w:num>
  <w:num w:numId="18">
    <w:abstractNumId w:val="3"/>
  </w:num>
  <w:num w:numId="19">
    <w:abstractNumId w:val="26"/>
  </w:num>
  <w:num w:numId="20">
    <w:abstractNumId w:val="29"/>
  </w:num>
  <w:num w:numId="21">
    <w:abstractNumId w:val="10"/>
  </w:num>
  <w:num w:numId="22">
    <w:abstractNumId w:val="6"/>
  </w:num>
  <w:num w:numId="23">
    <w:abstractNumId w:val="24"/>
  </w:num>
  <w:num w:numId="24">
    <w:abstractNumId w:val="32"/>
  </w:num>
  <w:num w:numId="25">
    <w:abstractNumId w:val="27"/>
  </w:num>
  <w:num w:numId="26">
    <w:abstractNumId w:val="11"/>
  </w:num>
  <w:num w:numId="27">
    <w:abstractNumId w:val="25"/>
  </w:num>
  <w:num w:numId="28">
    <w:abstractNumId w:val="34"/>
  </w:num>
  <w:num w:numId="29">
    <w:abstractNumId w:val="33"/>
  </w:num>
  <w:num w:numId="30">
    <w:abstractNumId w:val="5"/>
  </w:num>
  <w:num w:numId="31">
    <w:abstractNumId w:val="1"/>
  </w:num>
  <w:num w:numId="32">
    <w:abstractNumId w:val="17"/>
  </w:num>
  <w:num w:numId="33">
    <w:abstractNumId w:val="9"/>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2A"/>
    <w:rsid w:val="001845B0"/>
    <w:rsid w:val="0028681E"/>
    <w:rsid w:val="00563A3A"/>
    <w:rsid w:val="00591DD1"/>
    <w:rsid w:val="005F363A"/>
    <w:rsid w:val="00A7188E"/>
    <w:rsid w:val="00B4442A"/>
    <w:rsid w:val="00C3316E"/>
    <w:rsid w:val="00DA12FB"/>
    <w:rsid w:val="00FE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1958C-F80B-4315-B845-00F8987A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2FB"/>
    <w:pPr>
      <w:spacing w:after="160" w:line="259" w:lineRule="auto"/>
    </w:pPr>
    <w:rPr>
      <w:lang w:val="en-US"/>
    </w:rPr>
  </w:style>
  <w:style w:type="paragraph" w:styleId="Heading1">
    <w:name w:val="heading 1"/>
    <w:basedOn w:val="Normal"/>
    <w:next w:val="Normal"/>
    <w:link w:val="Heading1Char"/>
    <w:uiPriority w:val="9"/>
    <w:qFormat/>
    <w:rsid w:val="00DA12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A12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A12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2FB"/>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DA12FB"/>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DA12FB"/>
    <w:rPr>
      <w:rFonts w:asciiTheme="majorHAnsi" w:eastAsiaTheme="majorEastAsia" w:hAnsiTheme="majorHAnsi" w:cstheme="majorBidi"/>
      <w:color w:val="243F60" w:themeColor="accent1" w:themeShade="7F"/>
      <w:sz w:val="24"/>
      <w:szCs w:val="24"/>
      <w:lang w:val="en-US"/>
    </w:rPr>
  </w:style>
  <w:style w:type="character" w:styleId="Hyperlink">
    <w:name w:val="Hyperlink"/>
    <w:basedOn w:val="DefaultParagraphFont"/>
    <w:uiPriority w:val="99"/>
    <w:unhideWhenUsed/>
    <w:rsid w:val="00DA12FB"/>
    <w:rPr>
      <w:color w:val="0000FF" w:themeColor="hyperlink"/>
      <w:u w:val="single"/>
    </w:rPr>
  </w:style>
  <w:style w:type="paragraph" w:styleId="Header">
    <w:name w:val="header"/>
    <w:basedOn w:val="Normal"/>
    <w:link w:val="HeaderChar"/>
    <w:uiPriority w:val="99"/>
    <w:unhideWhenUsed/>
    <w:rsid w:val="00DA12FB"/>
    <w:pPr>
      <w:tabs>
        <w:tab w:val="center" w:pos="4844"/>
        <w:tab w:val="right" w:pos="9689"/>
      </w:tabs>
      <w:spacing w:after="0" w:line="240" w:lineRule="auto"/>
    </w:pPr>
  </w:style>
  <w:style w:type="character" w:customStyle="1" w:styleId="HeaderChar">
    <w:name w:val="Header Char"/>
    <w:basedOn w:val="DefaultParagraphFont"/>
    <w:link w:val="Header"/>
    <w:uiPriority w:val="99"/>
    <w:rsid w:val="00DA12FB"/>
    <w:rPr>
      <w:lang w:val="en-US"/>
    </w:rPr>
  </w:style>
  <w:style w:type="paragraph" w:styleId="Footer">
    <w:name w:val="footer"/>
    <w:basedOn w:val="Normal"/>
    <w:link w:val="FooterChar"/>
    <w:uiPriority w:val="99"/>
    <w:unhideWhenUsed/>
    <w:rsid w:val="00DA12FB"/>
    <w:pPr>
      <w:tabs>
        <w:tab w:val="center" w:pos="4844"/>
        <w:tab w:val="right" w:pos="9689"/>
      </w:tabs>
      <w:spacing w:after="0" w:line="240" w:lineRule="auto"/>
    </w:pPr>
  </w:style>
  <w:style w:type="character" w:customStyle="1" w:styleId="FooterChar">
    <w:name w:val="Footer Char"/>
    <w:basedOn w:val="DefaultParagraphFont"/>
    <w:link w:val="Footer"/>
    <w:uiPriority w:val="99"/>
    <w:rsid w:val="00DA12FB"/>
    <w:rPr>
      <w:lang w:val="en-US"/>
    </w:rPr>
  </w:style>
  <w:style w:type="table" w:customStyle="1" w:styleId="GridTable1Light1">
    <w:name w:val="Grid Table 1 Light1"/>
    <w:basedOn w:val="TableNormal"/>
    <w:uiPriority w:val="46"/>
    <w:rsid w:val="00DA12FB"/>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aliases w:val="Scriptoria bullet points,List Paragraph 1,Абзац списка1,strikethrough,standaard met opsomming,List Paragraph1,Bullets,References,Liste 1,List Paragraph nowy,Numbered List Paragraph,List Paragraph (numbered (a)),Medium Grid 1 - Accent 21,3"/>
    <w:basedOn w:val="Normal"/>
    <w:link w:val="ListParagraphChar"/>
    <w:uiPriority w:val="34"/>
    <w:qFormat/>
    <w:rsid w:val="00DA12FB"/>
    <w:pPr>
      <w:ind w:left="720"/>
      <w:contextualSpacing/>
    </w:pPr>
  </w:style>
  <w:style w:type="paragraph" w:styleId="NormalWeb">
    <w:name w:val="Normal (Web)"/>
    <w:basedOn w:val="Normal"/>
    <w:uiPriority w:val="99"/>
    <w:unhideWhenUsed/>
    <w:rsid w:val="00DA12FB"/>
    <w:pPr>
      <w:spacing w:after="0" w:line="240" w:lineRule="auto"/>
      <w:ind w:firstLine="567"/>
      <w:jc w:val="both"/>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DA12FB"/>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qFormat/>
    <w:rsid w:val="00DA12FB"/>
    <w:rPr>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Знак1 Char1,FR"/>
    <w:basedOn w:val="DefaultParagraphFont"/>
    <w:link w:val="FNRefeCharChar"/>
    <w:uiPriority w:val="99"/>
    <w:unhideWhenUsed/>
    <w:qFormat/>
    <w:rsid w:val="00DA12FB"/>
    <w:rPr>
      <w:vertAlign w:val="superscript"/>
    </w:rPr>
  </w:style>
  <w:style w:type="character" w:customStyle="1" w:styleId="ListParagraphChar">
    <w:name w:val="List Paragraph Char"/>
    <w:aliases w:val="Scriptoria bullet points Char,List Paragraph 1 Char,Абзац списка1 Char,strikethrough Char,standaard met opsomming Char,List Paragraph1 Char,Bullets Char,References Char,Liste 1 Char,List Paragraph nowy Char,3 Char"/>
    <w:link w:val="ListParagraph"/>
    <w:uiPriority w:val="34"/>
    <w:qFormat/>
    <w:locked/>
    <w:rsid w:val="00DA12FB"/>
    <w:rPr>
      <w:lang w:val="en-US"/>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DA12FB"/>
    <w:pPr>
      <w:spacing w:line="240" w:lineRule="exact"/>
    </w:pPr>
    <w:rPr>
      <w:vertAlign w:val="superscript"/>
      <w:lang w:val="ru-RU"/>
    </w:rPr>
  </w:style>
  <w:style w:type="paragraph" w:customStyle="1" w:styleId="cn">
    <w:name w:val="cn"/>
    <w:basedOn w:val="Normal"/>
    <w:rsid w:val="00DA12FB"/>
    <w:pPr>
      <w:spacing w:after="0" w:line="240" w:lineRule="auto"/>
      <w:jc w:val="center"/>
    </w:pPr>
    <w:rPr>
      <w:rFonts w:ascii="Times New Roman" w:eastAsia="Times New Roman" w:hAnsi="Times New Roman" w:cs="Times New Roman"/>
      <w:sz w:val="24"/>
      <w:szCs w:val="24"/>
    </w:rPr>
  </w:style>
  <w:style w:type="paragraph" w:customStyle="1" w:styleId="2">
    <w:name w:val="Стиль2"/>
    <w:basedOn w:val="Normal"/>
    <w:link w:val="20"/>
    <w:qFormat/>
    <w:rsid w:val="00DA12FB"/>
    <w:pPr>
      <w:spacing w:after="0"/>
    </w:pPr>
    <w:rPr>
      <w:rFonts w:asciiTheme="majorHAnsi" w:hAnsiTheme="majorHAnsi" w:cstheme="majorHAnsi"/>
      <w:b/>
      <w:sz w:val="28"/>
      <w:szCs w:val="28"/>
    </w:rPr>
  </w:style>
  <w:style w:type="character" w:customStyle="1" w:styleId="20">
    <w:name w:val="Стиль2 Знак"/>
    <w:basedOn w:val="DefaultParagraphFont"/>
    <w:link w:val="2"/>
    <w:rsid w:val="00DA12FB"/>
    <w:rPr>
      <w:rFonts w:asciiTheme="majorHAnsi" w:hAnsiTheme="majorHAnsi" w:cstheme="majorHAnsi"/>
      <w:b/>
      <w:sz w:val="28"/>
      <w:szCs w:val="28"/>
      <w:lang w:val="en-US"/>
    </w:rPr>
  </w:style>
  <w:style w:type="paragraph" w:customStyle="1" w:styleId="1">
    <w:name w:val="Стиль1"/>
    <w:basedOn w:val="NormalWeb"/>
    <w:link w:val="10"/>
    <w:autoRedefine/>
    <w:qFormat/>
    <w:rsid w:val="00DA12FB"/>
    <w:pPr>
      <w:ind w:firstLine="0"/>
    </w:pPr>
    <w:rPr>
      <w:rFonts w:asciiTheme="majorHAnsi" w:hAnsiTheme="majorHAnsi" w:cstheme="majorHAnsi"/>
      <w:sz w:val="16"/>
      <w:szCs w:val="16"/>
    </w:rPr>
  </w:style>
  <w:style w:type="character" w:customStyle="1" w:styleId="10">
    <w:name w:val="Стиль1 Знак"/>
    <w:basedOn w:val="DefaultParagraphFont"/>
    <w:link w:val="1"/>
    <w:rsid w:val="00DA12FB"/>
    <w:rPr>
      <w:rFonts w:asciiTheme="majorHAnsi" w:eastAsia="Times New Roman" w:hAnsiTheme="majorHAnsi" w:cstheme="majorHAnsi"/>
      <w:sz w:val="16"/>
      <w:szCs w:val="16"/>
      <w:lang w:val="en-US"/>
    </w:rPr>
  </w:style>
  <w:style w:type="paragraph" w:styleId="TOCHeading">
    <w:name w:val="TOC Heading"/>
    <w:basedOn w:val="Heading1"/>
    <w:next w:val="Normal"/>
    <w:uiPriority w:val="39"/>
    <w:unhideWhenUsed/>
    <w:qFormat/>
    <w:rsid w:val="00DA12FB"/>
    <w:pPr>
      <w:outlineLvl w:val="9"/>
    </w:pPr>
  </w:style>
  <w:style w:type="paragraph" w:styleId="TOC1">
    <w:name w:val="toc 1"/>
    <w:basedOn w:val="Normal"/>
    <w:next w:val="Normal"/>
    <w:autoRedefine/>
    <w:uiPriority w:val="39"/>
    <w:unhideWhenUsed/>
    <w:rsid w:val="00DA12FB"/>
    <w:pPr>
      <w:tabs>
        <w:tab w:val="left" w:pos="426"/>
        <w:tab w:val="right" w:leader="dot" w:pos="9346"/>
      </w:tabs>
      <w:spacing w:after="100"/>
      <w:jc w:val="both"/>
    </w:pPr>
  </w:style>
  <w:style w:type="paragraph" w:styleId="TOC2">
    <w:name w:val="toc 2"/>
    <w:basedOn w:val="Normal"/>
    <w:next w:val="Normal"/>
    <w:autoRedefine/>
    <w:uiPriority w:val="39"/>
    <w:unhideWhenUsed/>
    <w:rsid w:val="00DA12FB"/>
    <w:pPr>
      <w:tabs>
        <w:tab w:val="left" w:pos="567"/>
        <w:tab w:val="right" w:leader="dot" w:pos="9346"/>
      </w:tabs>
      <w:spacing w:after="100"/>
      <w:ind w:left="220"/>
      <w:jc w:val="both"/>
    </w:pPr>
  </w:style>
  <w:style w:type="paragraph" w:styleId="NoSpacing">
    <w:name w:val="No Spacing"/>
    <w:uiPriority w:val="1"/>
    <w:qFormat/>
    <w:rsid w:val="00DA12FB"/>
    <w:pPr>
      <w:spacing w:after="0" w:line="240" w:lineRule="auto"/>
    </w:pPr>
    <w:rPr>
      <w:lang w:val="en-US"/>
    </w:rPr>
  </w:style>
  <w:style w:type="character" w:styleId="FollowedHyperlink">
    <w:name w:val="FollowedHyperlink"/>
    <w:basedOn w:val="DefaultParagraphFont"/>
    <w:uiPriority w:val="99"/>
    <w:semiHidden/>
    <w:unhideWhenUsed/>
    <w:rsid w:val="00DA12FB"/>
    <w:rPr>
      <w:color w:val="954F72"/>
      <w:u w:val="single"/>
    </w:rPr>
  </w:style>
  <w:style w:type="paragraph" w:customStyle="1" w:styleId="msonormal0">
    <w:name w:val="msonormal"/>
    <w:basedOn w:val="Normal"/>
    <w:rsid w:val="00DA1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A12FB"/>
    <w:pPr>
      <w:spacing w:before="100" w:beforeAutospacing="1" w:after="100" w:afterAutospacing="1" w:line="240" w:lineRule="auto"/>
    </w:pPr>
    <w:rPr>
      <w:rFonts w:ascii="Calibri Light" w:eastAsia="Times New Roman" w:hAnsi="Calibri Light" w:cs="Calibri Light"/>
      <w:sz w:val="24"/>
      <w:szCs w:val="24"/>
    </w:rPr>
  </w:style>
  <w:style w:type="paragraph" w:customStyle="1" w:styleId="xl69">
    <w:name w:val="xl69"/>
    <w:basedOn w:val="Normal"/>
    <w:rsid w:val="00DA12FB"/>
    <w:pPr>
      <w:spacing w:before="100" w:beforeAutospacing="1" w:after="100" w:afterAutospacing="1" w:line="240" w:lineRule="auto"/>
    </w:pPr>
    <w:rPr>
      <w:rFonts w:ascii="Calibri Light" w:eastAsia="Times New Roman" w:hAnsi="Calibri Light" w:cs="Calibri Light"/>
      <w:b/>
      <w:bCs/>
      <w:sz w:val="24"/>
      <w:szCs w:val="24"/>
    </w:rPr>
  </w:style>
  <w:style w:type="paragraph" w:customStyle="1" w:styleId="xl70">
    <w:name w:val="xl70"/>
    <w:basedOn w:val="Normal"/>
    <w:rsid w:val="00DA12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4"/>
      <w:szCs w:val="24"/>
    </w:rPr>
  </w:style>
  <w:style w:type="paragraph" w:customStyle="1" w:styleId="xl71">
    <w:name w:val="xl71"/>
    <w:basedOn w:val="Normal"/>
    <w:rsid w:val="00DA12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4"/>
      <w:szCs w:val="24"/>
    </w:rPr>
  </w:style>
  <w:style w:type="paragraph" w:customStyle="1" w:styleId="xl72">
    <w:name w:val="xl72"/>
    <w:basedOn w:val="Normal"/>
    <w:rsid w:val="00DA12FB"/>
    <w:pPr>
      <w:spacing w:before="100" w:beforeAutospacing="1" w:after="100" w:afterAutospacing="1" w:line="240" w:lineRule="auto"/>
    </w:pPr>
    <w:rPr>
      <w:rFonts w:ascii="Calibri Light" w:eastAsia="Times New Roman" w:hAnsi="Calibri Light" w:cs="Calibri Light"/>
      <w:sz w:val="24"/>
      <w:szCs w:val="24"/>
    </w:rPr>
  </w:style>
  <w:style w:type="paragraph" w:customStyle="1" w:styleId="xl73">
    <w:name w:val="xl73"/>
    <w:basedOn w:val="Normal"/>
    <w:rsid w:val="00DA12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4"/>
      <w:szCs w:val="24"/>
    </w:rPr>
  </w:style>
  <w:style w:type="paragraph" w:customStyle="1" w:styleId="xl74">
    <w:name w:val="xl74"/>
    <w:basedOn w:val="Normal"/>
    <w:rsid w:val="00DA12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4"/>
      <w:szCs w:val="24"/>
    </w:rPr>
  </w:style>
  <w:style w:type="paragraph" w:customStyle="1" w:styleId="xl75">
    <w:name w:val="xl75"/>
    <w:basedOn w:val="Normal"/>
    <w:rsid w:val="00DA12FB"/>
    <w:pPr>
      <w:spacing w:before="100" w:beforeAutospacing="1" w:after="100" w:afterAutospacing="1" w:line="240" w:lineRule="auto"/>
    </w:pPr>
    <w:rPr>
      <w:rFonts w:ascii="Calibri Light" w:eastAsia="Times New Roman" w:hAnsi="Calibri Light" w:cs="Calibri Light"/>
      <w:sz w:val="24"/>
      <w:szCs w:val="24"/>
    </w:rPr>
  </w:style>
  <w:style w:type="paragraph" w:customStyle="1" w:styleId="xl76">
    <w:name w:val="xl76"/>
    <w:basedOn w:val="Normal"/>
    <w:rsid w:val="00DA12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4"/>
      <w:szCs w:val="24"/>
    </w:rPr>
  </w:style>
  <w:style w:type="paragraph" w:customStyle="1" w:styleId="xl77">
    <w:name w:val="xl77"/>
    <w:basedOn w:val="Normal"/>
    <w:rsid w:val="00DA12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sz w:val="24"/>
      <w:szCs w:val="24"/>
    </w:rPr>
  </w:style>
  <w:style w:type="paragraph" w:customStyle="1" w:styleId="xl78">
    <w:name w:val="xl78"/>
    <w:basedOn w:val="Normal"/>
    <w:rsid w:val="00DA12FB"/>
    <w:pPr>
      <w:spacing w:before="100" w:beforeAutospacing="1" w:after="100" w:afterAutospacing="1" w:line="240" w:lineRule="auto"/>
    </w:pPr>
    <w:rPr>
      <w:rFonts w:ascii="Calibri Light" w:eastAsia="Times New Roman" w:hAnsi="Calibri Light" w:cs="Calibri Light"/>
      <w:sz w:val="24"/>
      <w:szCs w:val="24"/>
    </w:rPr>
  </w:style>
  <w:style w:type="paragraph" w:customStyle="1" w:styleId="xl79">
    <w:name w:val="xl79"/>
    <w:basedOn w:val="Normal"/>
    <w:rsid w:val="00DA12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80">
    <w:name w:val="xl80"/>
    <w:basedOn w:val="Normal"/>
    <w:rsid w:val="00DA12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i/>
      <w:iCs/>
      <w:sz w:val="24"/>
      <w:szCs w:val="24"/>
    </w:rPr>
  </w:style>
  <w:style w:type="paragraph" w:customStyle="1" w:styleId="xl81">
    <w:name w:val="xl81"/>
    <w:basedOn w:val="Normal"/>
    <w:rsid w:val="00DA12FB"/>
    <w:pPr>
      <w:spacing w:before="100" w:beforeAutospacing="1" w:after="100" w:afterAutospacing="1" w:line="240" w:lineRule="auto"/>
    </w:pPr>
    <w:rPr>
      <w:rFonts w:ascii="Calibri Light" w:eastAsia="Times New Roman" w:hAnsi="Calibri Light" w:cs="Calibri Light"/>
      <w:color w:val="FF0000"/>
      <w:sz w:val="24"/>
      <w:szCs w:val="24"/>
    </w:rPr>
  </w:style>
  <w:style w:type="paragraph" w:customStyle="1" w:styleId="xl82">
    <w:name w:val="xl82"/>
    <w:basedOn w:val="Normal"/>
    <w:rsid w:val="00DA12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color w:val="FF0000"/>
      <w:sz w:val="24"/>
      <w:szCs w:val="24"/>
    </w:rPr>
  </w:style>
  <w:style w:type="paragraph" w:customStyle="1" w:styleId="xl83">
    <w:name w:val="xl83"/>
    <w:basedOn w:val="Normal"/>
    <w:rsid w:val="00DA12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alibri Light" w:eastAsia="Times New Roman" w:hAnsi="Calibri Light" w:cs="Calibri Light"/>
      <w:b/>
      <w:bCs/>
      <w:sz w:val="24"/>
      <w:szCs w:val="24"/>
    </w:rPr>
  </w:style>
  <w:style w:type="paragraph" w:customStyle="1" w:styleId="xl84">
    <w:name w:val="xl84"/>
    <w:basedOn w:val="Normal"/>
    <w:rsid w:val="00DA12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alibri Light" w:eastAsia="Times New Roman" w:hAnsi="Calibri Light" w:cs="Calibri Light"/>
      <w:b/>
      <w:bCs/>
      <w:sz w:val="24"/>
      <w:szCs w:val="24"/>
    </w:rPr>
  </w:style>
  <w:style w:type="paragraph" w:customStyle="1" w:styleId="xl85">
    <w:name w:val="xl85"/>
    <w:basedOn w:val="Normal"/>
    <w:rsid w:val="00DA12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alibri Light" w:eastAsia="Times New Roman" w:hAnsi="Calibri Light" w:cs="Calibri Light"/>
      <w:b/>
      <w:bCs/>
      <w:sz w:val="24"/>
      <w:szCs w:val="24"/>
    </w:rPr>
  </w:style>
  <w:style w:type="paragraph" w:customStyle="1" w:styleId="xl86">
    <w:name w:val="xl86"/>
    <w:basedOn w:val="Normal"/>
    <w:rsid w:val="00DA12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alibri Light" w:eastAsia="Times New Roman" w:hAnsi="Calibri Light" w:cs="Calibri Light"/>
      <w:b/>
      <w:bCs/>
      <w:sz w:val="24"/>
      <w:szCs w:val="24"/>
    </w:rPr>
  </w:style>
  <w:style w:type="paragraph" w:customStyle="1" w:styleId="xl87">
    <w:name w:val="xl87"/>
    <w:basedOn w:val="Normal"/>
    <w:rsid w:val="00DA12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alibri Light" w:eastAsia="Times New Roman" w:hAnsi="Calibri Light" w:cs="Calibri Light"/>
      <w:b/>
      <w:bCs/>
      <w:sz w:val="24"/>
      <w:szCs w:val="24"/>
    </w:rPr>
  </w:style>
  <w:style w:type="paragraph" w:customStyle="1" w:styleId="xl88">
    <w:name w:val="xl88"/>
    <w:basedOn w:val="Normal"/>
    <w:rsid w:val="00DA12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Calibri Light" w:eastAsia="Times New Roman" w:hAnsi="Calibri Light" w:cs="Calibri Light"/>
      <w:b/>
      <w:bCs/>
      <w:color w:val="FF0000"/>
      <w:sz w:val="24"/>
      <w:szCs w:val="24"/>
    </w:rPr>
  </w:style>
  <w:style w:type="paragraph" w:customStyle="1" w:styleId="xl89">
    <w:name w:val="xl89"/>
    <w:basedOn w:val="Normal"/>
    <w:rsid w:val="00DA12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Light" w:eastAsia="Times New Roman" w:hAnsi="Calibri Light" w:cs="Calibri Light"/>
      <w:b/>
      <w:bCs/>
      <w:sz w:val="24"/>
      <w:szCs w:val="24"/>
    </w:rPr>
  </w:style>
  <w:style w:type="paragraph" w:customStyle="1" w:styleId="xl90">
    <w:name w:val="xl90"/>
    <w:basedOn w:val="Normal"/>
    <w:rsid w:val="00DA12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Light" w:eastAsia="Times New Roman" w:hAnsi="Calibri Light" w:cs="Calibri Light"/>
      <w:b/>
      <w:bCs/>
      <w:sz w:val="24"/>
      <w:szCs w:val="24"/>
    </w:rPr>
  </w:style>
  <w:style w:type="paragraph" w:customStyle="1" w:styleId="xl91">
    <w:name w:val="xl91"/>
    <w:basedOn w:val="Normal"/>
    <w:rsid w:val="00DA12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Light" w:eastAsia="Times New Roman" w:hAnsi="Calibri Light" w:cs="Calibri Light"/>
      <w:b/>
      <w:bCs/>
      <w:sz w:val="24"/>
      <w:szCs w:val="24"/>
    </w:rPr>
  </w:style>
  <w:style w:type="paragraph" w:customStyle="1" w:styleId="xl92">
    <w:name w:val="xl92"/>
    <w:basedOn w:val="Normal"/>
    <w:rsid w:val="00DA12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libri Light" w:eastAsia="Times New Roman" w:hAnsi="Calibri Light" w:cs="Calibri Light"/>
      <w:b/>
      <w:bCs/>
      <w:color w:val="FF0000"/>
      <w:sz w:val="24"/>
      <w:szCs w:val="24"/>
    </w:rPr>
  </w:style>
  <w:style w:type="paragraph" w:customStyle="1" w:styleId="xl93">
    <w:name w:val="xl93"/>
    <w:basedOn w:val="Normal"/>
    <w:rsid w:val="00DA12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Calibri Light" w:eastAsia="Times New Roman" w:hAnsi="Calibri Light" w:cs="Calibri Light"/>
      <w:b/>
      <w:bCs/>
      <w:i/>
      <w:iCs/>
      <w:sz w:val="24"/>
      <w:szCs w:val="24"/>
    </w:rPr>
  </w:style>
  <w:style w:type="paragraph" w:customStyle="1" w:styleId="xl94">
    <w:name w:val="xl94"/>
    <w:basedOn w:val="Normal"/>
    <w:rsid w:val="00DA12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alibri Light" w:eastAsia="Times New Roman" w:hAnsi="Calibri Light" w:cs="Calibri Light"/>
      <w:b/>
      <w:bCs/>
      <w:color w:val="FF0000"/>
      <w:sz w:val="24"/>
      <w:szCs w:val="24"/>
    </w:rPr>
  </w:style>
  <w:style w:type="paragraph" w:customStyle="1" w:styleId="xl95">
    <w:name w:val="xl95"/>
    <w:basedOn w:val="Normal"/>
    <w:rsid w:val="00DA12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96">
    <w:name w:val="xl96"/>
    <w:basedOn w:val="Normal"/>
    <w:rsid w:val="00DA12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97">
    <w:name w:val="xl97"/>
    <w:basedOn w:val="Normal"/>
    <w:rsid w:val="00DA12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98">
    <w:name w:val="xl98"/>
    <w:basedOn w:val="Normal"/>
    <w:rsid w:val="00DA12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libri Light" w:eastAsia="Times New Roman" w:hAnsi="Calibri Light" w:cs="Calibri Light"/>
      <w:b/>
      <w:bCs/>
      <w:color w:val="FF0000"/>
      <w:sz w:val="24"/>
      <w:szCs w:val="24"/>
    </w:rPr>
  </w:style>
  <w:style w:type="paragraph" w:customStyle="1" w:styleId="xl99">
    <w:name w:val="xl99"/>
    <w:basedOn w:val="Normal"/>
    <w:rsid w:val="00DA12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Light" w:eastAsia="Times New Roman" w:hAnsi="Calibri Light" w:cs="Calibri Light"/>
      <w:b/>
      <w:bCs/>
      <w:sz w:val="24"/>
      <w:szCs w:val="24"/>
    </w:rPr>
  </w:style>
  <w:style w:type="paragraph" w:customStyle="1" w:styleId="xl100">
    <w:name w:val="xl100"/>
    <w:basedOn w:val="Normal"/>
    <w:rsid w:val="00DA12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sz w:val="24"/>
      <w:szCs w:val="24"/>
    </w:rPr>
  </w:style>
  <w:style w:type="paragraph" w:customStyle="1" w:styleId="xl101">
    <w:name w:val="xl101"/>
    <w:basedOn w:val="Normal"/>
    <w:rsid w:val="00DA12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02">
    <w:name w:val="xl102"/>
    <w:basedOn w:val="Normal"/>
    <w:rsid w:val="00DA12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color w:val="FF0000"/>
      <w:sz w:val="24"/>
      <w:szCs w:val="24"/>
    </w:rPr>
  </w:style>
  <w:style w:type="paragraph" w:customStyle="1" w:styleId="xl103">
    <w:name w:val="xl103"/>
    <w:basedOn w:val="Normal"/>
    <w:rsid w:val="00DA12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styleId="TOC3">
    <w:name w:val="toc 3"/>
    <w:basedOn w:val="Normal"/>
    <w:next w:val="Normal"/>
    <w:autoRedefine/>
    <w:uiPriority w:val="39"/>
    <w:unhideWhenUsed/>
    <w:rsid w:val="00DA12FB"/>
    <w:pPr>
      <w:spacing w:after="100"/>
      <w:ind w:left="440"/>
    </w:pPr>
  </w:style>
  <w:style w:type="table" w:styleId="TableGrid">
    <w:name w:val="Table Grid"/>
    <w:basedOn w:val="TableNormal"/>
    <w:uiPriority w:val="39"/>
    <w:rsid w:val="00DA12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A12F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2FB"/>
    <w:rPr>
      <w:rFonts w:ascii="Segoe UI" w:hAnsi="Segoe UI" w:cs="Segoe UI"/>
      <w:sz w:val="18"/>
      <w:szCs w:val="18"/>
      <w:lang w:val="en-US"/>
    </w:rPr>
  </w:style>
  <w:style w:type="character" w:styleId="CommentReference">
    <w:name w:val="annotation reference"/>
    <w:basedOn w:val="DefaultParagraphFont"/>
    <w:uiPriority w:val="99"/>
    <w:semiHidden/>
    <w:unhideWhenUsed/>
    <w:rsid w:val="00DA12FB"/>
    <w:rPr>
      <w:sz w:val="16"/>
      <w:szCs w:val="16"/>
    </w:rPr>
  </w:style>
  <w:style w:type="paragraph" w:styleId="CommentText">
    <w:name w:val="annotation text"/>
    <w:basedOn w:val="Normal"/>
    <w:link w:val="CommentTextChar"/>
    <w:uiPriority w:val="99"/>
    <w:semiHidden/>
    <w:unhideWhenUsed/>
    <w:rsid w:val="00DA12FB"/>
    <w:pPr>
      <w:spacing w:line="240" w:lineRule="auto"/>
    </w:pPr>
    <w:rPr>
      <w:sz w:val="20"/>
      <w:szCs w:val="20"/>
    </w:rPr>
  </w:style>
  <w:style w:type="character" w:customStyle="1" w:styleId="CommentTextChar">
    <w:name w:val="Comment Text Char"/>
    <w:basedOn w:val="DefaultParagraphFont"/>
    <w:link w:val="CommentText"/>
    <w:uiPriority w:val="99"/>
    <w:semiHidden/>
    <w:rsid w:val="00DA12FB"/>
    <w:rPr>
      <w:sz w:val="20"/>
      <w:szCs w:val="20"/>
      <w:lang w:val="en-US"/>
    </w:rPr>
  </w:style>
  <w:style w:type="paragraph" w:styleId="CommentSubject">
    <w:name w:val="annotation subject"/>
    <w:basedOn w:val="CommentText"/>
    <w:next w:val="CommentText"/>
    <w:link w:val="CommentSubjectChar"/>
    <w:uiPriority w:val="99"/>
    <w:semiHidden/>
    <w:unhideWhenUsed/>
    <w:rsid w:val="00DA12FB"/>
    <w:rPr>
      <w:b/>
      <w:bCs/>
    </w:rPr>
  </w:style>
  <w:style w:type="character" w:customStyle="1" w:styleId="CommentSubjectChar">
    <w:name w:val="Comment Subject Char"/>
    <w:basedOn w:val="CommentTextChar"/>
    <w:link w:val="CommentSubject"/>
    <w:uiPriority w:val="99"/>
    <w:semiHidden/>
    <w:rsid w:val="00DA12FB"/>
    <w:rPr>
      <w:b/>
      <w:bCs/>
      <w:sz w:val="20"/>
      <w:szCs w:val="20"/>
      <w:lang w:val="en-US"/>
    </w:rPr>
  </w:style>
  <w:style w:type="paragraph" w:styleId="HTMLPreformatted">
    <w:name w:val="HTML Preformatted"/>
    <w:basedOn w:val="Normal"/>
    <w:link w:val="HTMLPreformattedChar"/>
    <w:uiPriority w:val="99"/>
    <w:semiHidden/>
    <w:unhideWhenUsed/>
    <w:rsid w:val="00DA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DA12FB"/>
    <w:rPr>
      <w:rFonts w:ascii="Courier New" w:eastAsia="Times New Roman" w:hAnsi="Courier New" w:cs="Courier New"/>
      <w:sz w:val="20"/>
      <w:szCs w:val="20"/>
      <w:lang w:eastAsia="ru-RU"/>
    </w:rPr>
  </w:style>
  <w:style w:type="character" w:customStyle="1" w:styleId="y2iqfc">
    <w:name w:val="y2iqfc"/>
    <w:basedOn w:val="DefaultParagraphFont"/>
    <w:rsid w:val="00DA1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13" Type="http://schemas.openxmlformats.org/officeDocument/2006/relationships/chart" Target="charts/chart3.xml"/><Relationship Id="rId1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hyperlink" Target="https://home.lan.bnm.md/apps/regul/file.jsp?ID=17106" TargetMode="Externa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crm@ccrm.md" TargetMode="External"/><Relationship Id="rId14" Type="http://schemas.openxmlformats.org/officeDocument/2006/relationships/hyperlink" Target="http://www.tender.gov.m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nm.md/files/Situatii%20financiare%20_semnat_RAI.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1">
                <a:solidFill>
                  <a:schemeClr val="tx1"/>
                </a:solidFill>
                <a:latin typeface="Times New Roman" panose="02020603050405020304" pitchFamily="18" charset="0"/>
                <a:cs typeface="Times New Roman" panose="02020603050405020304" pitchFamily="18" charset="0"/>
              </a:rPr>
              <a:t>Остаток прибыли НБМ, перечисленный</a:t>
            </a:r>
            <a:r>
              <a:rPr lang="ru-RU" sz="1200" b="1" baseline="0">
                <a:solidFill>
                  <a:schemeClr val="tx1"/>
                </a:solidFill>
                <a:latin typeface="Times New Roman" panose="02020603050405020304" pitchFamily="18" charset="0"/>
                <a:cs typeface="Times New Roman" panose="02020603050405020304" pitchFamily="18" charset="0"/>
              </a:rPr>
              <a:t> в ГБ в течение </a:t>
            </a:r>
            <a:r>
              <a:rPr lang="x-none" sz="1200" b="1" baseline="0">
                <a:solidFill>
                  <a:schemeClr val="tx1"/>
                </a:solidFill>
                <a:latin typeface="Times New Roman" panose="02020603050405020304" pitchFamily="18" charset="0"/>
                <a:cs typeface="Times New Roman" panose="02020603050405020304" pitchFamily="18" charset="0"/>
              </a:rPr>
              <a:t>2020-2022</a:t>
            </a:r>
            <a:r>
              <a:rPr lang="ru-RU" sz="1200" b="1" baseline="0">
                <a:solidFill>
                  <a:schemeClr val="tx1"/>
                </a:solidFill>
                <a:latin typeface="Times New Roman" panose="02020603050405020304" pitchFamily="18" charset="0"/>
                <a:cs typeface="Times New Roman" panose="02020603050405020304" pitchFamily="18" charset="0"/>
              </a:rPr>
              <a:t> годов</a:t>
            </a:r>
            <a:endParaRPr lang="en-US"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Утверждено </c:v>
                </c:pt>
              </c:strCache>
            </c:strRef>
          </c:tx>
          <c:spPr>
            <a:solidFill>
              <a:schemeClr val="accent1"/>
            </a:solidFill>
            <a:ln>
              <a:noFill/>
            </a:ln>
            <a:effectLst/>
          </c:spPr>
          <c:invertIfNegative val="0"/>
          <c:dLbls>
            <c:dLbl>
              <c:idx val="2"/>
              <c:layout>
                <c:manualLayout>
                  <c:x val="-2.0601565718993131E-3"/>
                  <c:y val="0.153444183838722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0E-477B-8641-953D8E9B0BB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j-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2020 год</c:v>
                </c:pt>
                <c:pt idx="1">
                  <c:v>2021 год</c:v>
                </c:pt>
                <c:pt idx="2">
                  <c:v> 2022 год </c:v>
                </c:pt>
              </c:strCache>
            </c:strRef>
          </c:cat>
          <c:val>
            <c:numRef>
              <c:f>Sheet1!$B$2:$B$4</c:f>
              <c:numCache>
                <c:formatCode>#,##0.0</c:formatCode>
                <c:ptCount val="3"/>
                <c:pt idx="0">
                  <c:v>0</c:v>
                </c:pt>
                <c:pt idx="1">
                  <c:v>350</c:v>
                </c:pt>
                <c:pt idx="2">
                  <c:v>133</c:v>
                </c:pt>
              </c:numCache>
            </c:numRef>
          </c:val>
          <c:extLst>
            <c:ext xmlns:c16="http://schemas.microsoft.com/office/drawing/2014/chart" uri="{C3380CC4-5D6E-409C-BE32-E72D297353CC}">
              <c16:uniqueId val="{00000000-0834-47DB-AEEB-17CC18008908}"/>
            </c:ext>
          </c:extLst>
        </c:ser>
        <c:ser>
          <c:idx val="1"/>
          <c:order val="1"/>
          <c:tx>
            <c:strRef>
              <c:f>Sheet1!$C$1</c:f>
              <c:strCache>
                <c:ptCount val="1"/>
                <c:pt idx="0">
                  <c:v>Уточнено</c:v>
                </c:pt>
              </c:strCache>
            </c:strRef>
          </c:tx>
          <c:spPr>
            <a:solidFill>
              <a:schemeClr val="accent3"/>
            </a:solidFill>
            <a:ln>
              <a:noFill/>
            </a:ln>
            <a:effectLst/>
          </c:spPr>
          <c:invertIfNegative val="0"/>
          <c:dLbls>
            <c:dLbl>
              <c:idx val="2"/>
              <c:layout>
                <c:manualLayout>
                  <c:x val="0"/>
                  <c:y val="0.1628836953891401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0E-477B-8641-953D8E9B0BB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2020 год</c:v>
                </c:pt>
                <c:pt idx="1">
                  <c:v>2021 год</c:v>
                </c:pt>
                <c:pt idx="2">
                  <c:v> 2022 год </c:v>
                </c:pt>
              </c:strCache>
            </c:strRef>
          </c:cat>
          <c:val>
            <c:numRef>
              <c:f>Sheet1!$C$2:$C$4</c:f>
              <c:numCache>
                <c:formatCode>#,##0.0</c:formatCode>
                <c:ptCount val="3"/>
                <c:pt idx="0">
                  <c:v>218.42099999999999</c:v>
                </c:pt>
                <c:pt idx="1">
                  <c:v>406.37</c:v>
                </c:pt>
                <c:pt idx="2">
                  <c:v>147.13300000000001</c:v>
                </c:pt>
              </c:numCache>
            </c:numRef>
          </c:val>
          <c:extLst>
            <c:ext xmlns:c16="http://schemas.microsoft.com/office/drawing/2014/chart" uri="{C3380CC4-5D6E-409C-BE32-E72D297353CC}">
              <c16:uniqueId val="{00000001-0834-47DB-AEEB-17CC18008908}"/>
            </c:ext>
          </c:extLst>
        </c:ser>
        <c:dLbls>
          <c:dLblPos val="ctr"/>
          <c:showLegendKey val="0"/>
          <c:showVal val="1"/>
          <c:showCatName val="0"/>
          <c:showSerName val="0"/>
          <c:showPercent val="0"/>
          <c:showBubbleSize val="0"/>
        </c:dLbls>
        <c:gapWidth val="219"/>
        <c:axId val="430052096"/>
        <c:axId val="430054784"/>
      </c:barChart>
      <c:lineChart>
        <c:grouping val="standard"/>
        <c:varyColors val="0"/>
        <c:ser>
          <c:idx val="2"/>
          <c:order val="2"/>
          <c:tx>
            <c:strRef>
              <c:f>Sheet1!$D$1</c:f>
              <c:strCache>
                <c:ptCount val="1"/>
                <c:pt idx="0">
                  <c:v>Исполнено </c:v>
                </c:pt>
              </c:strCache>
            </c:strRef>
          </c:tx>
          <c:spPr>
            <a:ln w="28575" cap="rnd">
              <a:solidFill>
                <a:schemeClr val="accent5"/>
              </a:solidFill>
              <a:round/>
            </a:ln>
            <a:effectLst/>
          </c:spPr>
          <c:marker>
            <c:symbol val="none"/>
          </c:marker>
          <c:dLbls>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j-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2020 год</c:v>
                </c:pt>
                <c:pt idx="1">
                  <c:v>2021 год</c:v>
                </c:pt>
                <c:pt idx="2">
                  <c:v> 2022 год </c:v>
                </c:pt>
              </c:strCache>
            </c:strRef>
          </c:cat>
          <c:val>
            <c:numRef>
              <c:f>Sheet1!$D$2:$D$4</c:f>
              <c:numCache>
                <c:formatCode>#,##0.0</c:formatCode>
                <c:ptCount val="3"/>
                <c:pt idx="0">
                  <c:v>218.42099999999999</c:v>
                </c:pt>
                <c:pt idx="1">
                  <c:v>406.983</c:v>
                </c:pt>
                <c:pt idx="2">
                  <c:v>147.13300000000001</c:v>
                </c:pt>
              </c:numCache>
            </c:numRef>
          </c:val>
          <c:smooth val="0"/>
          <c:extLst>
            <c:ext xmlns:c16="http://schemas.microsoft.com/office/drawing/2014/chart" uri="{C3380CC4-5D6E-409C-BE32-E72D297353CC}">
              <c16:uniqueId val="{00000002-0834-47DB-AEEB-17CC18008908}"/>
            </c:ext>
          </c:extLst>
        </c:ser>
        <c:dLbls>
          <c:dLblPos val="ctr"/>
          <c:showLegendKey val="0"/>
          <c:showVal val="1"/>
          <c:showCatName val="0"/>
          <c:showSerName val="0"/>
          <c:showPercent val="0"/>
          <c:showBubbleSize val="0"/>
        </c:dLbls>
        <c:marker val="1"/>
        <c:smooth val="0"/>
        <c:axId val="430052096"/>
        <c:axId val="430054784"/>
      </c:lineChart>
      <c:catAx>
        <c:axId val="43005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j-lt"/>
                <a:ea typeface="+mn-ea"/>
                <a:cs typeface="+mn-cs"/>
              </a:defRPr>
            </a:pPr>
            <a:endParaRPr lang="en-US"/>
          </a:p>
        </c:txPr>
        <c:crossAx val="430054784"/>
        <c:crosses val="autoZero"/>
        <c:auto val="1"/>
        <c:lblAlgn val="ctr"/>
        <c:lblOffset val="100"/>
        <c:noMultiLvlLbl val="0"/>
      </c:catAx>
      <c:valAx>
        <c:axId val="4300547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0052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1" i="0" u="none" strike="noStrike" baseline="0">
                <a:effectLst/>
              </a:rPr>
              <a:t>Динамика </a:t>
            </a:r>
            <a:r>
              <a:rPr lang="ro-RO" sz="1200" b="1" i="0" u="none" strike="noStrike" baseline="0">
                <a:effectLst/>
              </a:rPr>
              <a:t>представительски</a:t>
            </a:r>
            <a:r>
              <a:rPr lang="ru-RU" sz="1200" b="1" i="0" u="none" strike="noStrike" baseline="0">
                <a:effectLst/>
              </a:rPr>
              <a:t>х</a:t>
            </a:r>
            <a:r>
              <a:rPr lang="ro-RO" sz="1200" b="1" i="0" u="none" strike="noStrike" baseline="0">
                <a:effectLst/>
              </a:rPr>
              <a:t> расход</a:t>
            </a:r>
            <a:r>
              <a:rPr lang="ru-RU" sz="1200" b="1" i="0" u="none" strike="noStrike" baseline="0">
                <a:effectLst/>
              </a:rPr>
              <a:t>ов, исполненных НБМ в </a:t>
            </a:r>
            <a:r>
              <a:rPr lang="x-none" sz="1200" b="1">
                <a:solidFill>
                  <a:schemeClr val="tx1"/>
                </a:solidFill>
                <a:latin typeface="Times New Roman" panose="02020603050405020304" pitchFamily="18" charset="0"/>
                <a:cs typeface="Times New Roman" panose="02020603050405020304" pitchFamily="18" charset="0"/>
              </a:rPr>
              <a:t>2019-2022</a:t>
            </a:r>
            <a:r>
              <a:rPr lang="ru-RU" sz="1200" b="1">
                <a:solidFill>
                  <a:schemeClr val="tx1"/>
                </a:solidFill>
                <a:latin typeface="Times New Roman" panose="02020603050405020304" pitchFamily="18" charset="0"/>
                <a:cs typeface="Times New Roman" panose="02020603050405020304" pitchFamily="18" charset="0"/>
              </a:rPr>
              <a:t> годах</a:t>
            </a:r>
            <a:r>
              <a:rPr lang="x-none" sz="1200" b="1">
                <a:solidFill>
                  <a:schemeClr val="tx1"/>
                </a:solidFill>
                <a:latin typeface="Times New Roman" panose="02020603050405020304" pitchFamily="18" charset="0"/>
                <a:cs typeface="Times New Roman" panose="02020603050405020304" pitchFamily="18" charset="0"/>
              </a:rPr>
              <a:t>,</a:t>
            </a:r>
            <a:r>
              <a:rPr lang="ru-RU" sz="1200" b="1">
                <a:solidFill>
                  <a:schemeClr val="tx1"/>
                </a:solidFill>
                <a:latin typeface="Times New Roman" panose="02020603050405020304" pitchFamily="18" charset="0"/>
                <a:cs typeface="Times New Roman" panose="02020603050405020304" pitchFamily="18" charset="0"/>
              </a:rPr>
              <a:t> </a:t>
            </a:r>
            <a:r>
              <a:rPr lang="x-none" sz="1200" b="1">
                <a:solidFill>
                  <a:schemeClr val="tx1"/>
                </a:solidFill>
                <a:latin typeface="Times New Roman" panose="02020603050405020304" pitchFamily="18" charset="0"/>
                <a:cs typeface="Times New Roman" panose="02020603050405020304" pitchFamily="18" charset="0"/>
              </a:rPr>
              <a:t> </a:t>
            </a:r>
            <a:r>
              <a:rPr lang="ru-RU" sz="1200" b="1">
                <a:solidFill>
                  <a:schemeClr val="tx1"/>
                </a:solidFill>
                <a:latin typeface="Times New Roman" panose="02020603050405020304" pitchFamily="18" charset="0"/>
                <a:cs typeface="Times New Roman" panose="02020603050405020304" pitchFamily="18" charset="0"/>
              </a:rPr>
              <a:t>тыс. леев </a:t>
            </a:r>
            <a:endParaRPr lang="en-US" sz="12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23601743178329124"/>
          <c:y val="3.981797497155859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99763742085734"/>
          <c:y val="0.26684718449495126"/>
          <c:w val="0.89900237333534405"/>
          <c:h val="0.4694587455414227"/>
        </c:manualLayout>
      </c:layout>
      <c:bar3DChart>
        <c:barDir val="col"/>
        <c:grouping val="clustered"/>
        <c:varyColors val="0"/>
        <c:ser>
          <c:idx val="0"/>
          <c:order val="0"/>
          <c:tx>
            <c:strRef>
              <c:f>Sheet1!$B$1</c:f>
              <c:strCache>
                <c:ptCount val="1"/>
                <c:pt idx="0">
                  <c:v>Утверждены </c:v>
                </c:pt>
              </c:strCache>
            </c:strRef>
          </c:tx>
          <c:spPr>
            <a:solidFill>
              <a:schemeClr val="accent1"/>
            </a:solidFill>
            <a:ln>
              <a:noFill/>
            </a:ln>
            <a:effectLst/>
            <a:sp3d/>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0-9541-447F-A7EE-897F6F9FE31B}"/>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1-9541-447F-A7EE-897F6F9FE31B}"/>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2-9541-447F-A7EE-897F6F9FE31B}"/>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3-9541-447F-A7EE-897F6F9FE31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2019 год</c:v>
                </c:pt>
                <c:pt idx="1">
                  <c:v> 2020 год</c:v>
                </c:pt>
                <c:pt idx="2">
                  <c:v> 2021 год</c:v>
                </c:pt>
                <c:pt idx="3">
                  <c:v>2022 год </c:v>
                </c:pt>
              </c:strCache>
            </c:strRef>
          </c:cat>
          <c:val>
            <c:numRef>
              <c:f>Sheet1!$B$2:$B$5</c:f>
              <c:numCache>
                <c:formatCode>_-* #,##0.0_-;\-* #,##0.0_-;_-* "-"??_-;_-@_-</c:formatCode>
                <c:ptCount val="4"/>
                <c:pt idx="0">
                  <c:v>3093</c:v>
                </c:pt>
                <c:pt idx="1">
                  <c:v>899</c:v>
                </c:pt>
                <c:pt idx="2">
                  <c:v>798</c:v>
                </c:pt>
                <c:pt idx="3">
                  <c:v>1175</c:v>
                </c:pt>
              </c:numCache>
            </c:numRef>
          </c:val>
          <c:shape val="cylinder"/>
          <c:extLst>
            <c:ext xmlns:c16="http://schemas.microsoft.com/office/drawing/2014/chart" uri="{C3380CC4-5D6E-409C-BE32-E72D297353CC}">
              <c16:uniqueId val="{00000000-AA26-4293-BA8B-293BC47DB743}"/>
            </c:ext>
          </c:extLst>
        </c:ser>
        <c:ser>
          <c:idx val="1"/>
          <c:order val="1"/>
          <c:tx>
            <c:strRef>
              <c:f>Sheet1!$C$1</c:f>
              <c:strCache>
                <c:ptCount val="1"/>
                <c:pt idx="0">
                  <c:v>Фактически</c:v>
                </c:pt>
              </c:strCache>
            </c:strRef>
          </c:tx>
          <c:spPr>
            <a:solidFill>
              <a:schemeClr val="accent3"/>
            </a:solidFill>
            <a:ln>
              <a:noFill/>
            </a:ln>
            <a:effectLst/>
            <a:sp3d/>
          </c:spPr>
          <c:invertIfNegative val="0"/>
          <c:dPt>
            <c:idx val="0"/>
            <c:invertIfNegative val="0"/>
            <c:bubble3D val="0"/>
            <c:extLst>
              <c:ext xmlns:c16="http://schemas.microsoft.com/office/drawing/2014/chart" uri="{C3380CC4-5D6E-409C-BE32-E72D297353CC}">
                <c16:uniqueId val="{00000000-B765-4D18-91AE-B607BA1E8DAB}"/>
              </c:ext>
            </c:extLst>
          </c:dPt>
          <c:dPt>
            <c:idx val="1"/>
            <c:invertIfNegative val="0"/>
            <c:bubble3D val="0"/>
            <c:extLst>
              <c:ext xmlns:c16="http://schemas.microsoft.com/office/drawing/2014/chart" uri="{C3380CC4-5D6E-409C-BE32-E72D297353CC}">
                <c16:uniqueId val="{00000001-B765-4D18-91AE-B607BA1E8DAB}"/>
              </c:ext>
            </c:extLst>
          </c:dPt>
          <c:dPt>
            <c:idx val="2"/>
            <c:invertIfNegative val="0"/>
            <c:bubble3D val="0"/>
            <c:extLst>
              <c:ext xmlns:c16="http://schemas.microsoft.com/office/drawing/2014/chart" uri="{C3380CC4-5D6E-409C-BE32-E72D297353CC}">
                <c16:uniqueId val="{00000002-B765-4D18-91AE-B607BA1E8DAB}"/>
              </c:ext>
            </c:extLst>
          </c:dPt>
          <c:dPt>
            <c:idx val="3"/>
            <c:invertIfNegative val="0"/>
            <c:bubble3D val="0"/>
            <c:extLst>
              <c:ext xmlns:c16="http://schemas.microsoft.com/office/drawing/2014/chart" uri="{C3380CC4-5D6E-409C-BE32-E72D297353CC}">
                <c16:uniqueId val="{00000003-B765-4D18-91AE-B607BA1E8DAB}"/>
              </c:ext>
            </c:extLst>
          </c:dPt>
          <c:dLbls>
            <c:dLbl>
              <c:idx val="0"/>
              <c:layout>
                <c:manualLayout>
                  <c:x val="1.82398540811673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765-4D18-91AE-B607BA1E8DAB}"/>
                </c:ext>
              </c:extLst>
            </c:dLbl>
            <c:dLbl>
              <c:idx val="1"/>
              <c:layout>
                <c:manualLayout>
                  <c:x val="1.823985408116735E-2"/>
                  <c:y val="-9.793334160015379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65-4D18-91AE-B607BA1E8DAB}"/>
                </c:ext>
              </c:extLst>
            </c:dLbl>
            <c:dLbl>
              <c:idx val="2"/>
              <c:layout>
                <c:manualLayout>
                  <c:x val="2.0519835841313186E-2"/>
                  <c:y val="-9.793334160015379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765-4D18-91AE-B607BA1E8DAB}"/>
                </c:ext>
              </c:extLst>
            </c:dLbl>
            <c:dLbl>
              <c:idx val="3"/>
              <c:layout>
                <c:manualLayout>
                  <c:x val="2.2799817601459188E-2"/>
                  <c:y val="-9.793334160015379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65-4D18-91AE-B607BA1E8D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2019 год</c:v>
                </c:pt>
                <c:pt idx="1">
                  <c:v> 2020 год</c:v>
                </c:pt>
                <c:pt idx="2">
                  <c:v> 2021 год</c:v>
                </c:pt>
                <c:pt idx="3">
                  <c:v>2022 год </c:v>
                </c:pt>
              </c:strCache>
            </c:strRef>
          </c:cat>
          <c:val>
            <c:numRef>
              <c:f>Sheet1!$C$2:$C$5</c:f>
              <c:numCache>
                <c:formatCode>_-* #,##0.0_-;\-* #,##0.0_-;_-* "-"??_-;_-@_-</c:formatCode>
                <c:ptCount val="4"/>
                <c:pt idx="0">
                  <c:v>790.02</c:v>
                </c:pt>
                <c:pt idx="1">
                  <c:v>100.74</c:v>
                </c:pt>
                <c:pt idx="2">
                  <c:v>308.86</c:v>
                </c:pt>
                <c:pt idx="3">
                  <c:v>498.71</c:v>
                </c:pt>
              </c:numCache>
            </c:numRef>
          </c:val>
          <c:extLst>
            <c:ext xmlns:c16="http://schemas.microsoft.com/office/drawing/2014/chart" uri="{C3380CC4-5D6E-409C-BE32-E72D297353CC}">
              <c16:uniqueId val="{00000001-AA26-4293-BA8B-293BC47DB743}"/>
            </c:ext>
          </c:extLst>
        </c:ser>
        <c:dLbls>
          <c:showLegendKey val="0"/>
          <c:showVal val="0"/>
          <c:showCatName val="0"/>
          <c:showSerName val="0"/>
          <c:showPercent val="0"/>
          <c:showBubbleSize val="0"/>
        </c:dLbls>
        <c:gapWidth val="150"/>
        <c:shape val="box"/>
        <c:axId val="420416512"/>
        <c:axId val="420520704"/>
        <c:axId val="0"/>
      </c:bar3DChart>
      <c:catAx>
        <c:axId val="420416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0520704"/>
        <c:crosses val="autoZero"/>
        <c:auto val="1"/>
        <c:lblAlgn val="ctr"/>
        <c:lblOffset val="100"/>
        <c:noMultiLvlLbl val="0"/>
      </c:catAx>
      <c:valAx>
        <c:axId val="420520704"/>
        <c:scaling>
          <c:orientation val="minMax"/>
        </c:scaling>
        <c:delete val="0"/>
        <c:axPos val="l"/>
        <c:majorGridlines>
          <c:spPr>
            <a:ln w="9525" cap="flat" cmpd="sng" algn="ctr">
              <a:solidFill>
                <a:schemeClr val="tx1">
                  <a:lumMod val="15000"/>
                  <a:lumOff val="85000"/>
                </a:schemeClr>
              </a:solidFill>
              <a:round/>
            </a:ln>
            <a:effectLst/>
          </c:spPr>
        </c:majorGridlines>
        <c:numFmt formatCode="_-* #,##0.0_-;\-*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416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1" i="0" u="none" strike="noStrike" baseline="0">
                <a:effectLst/>
              </a:rPr>
              <a:t>Свод за</a:t>
            </a:r>
            <a:r>
              <a:rPr lang="ru-MO" sz="1200" b="1" i="0" u="none" strike="noStrike" baseline="0">
                <a:effectLst/>
              </a:rPr>
              <a:t>планированных, контрактованных и исполненных ассигнований в период </a:t>
            </a:r>
            <a:r>
              <a:rPr lang="ro-RO" sz="1200" b="1" i="0" u="none" strike="noStrike" baseline="0">
                <a:effectLst/>
              </a:rPr>
              <a:t>2019-2022</a:t>
            </a:r>
            <a:r>
              <a:rPr lang="ru-RU" sz="1200" b="1" i="0" u="none" strike="noStrike" baseline="0">
                <a:effectLst/>
              </a:rPr>
              <a:t> годов (млн. леев)</a:t>
            </a:r>
            <a:endParaRPr lang="x-none" sz="1200" b="1" i="0">
              <a:solidFill>
                <a:schemeClr val="tx1"/>
              </a:solidFill>
              <a:latin typeface="Times New Roman" panose="02020603050405020304" pitchFamily="18" charset="0"/>
              <a:cs typeface="Times New Roman" panose="02020603050405020304" pitchFamily="18" charset="0"/>
            </a:endParaRPr>
          </a:p>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x-none" sz="1200" b="1">
                <a:solidFill>
                  <a:schemeClr val="tx1"/>
                </a:solidFill>
                <a:latin typeface="Times New Roman" panose="02020603050405020304" pitchFamily="18" charset="0"/>
                <a:cs typeface="Times New Roman" panose="02020603050405020304" pitchFamily="18" charset="0"/>
              </a:rPr>
              <a:t> </a:t>
            </a:r>
            <a:endParaRPr lang="en-US"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Измененные запланированные </c:v>
                </c:pt>
              </c:strCache>
            </c:strRef>
          </c:tx>
          <c:spPr>
            <a:solidFill>
              <a:schemeClr val="accent1"/>
            </a:solidFill>
            <a:ln>
              <a:noFill/>
            </a:ln>
            <a:effectLst>
              <a:innerShdw blurRad="63500" dist="50800" dir="5400000">
                <a:prstClr val="black">
                  <a:alpha val="50000"/>
                </a:prstClr>
              </a:innerShdw>
            </a:effectLst>
            <a:sp3d/>
          </c:spPr>
          <c:invertIfNegative val="0"/>
          <c:dPt>
            <c:idx val="0"/>
            <c:invertIfNegative val="0"/>
            <c:bubble3D val="0"/>
            <c:spPr>
              <a:solidFill>
                <a:schemeClr val="accent1"/>
              </a:solidFill>
              <a:ln>
                <a:noFill/>
              </a:ln>
              <a:effectLst>
                <a:innerShdw blurRad="63500" dist="50800" dir="8100000">
                  <a:prstClr val="black">
                    <a:alpha val="50000"/>
                  </a:prstClr>
                </a:innerShdw>
              </a:effectLst>
              <a:sp3d/>
            </c:spPr>
            <c:extLst>
              <c:ext xmlns:c16="http://schemas.microsoft.com/office/drawing/2014/chart" uri="{C3380CC4-5D6E-409C-BE32-E72D297353CC}">
                <c16:uniqueId val="{00000002-EEC8-4D57-8ED0-4C19A66C4508}"/>
              </c:ext>
            </c:extLst>
          </c:dPt>
          <c:dPt>
            <c:idx val="3"/>
            <c:invertIfNegative val="0"/>
            <c:bubble3D val="0"/>
            <c:spPr>
              <a:solidFill>
                <a:schemeClr val="accent1"/>
              </a:solidFill>
              <a:ln>
                <a:noFill/>
              </a:ln>
              <a:effectLst>
                <a:innerShdw blurRad="63500" dist="50800" dir="5400000">
                  <a:prstClr val="black">
                    <a:alpha val="62000"/>
                  </a:prstClr>
                </a:innerShdw>
              </a:effectLst>
              <a:sp3d/>
            </c:spPr>
            <c:extLst>
              <c:ext xmlns:c16="http://schemas.microsoft.com/office/drawing/2014/chart" uri="{C3380CC4-5D6E-409C-BE32-E72D297353CC}">
                <c16:uniqueId val="{00000003-EEC8-4D57-8ED0-4C19A66C4508}"/>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 2019 год</c:v>
                </c:pt>
                <c:pt idx="1">
                  <c:v>2020 год</c:v>
                </c:pt>
                <c:pt idx="2">
                  <c:v> 2021 год</c:v>
                </c:pt>
                <c:pt idx="3">
                  <c:v> 2022 год</c:v>
                </c:pt>
              </c:strCache>
            </c:strRef>
          </c:cat>
          <c:val>
            <c:numRef>
              <c:f>Sheet1!$B$2:$B$5</c:f>
              <c:numCache>
                <c:formatCode>General</c:formatCode>
                <c:ptCount val="4"/>
                <c:pt idx="0">
                  <c:v>218.7</c:v>
                </c:pt>
                <c:pt idx="1">
                  <c:v>177.8</c:v>
                </c:pt>
                <c:pt idx="2">
                  <c:v>214.9</c:v>
                </c:pt>
                <c:pt idx="3">
                  <c:v>179.6</c:v>
                </c:pt>
              </c:numCache>
            </c:numRef>
          </c:val>
          <c:extLst>
            <c:ext xmlns:c16="http://schemas.microsoft.com/office/drawing/2014/chart" uri="{C3380CC4-5D6E-409C-BE32-E72D297353CC}">
              <c16:uniqueId val="{00000000-AF5E-4093-8C09-1BA9AF860B08}"/>
            </c:ext>
          </c:extLst>
        </c:ser>
        <c:ser>
          <c:idx val="1"/>
          <c:order val="1"/>
          <c:tx>
            <c:strRef>
              <c:f>Sheet1!$C$1</c:f>
              <c:strCache>
                <c:ptCount val="1"/>
                <c:pt idx="0">
                  <c:v>Контрактованные </c:v>
                </c:pt>
              </c:strCache>
            </c:strRef>
          </c:tx>
          <c:spPr>
            <a:solidFill>
              <a:schemeClr val="accent3"/>
            </a:solidFill>
            <a:ln>
              <a:noFill/>
            </a:ln>
            <a:effectLst/>
            <a:sp3d/>
          </c:spPr>
          <c:invertIfNegative val="0"/>
          <c:dLbls>
            <c:dLbl>
              <c:idx val="0"/>
              <c:layout>
                <c:manualLayout>
                  <c:x val="1.8939393939393902E-2"/>
                  <c:y val="-4.9382716049382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EC8-4D57-8ED0-4C19A66C4508}"/>
                </c:ext>
              </c:extLst>
            </c:dLbl>
            <c:dLbl>
              <c:idx val="1"/>
              <c:layout>
                <c:manualLayout>
                  <c:x val="1.2626262626262626E-2"/>
                  <c:y val="-4.32098765432099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EC8-4D57-8ED0-4C19A66C4508}"/>
                </c:ext>
              </c:extLst>
            </c:dLbl>
            <c:dLbl>
              <c:idx val="2"/>
              <c:layout>
                <c:manualLayout>
                  <c:x val="1.0521885521885523E-2"/>
                  <c:y val="-3.08641975308641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EC8-4D57-8ED0-4C19A66C4508}"/>
                </c:ext>
              </c:extLst>
            </c:dLbl>
            <c:dLbl>
              <c:idx val="3"/>
              <c:layout>
                <c:manualLayout>
                  <c:x val="1.2626262626262626E-2"/>
                  <c:y val="-3.08641975308641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EC8-4D57-8ED0-4C19A66C45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 2019 год</c:v>
                </c:pt>
                <c:pt idx="1">
                  <c:v>2020 год</c:v>
                </c:pt>
                <c:pt idx="2">
                  <c:v> 2021 год</c:v>
                </c:pt>
                <c:pt idx="3">
                  <c:v> 2022 год</c:v>
                </c:pt>
              </c:strCache>
            </c:strRef>
          </c:cat>
          <c:val>
            <c:numRef>
              <c:f>Sheet1!$C$2:$C$5</c:f>
              <c:numCache>
                <c:formatCode>General</c:formatCode>
                <c:ptCount val="4"/>
                <c:pt idx="0">
                  <c:v>35.5</c:v>
                </c:pt>
                <c:pt idx="1">
                  <c:v>33.799999999999997</c:v>
                </c:pt>
                <c:pt idx="2">
                  <c:v>72.3</c:v>
                </c:pt>
                <c:pt idx="3">
                  <c:v>46.4</c:v>
                </c:pt>
              </c:numCache>
            </c:numRef>
          </c:val>
          <c:extLst>
            <c:ext xmlns:c16="http://schemas.microsoft.com/office/drawing/2014/chart" uri="{C3380CC4-5D6E-409C-BE32-E72D297353CC}">
              <c16:uniqueId val="{00000001-AF5E-4093-8C09-1BA9AF860B08}"/>
            </c:ext>
          </c:extLst>
        </c:ser>
        <c:ser>
          <c:idx val="2"/>
          <c:order val="2"/>
          <c:tx>
            <c:strRef>
              <c:f>Sheet1!$D$1</c:f>
              <c:strCache>
                <c:ptCount val="1"/>
                <c:pt idx="0">
                  <c:v>Исполненные </c:v>
                </c:pt>
              </c:strCache>
            </c:strRef>
          </c:tx>
          <c:spPr>
            <a:solidFill>
              <a:schemeClr val="accent5"/>
            </a:solidFill>
            <a:ln>
              <a:noFill/>
            </a:ln>
            <a:effectLst/>
            <a:sp3d/>
          </c:spPr>
          <c:invertIfNegative val="0"/>
          <c:dLbls>
            <c:dLbl>
              <c:idx val="0"/>
              <c:layout>
                <c:manualLayout>
                  <c:x val="1.473063973063973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EC8-4D57-8ED0-4C19A66C4508}"/>
                </c:ext>
              </c:extLst>
            </c:dLbl>
            <c:dLbl>
              <c:idx val="1"/>
              <c:layout>
                <c:manualLayout>
                  <c:x val="1.0521885521885523E-2"/>
                  <c:y val="-1.1316741696017772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EC8-4D57-8ED0-4C19A66C4508}"/>
                </c:ext>
              </c:extLst>
            </c:dLbl>
            <c:dLbl>
              <c:idx val="2"/>
              <c:layout>
                <c:manualLayout>
                  <c:x val="1.473063973063957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EC8-4D57-8ED0-4C19A66C4508}"/>
                </c:ext>
              </c:extLst>
            </c:dLbl>
            <c:dLbl>
              <c:idx val="3"/>
              <c:layout>
                <c:manualLayout>
                  <c:x val="1.473063973063973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EC8-4D57-8ED0-4C19A66C45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 2019 год</c:v>
                </c:pt>
                <c:pt idx="1">
                  <c:v>2020 год</c:v>
                </c:pt>
                <c:pt idx="2">
                  <c:v> 2021 год</c:v>
                </c:pt>
                <c:pt idx="3">
                  <c:v> 2022 год</c:v>
                </c:pt>
              </c:strCache>
            </c:strRef>
          </c:cat>
          <c:val>
            <c:numRef>
              <c:f>Sheet1!$D$2:$D$5</c:f>
              <c:numCache>
                <c:formatCode>General</c:formatCode>
                <c:ptCount val="4"/>
                <c:pt idx="0">
                  <c:v>29.7</c:v>
                </c:pt>
                <c:pt idx="1">
                  <c:v>18.600000000000001</c:v>
                </c:pt>
                <c:pt idx="2">
                  <c:v>45.4</c:v>
                </c:pt>
                <c:pt idx="3">
                  <c:v>41.7</c:v>
                </c:pt>
              </c:numCache>
            </c:numRef>
          </c:val>
          <c:shape val="cylinder"/>
          <c:extLst>
            <c:ext xmlns:c16="http://schemas.microsoft.com/office/drawing/2014/chart" uri="{C3380CC4-5D6E-409C-BE32-E72D297353CC}">
              <c16:uniqueId val="{00000002-AF5E-4093-8C09-1BA9AF860B08}"/>
            </c:ext>
          </c:extLst>
        </c:ser>
        <c:dLbls>
          <c:showLegendKey val="0"/>
          <c:showVal val="1"/>
          <c:showCatName val="0"/>
          <c:showSerName val="0"/>
          <c:showPercent val="0"/>
          <c:showBubbleSize val="0"/>
        </c:dLbls>
        <c:gapWidth val="150"/>
        <c:shape val="box"/>
        <c:axId val="429995904"/>
        <c:axId val="429997440"/>
        <c:axId val="0"/>
      </c:bar3DChart>
      <c:catAx>
        <c:axId val="4299959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29997440"/>
        <c:crosses val="autoZero"/>
        <c:auto val="1"/>
        <c:lblAlgn val="ctr"/>
        <c:lblOffset val="100"/>
        <c:noMultiLvlLbl val="0"/>
      </c:catAx>
      <c:valAx>
        <c:axId val="429997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99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24</Pages>
  <Words>28444</Words>
  <Characters>162133</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2024-03-18T10:20:00Z</dcterms:created>
  <dcterms:modified xsi:type="dcterms:W3CDTF">2024-03-18T10:20:00Z</dcterms:modified>
</cp:coreProperties>
</file>