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3D" w:rsidRPr="0087749D" w:rsidRDefault="00B62D3D" w:rsidP="00B62D3D">
      <w:pPr>
        <w:spacing w:after="0" w:line="276" w:lineRule="auto"/>
        <w:ind w:left="-567"/>
        <w:jc w:val="center"/>
        <w:rPr>
          <w:rFonts w:ascii="Times New Roman" w:eastAsia="Times New Roman" w:hAnsi="Times New Roman" w:cs="Times New Roman"/>
          <w:bCs/>
          <w:sz w:val="24"/>
          <w:szCs w:val="24"/>
          <w:lang w:val="ro-MD"/>
        </w:rPr>
      </w:pPr>
      <w:r w:rsidRPr="0087749D">
        <w:rPr>
          <w:rFonts w:ascii="Times New Roman" w:eastAsia="Times New Roman" w:hAnsi="Times New Roman" w:cs="Times New Roman"/>
          <w:bCs/>
          <w:noProof/>
          <w:sz w:val="24"/>
          <w:szCs w:val="24"/>
          <w:lang w:val="ru-RU" w:eastAsia="ru-RU"/>
        </w:rPr>
        <w:drawing>
          <wp:inline distT="0" distB="0" distL="0" distR="0" wp14:anchorId="221BD562" wp14:editId="20D5C4FB">
            <wp:extent cx="6381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pic:spPr>
                </pic:pic>
              </a:graphicData>
            </a:graphic>
          </wp:inline>
        </w:drawing>
      </w:r>
    </w:p>
    <w:p w:rsidR="00B62D3D" w:rsidRPr="0087749D" w:rsidRDefault="00B62D3D" w:rsidP="00B62D3D">
      <w:pPr>
        <w:spacing w:after="0" w:line="276" w:lineRule="auto"/>
        <w:ind w:left="-567"/>
        <w:jc w:val="center"/>
        <w:rPr>
          <w:rFonts w:ascii="Times New Roman" w:eastAsia="Times New Roman" w:hAnsi="Times New Roman" w:cs="Times New Roman"/>
          <w:bCs/>
          <w:sz w:val="24"/>
          <w:szCs w:val="24"/>
          <w:lang w:val="ro-MD"/>
        </w:rPr>
      </w:pPr>
      <w:r w:rsidRPr="0087749D">
        <w:rPr>
          <w:rFonts w:ascii="Times New Roman" w:eastAsia="Times New Roman" w:hAnsi="Times New Roman" w:cs="Times New Roman"/>
          <w:bCs/>
          <w:sz w:val="24"/>
          <w:szCs w:val="24"/>
          <w:lang w:val="ro-MD"/>
        </w:rPr>
        <w:t>CURTEA DE CONTURI A REPUBLICII MOLDOVA</w:t>
      </w:r>
    </w:p>
    <w:p w:rsidR="00B62D3D" w:rsidRPr="0087749D" w:rsidRDefault="00B62D3D" w:rsidP="00B62D3D">
      <w:pPr>
        <w:spacing w:after="0" w:line="276" w:lineRule="auto"/>
        <w:ind w:left="-567"/>
        <w:jc w:val="center"/>
        <w:rPr>
          <w:rFonts w:ascii="Times New Roman" w:eastAsia="Times New Roman" w:hAnsi="Times New Roman" w:cs="Times New Roman"/>
          <w:b/>
          <w:bCs/>
          <w:sz w:val="24"/>
          <w:szCs w:val="24"/>
          <w:lang w:val="ro-MD"/>
        </w:rPr>
      </w:pPr>
      <w:bookmarkStart w:id="0" w:name="_Toc450123757"/>
    </w:p>
    <w:p w:rsidR="00B62D3D" w:rsidRPr="0087749D" w:rsidRDefault="00B62D3D" w:rsidP="00B62D3D">
      <w:pPr>
        <w:spacing w:after="0" w:line="276" w:lineRule="auto"/>
        <w:ind w:left="-567"/>
        <w:jc w:val="center"/>
        <w:rPr>
          <w:rFonts w:ascii="Times New Roman" w:eastAsia="Times New Roman" w:hAnsi="Times New Roman" w:cs="Times New Roman"/>
          <w:b/>
          <w:bCs/>
          <w:sz w:val="24"/>
          <w:szCs w:val="24"/>
          <w:lang w:val="ro-MD"/>
        </w:rPr>
      </w:pPr>
      <w:r w:rsidRPr="0087749D">
        <w:rPr>
          <w:rFonts w:ascii="Times New Roman" w:eastAsia="Times New Roman" w:hAnsi="Times New Roman" w:cs="Times New Roman"/>
          <w:b/>
          <w:bCs/>
          <w:sz w:val="24"/>
          <w:szCs w:val="24"/>
          <w:lang w:val="ro-MD"/>
        </w:rPr>
        <w:t>H O T Ă R Â R E A  nr.</w:t>
      </w:r>
      <w:bookmarkEnd w:id="0"/>
      <w:r w:rsidR="0086007F">
        <w:rPr>
          <w:rFonts w:ascii="Times New Roman" w:eastAsia="Times New Roman" w:hAnsi="Times New Roman" w:cs="Times New Roman"/>
          <w:b/>
          <w:bCs/>
          <w:sz w:val="24"/>
          <w:szCs w:val="24"/>
          <w:lang w:val="ro-MD"/>
        </w:rPr>
        <w:t xml:space="preserve"> 3</w:t>
      </w:r>
      <w:r w:rsidRPr="0087749D">
        <w:rPr>
          <w:rFonts w:ascii="Times New Roman" w:eastAsia="Times New Roman" w:hAnsi="Times New Roman" w:cs="Times New Roman"/>
          <w:b/>
          <w:bCs/>
          <w:sz w:val="24"/>
          <w:szCs w:val="24"/>
          <w:lang w:val="ro-MD"/>
        </w:rPr>
        <w:t xml:space="preserve"> </w:t>
      </w:r>
    </w:p>
    <w:p w:rsidR="00B62D3D" w:rsidRPr="0087749D" w:rsidRDefault="00B62D3D" w:rsidP="00B62D3D">
      <w:pPr>
        <w:spacing w:after="0" w:line="276" w:lineRule="auto"/>
        <w:ind w:left="-567"/>
        <w:jc w:val="center"/>
        <w:rPr>
          <w:rFonts w:ascii="Times New Roman" w:eastAsia="Times New Roman" w:hAnsi="Times New Roman" w:cs="Times New Roman"/>
          <w:b/>
          <w:bCs/>
          <w:sz w:val="24"/>
          <w:szCs w:val="24"/>
          <w:lang w:val="ro-MD"/>
        </w:rPr>
      </w:pPr>
      <w:r w:rsidRPr="0087749D">
        <w:rPr>
          <w:rFonts w:ascii="Times New Roman" w:eastAsia="Times New Roman" w:hAnsi="Times New Roman" w:cs="Times New Roman"/>
          <w:b/>
          <w:bCs/>
          <w:sz w:val="24"/>
          <w:szCs w:val="24"/>
          <w:lang w:val="ro-MD"/>
        </w:rPr>
        <w:t>din 31 ianuarie 2024</w:t>
      </w:r>
    </w:p>
    <w:p w:rsidR="00B62D3D" w:rsidRPr="0087749D" w:rsidRDefault="00B62D3D" w:rsidP="00B62D3D">
      <w:pPr>
        <w:spacing w:after="0" w:line="276" w:lineRule="auto"/>
        <w:ind w:left="-567"/>
        <w:jc w:val="center"/>
        <w:rPr>
          <w:rFonts w:ascii="Times New Roman" w:eastAsia="Times New Roman" w:hAnsi="Times New Roman" w:cs="Times New Roman"/>
          <w:b/>
          <w:bCs/>
          <w:sz w:val="24"/>
          <w:szCs w:val="24"/>
          <w:lang w:val="ro-MD"/>
        </w:rPr>
      </w:pPr>
    </w:p>
    <w:p w:rsidR="00B62D3D" w:rsidRPr="0087749D" w:rsidRDefault="00B62D3D" w:rsidP="00B62D3D">
      <w:pPr>
        <w:spacing w:after="0" w:line="276" w:lineRule="auto"/>
        <w:ind w:left="-567"/>
        <w:jc w:val="center"/>
        <w:rPr>
          <w:rFonts w:ascii="Times New Roman" w:eastAsia="Times New Roman" w:hAnsi="Times New Roman" w:cs="Times New Roman"/>
          <w:b/>
          <w:bCs/>
          <w:sz w:val="24"/>
          <w:szCs w:val="24"/>
          <w:lang w:val="ro-MD" w:eastAsia="ru-RU"/>
        </w:rPr>
      </w:pPr>
      <w:r w:rsidRPr="0087749D">
        <w:rPr>
          <w:rFonts w:ascii="Times New Roman" w:eastAsia="Times New Roman" w:hAnsi="Times New Roman" w:cs="Times New Roman"/>
          <w:b/>
          <w:bCs/>
          <w:sz w:val="24"/>
          <w:szCs w:val="24"/>
          <w:lang w:val="ro-MD" w:eastAsia="ru-RU"/>
        </w:rPr>
        <w:t xml:space="preserve">cu privire la Raportul </w:t>
      </w:r>
      <w:r w:rsidR="00733545">
        <w:rPr>
          <w:rFonts w:ascii="Times New Roman" w:eastAsia="Times New Roman" w:hAnsi="Times New Roman" w:cs="Times New Roman"/>
          <w:b/>
          <w:bCs/>
          <w:sz w:val="24"/>
          <w:szCs w:val="24"/>
          <w:lang w:val="ro-MD" w:eastAsia="ru-RU"/>
        </w:rPr>
        <w:t xml:space="preserve">de </w:t>
      </w:r>
      <w:r w:rsidRPr="0087749D">
        <w:rPr>
          <w:rFonts w:ascii="Times New Roman" w:eastAsia="Times New Roman" w:hAnsi="Times New Roman" w:cs="Times New Roman"/>
          <w:b/>
          <w:bCs/>
          <w:sz w:val="24"/>
          <w:szCs w:val="24"/>
          <w:lang w:val="ro-MD" w:eastAsia="ru-RU"/>
        </w:rPr>
        <w:t>audit</w:t>
      </w:r>
      <w:r w:rsidR="00733545">
        <w:rPr>
          <w:rFonts w:ascii="Times New Roman" w:eastAsia="Times New Roman" w:hAnsi="Times New Roman" w:cs="Times New Roman"/>
          <w:b/>
          <w:bCs/>
          <w:sz w:val="24"/>
          <w:szCs w:val="24"/>
          <w:lang w:val="ro-MD" w:eastAsia="ru-RU"/>
        </w:rPr>
        <w:t xml:space="preserve"> al </w:t>
      </w:r>
      <w:r w:rsidRPr="0087749D">
        <w:rPr>
          <w:rFonts w:ascii="Times New Roman" w:eastAsia="Times New Roman" w:hAnsi="Times New Roman" w:cs="Times New Roman"/>
          <w:b/>
          <w:bCs/>
          <w:sz w:val="24"/>
          <w:szCs w:val="24"/>
          <w:lang w:val="ro-MD" w:eastAsia="ru-RU"/>
        </w:rPr>
        <w:t xml:space="preserve">conformității asupra modului de formare, </w:t>
      </w:r>
    </w:p>
    <w:p w:rsidR="00B62D3D" w:rsidRPr="0087749D" w:rsidRDefault="00B62D3D" w:rsidP="00B62D3D">
      <w:pPr>
        <w:spacing w:after="0" w:line="276" w:lineRule="auto"/>
        <w:ind w:left="-567"/>
        <w:jc w:val="center"/>
        <w:rPr>
          <w:rFonts w:ascii="Times New Roman" w:eastAsia="Times New Roman" w:hAnsi="Times New Roman" w:cs="Times New Roman"/>
          <w:b/>
          <w:bCs/>
          <w:sz w:val="24"/>
          <w:szCs w:val="24"/>
          <w:lang w:val="ro-MD" w:eastAsia="ru-RU"/>
        </w:rPr>
      </w:pPr>
      <w:r w:rsidRPr="0087749D">
        <w:rPr>
          <w:rFonts w:ascii="Times New Roman" w:eastAsia="Times New Roman" w:hAnsi="Times New Roman" w:cs="Times New Roman"/>
          <w:b/>
          <w:bCs/>
          <w:sz w:val="24"/>
          <w:szCs w:val="24"/>
          <w:lang w:val="ro-MD" w:eastAsia="ru-RU"/>
        </w:rPr>
        <w:t xml:space="preserve">administrare și întrebuințare a resurselor financiare publice și a patrimoniului public </w:t>
      </w:r>
    </w:p>
    <w:p w:rsidR="00B62D3D" w:rsidRPr="0087749D" w:rsidRDefault="00B62D3D" w:rsidP="00B62D3D">
      <w:pPr>
        <w:spacing w:after="0" w:line="276" w:lineRule="auto"/>
        <w:ind w:left="-567"/>
        <w:jc w:val="center"/>
        <w:rPr>
          <w:rFonts w:ascii="Times New Roman" w:eastAsia="Times New Roman" w:hAnsi="Times New Roman" w:cs="Times New Roman"/>
          <w:b/>
          <w:bCs/>
          <w:sz w:val="24"/>
          <w:szCs w:val="24"/>
          <w:lang w:val="ro-MD" w:eastAsia="ru-RU"/>
        </w:rPr>
      </w:pPr>
      <w:r w:rsidRPr="0087749D">
        <w:rPr>
          <w:rFonts w:ascii="Times New Roman" w:eastAsia="Times New Roman" w:hAnsi="Times New Roman" w:cs="Times New Roman"/>
          <w:b/>
          <w:bCs/>
          <w:sz w:val="24"/>
          <w:szCs w:val="24"/>
          <w:lang w:val="ro-MD" w:eastAsia="ru-RU"/>
        </w:rPr>
        <w:t>de către Cancelaria de Stat în perioada 2018-2022</w:t>
      </w:r>
    </w:p>
    <w:p w:rsidR="00B62D3D" w:rsidRPr="0087749D" w:rsidRDefault="00B62D3D" w:rsidP="00B62D3D">
      <w:pPr>
        <w:spacing w:after="0" w:line="276" w:lineRule="auto"/>
        <w:ind w:left="-567"/>
        <w:jc w:val="center"/>
        <w:rPr>
          <w:rFonts w:ascii="Times New Roman" w:eastAsia="Times New Roman" w:hAnsi="Times New Roman" w:cs="Times New Roman"/>
          <w:sz w:val="24"/>
          <w:szCs w:val="24"/>
          <w:lang w:val="ro-MD"/>
        </w:rPr>
      </w:pPr>
    </w:p>
    <w:p w:rsidR="00B62D3D" w:rsidRPr="0087749D" w:rsidRDefault="00B62D3D" w:rsidP="00B62D3D">
      <w:pPr>
        <w:spacing w:after="0" w:line="276" w:lineRule="auto"/>
        <w:ind w:firstLine="720"/>
        <w:jc w:val="both"/>
        <w:rPr>
          <w:rFonts w:ascii="Times New Roman" w:eastAsia="Times New Roman" w:hAnsi="Times New Roman" w:cs="Times New Roman"/>
          <w:sz w:val="24"/>
          <w:szCs w:val="24"/>
          <w:lang w:val="ro-MD"/>
        </w:rPr>
      </w:pPr>
      <w:r w:rsidRPr="007044EC">
        <w:rPr>
          <w:rFonts w:ascii="Times New Roman" w:hAnsi="Times New Roman" w:cs="Times New Roman"/>
          <w:sz w:val="24"/>
          <w:szCs w:val="24"/>
          <w:lang w:val="ro-MD"/>
        </w:rPr>
        <w:t xml:space="preserve">Curtea de Conturi, </w:t>
      </w:r>
      <w:r w:rsidRPr="007044EC">
        <w:rPr>
          <w:rFonts w:ascii="Times New Roman" w:eastAsia="Times New Roman" w:hAnsi="Times New Roman" w:cs="Times New Roman"/>
          <w:sz w:val="24"/>
          <w:szCs w:val="24"/>
          <w:lang w:val="ro-MD"/>
        </w:rPr>
        <w:t xml:space="preserve">cu participarea dlui Artur Mija, secretar general al Guvernului; dlui Igor </w:t>
      </w:r>
      <w:proofErr w:type="spellStart"/>
      <w:r w:rsidRPr="007044EC">
        <w:rPr>
          <w:rFonts w:ascii="Times New Roman" w:eastAsia="Times New Roman" w:hAnsi="Times New Roman" w:cs="Times New Roman"/>
          <w:sz w:val="24"/>
          <w:szCs w:val="24"/>
          <w:lang w:val="ro-MD"/>
        </w:rPr>
        <w:t>Pșenicinîi</w:t>
      </w:r>
      <w:proofErr w:type="spellEnd"/>
      <w:r w:rsidRPr="007044EC">
        <w:rPr>
          <w:rFonts w:ascii="Times New Roman" w:eastAsia="Times New Roman" w:hAnsi="Times New Roman" w:cs="Times New Roman"/>
          <w:sz w:val="24"/>
          <w:szCs w:val="24"/>
          <w:lang w:val="ro-MD"/>
        </w:rPr>
        <w:t xml:space="preserve">, secretar general adjunct al Guvernului; </w:t>
      </w:r>
      <w:r w:rsidR="007044EC" w:rsidRPr="007044EC">
        <w:rPr>
          <w:rFonts w:ascii="Times New Roman" w:eastAsia="Times New Roman" w:hAnsi="Times New Roman" w:cs="Times New Roman"/>
          <w:sz w:val="24"/>
          <w:szCs w:val="24"/>
          <w:lang w:val="ro-MD"/>
        </w:rPr>
        <w:t xml:space="preserve">doamnei Lilia Dabija, secretară generală adjunctă a Guvernului; </w:t>
      </w:r>
      <w:r w:rsidRPr="007044EC">
        <w:rPr>
          <w:rFonts w:ascii="Times New Roman" w:eastAsia="Times New Roman" w:hAnsi="Times New Roman" w:cs="Times New Roman"/>
          <w:sz w:val="24"/>
          <w:szCs w:val="24"/>
          <w:lang w:val="ro-MD"/>
        </w:rPr>
        <w:t>doamnei Ludmila Cujbă, șefa Direcției financiare</w:t>
      </w:r>
      <w:r w:rsidR="003F3B16">
        <w:rPr>
          <w:rFonts w:ascii="Times New Roman" w:eastAsia="Times New Roman" w:hAnsi="Times New Roman" w:cs="Times New Roman"/>
          <w:sz w:val="24"/>
          <w:szCs w:val="24"/>
          <w:lang w:val="ro-MD"/>
        </w:rPr>
        <w:t xml:space="preserve"> și patrimoniu a Cancelariei de </w:t>
      </w:r>
      <w:r w:rsidRPr="007044EC">
        <w:rPr>
          <w:rFonts w:ascii="Times New Roman" w:eastAsia="Times New Roman" w:hAnsi="Times New Roman" w:cs="Times New Roman"/>
          <w:sz w:val="24"/>
          <w:szCs w:val="24"/>
          <w:lang w:val="ro-MD"/>
        </w:rPr>
        <w:t xml:space="preserve">Stat; </w:t>
      </w:r>
      <w:r w:rsidR="007044EC" w:rsidRPr="007044EC">
        <w:rPr>
          <w:rFonts w:ascii="Times New Roman" w:eastAsia="Times New Roman" w:hAnsi="Times New Roman" w:cs="Times New Roman"/>
          <w:sz w:val="24"/>
          <w:szCs w:val="24"/>
          <w:lang w:val="ro-MD"/>
        </w:rPr>
        <w:t xml:space="preserve">dlui Andrei Petica, șef adjunct al Direcției financiare și patrimoniu a Cancelariei de Stat; dlui Roman </w:t>
      </w:r>
      <w:proofErr w:type="spellStart"/>
      <w:r w:rsidR="007044EC" w:rsidRPr="007044EC">
        <w:rPr>
          <w:rFonts w:ascii="Times New Roman" w:eastAsia="Times New Roman" w:hAnsi="Times New Roman" w:cs="Times New Roman"/>
          <w:sz w:val="24"/>
          <w:szCs w:val="24"/>
          <w:lang w:val="ro-MD"/>
        </w:rPr>
        <w:t>Cojuhari</w:t>
      </w:r>
      <w:proofErr w:type="spellEnd"/>
      <w:r w:rsidR="007044EC" w:rsidRPr="007044EC">
        <w:rPr>
          <w:rFonts w:ascii="Times New Roman" w:eastAsia="Times New Roman" w:hAnsi="Times New Roman" w:cs="Times New Roman"/>
          <w:sz w:val="24"/>
          <w:szCs w:val="24"/>
          <w:lang w:val="ro-MD"/>
        </w:rPr>
        <w:t>, director general al Agenției Proprietății Publice;</w:t>
      </w:r>
      <w:r w:rsidR="001F3FA0">
        <w:rPr>
          <w:rFonts w:ascii="Times New Roman" w:eastAsia="Times New Roman" w:hAnsi="Times New Roman" w:cs="Times New Roman"/>
          <w:sz w:val="24"/>
          <w:szCs w:val="24"/>
          <w:lang w:val="ro-MD"/>
        </w:rPr>
        <w:t xml:space="preserve"> </w:t>
      </w:r>
      <w:r w:rsidRPr="007044EC">
        <w:rPr>
          <w:rFonts w:ascii="Times New Roman" w:eastAsia="Times New Roman" w:hAnsi="Times New Roman" w:cs="Times New Roman"/>
          <w:sz w:val="24"/>
          <w:szCs w:val="24"/>
          <w:lang w:val="ro-MD"/>
        </w:rPr>
        <w:t xml:space="preserve">dlui Anatolie </w:t>
      </w:r>
      <w:proofErr w:type="spellStart"/>
      <w:r w:rsidRPr="007044EC">
        <w:rPr>
          <w:rFonts w:ascii="Times New Roman" w:eastAsia="Times New Roman" w:hAnsi="Times New Roman" w:cs="Times New Roman"/>
          <w:sz w:val="24"/>
          <w:szCs w:val="24"/>
          <w:lang w:val="ro-MD"/>
        </w:rPr>
        <w:t>Ivanes</w:t>
      </w:r>
      <w:proofErr w:type="spellEnd"/>
      <w:r w:rsidRPr="007044EC">
        <w:rPr>
          <w:rFonts w:ascii="Times New Roman" w:eastAsia="Times New Roman" w:hAnsi="Times New Roman" w:cs="Times New Roman"/>
          <w:sz w:val="24"/>
          <w:szCs w:val="24"/>
          <w:lang w:val="ro-MD"/>
        </w:rPr>
        <w:t xml:space="preserve">, director general al Instituției Publice ,,Direcția generală pentru administrarea clădirilor Guvernului”; dlui Alexandru </w:t>
      </w:r>
      <w:proofErr w:type="spellStart"/>
      <w:r w:rsidRPr="007044EC">
        <w:rPr>
          <w:rFonts w:ascii="Times New Roman" w:eastAsia="Times New Roman" w:hAnsi="Times New Roman" w:cs="Times New Roman"/>
          <w:sz w:val="24"/>
          <w:szCs w:val="24"/>
          <w:lang w:val="ro-MD"/>
        </w:rPr>
        <w:t>Corețchi</w:t>
      </w:r>
      <w:proofErr w:type="spellEnd"/>
      <w:r w:rsidRPr="007044EC">
        <w:rPr>
          <w:rFonts w:ascii="Times New Roman" w:eastAsia="Times New Roman" w:hAnsi="Times New Roman" w:cs="Times New Roman"/>
          <w:sz w:val="24"/>
          <w:szCs w:val="24"/>
          <w:lang w:val="ro-MD"/>
        </w:rPr>
        <w:t xml:space="preserve">, director general al Instituției Publice ,,Serviciul </w:t>
      </w:r>
      <w:r w:rsidR="00336DA4" w:rsidRPr="007044EC">
        <w:rPr>
          <w:rFonts w:ascii="Times New Roman" w:eastAsia="Times New Roman" w:hAnsi="Times New Roman" w:cs="Times New Roman"/>
          <w:sz w:val="24"/>
          <w:szCs w:val="24"/>
          <w:lang w:val="ro-MD"/>
        </w:rPr>
        <w:t>Tehnologia Informației și Securitate C</w:t>
      </w:r>
      <w:r w:rsidRPr="007044EC">
        <w:rPr>
          <w:rFonts w:ascii="Times New Roman" w:eastAsia="Times New Roman" w:hAnsi="Times New Roman" w:cs="Times New Roman"/>
          <w:sz w:val="24"/>
          <w:szCs w:val="24"/>
          <w:lang w:val="ro-MD"/>
        </w:rPr>
        <w:t>ibernetică”; dlui Nicolae Dumbravă,</w:t>
      </w:r>
      <w:r w:rsidRPr="007044EC">
        <w:rPr>
          <w:rFonts w:ascii="Times New Roman" w:eastAsia="Times New Roman" w:hAnsi="Times New Roman" w:cs="Times New Roman"/>
          <w:color w:val="FF0000"/>
          <w:sz w:val="24"/>
          <w:szCs w:val="24"/>
          <w:lang w:val="ro-MD"/>
        </w:rPr>
        <w:t xml:space="preserve"> </w:t>
      </w:r>
      <w:r w:rsidRPr="007044EC">
        <w:rPr>
          <w:rFonts w:ascii="Times New Roman" w:eastAsia="Times New Roman" w:hAnsi="Times New Roman" w:cs="Times New Roman"/>
          <w:sz w:val="24"/>
          <w:szCs w:val="24"/>
          <w:lang w:val="ro-MD"/>
        </w:rPr>
        <w:t xml:space="preserve">director general al Instituției Publice ,,Palatul Republicii”; dlui Petru </w:t>
      </w:r>
      <w:proofErr w:type="spellStart"/>
      <w:r w:rsidRPr="007044EC">
        <w:rPr>
          <w:rFonts w:ascii="Times New Roman" w:eastAsia="Times New Roman" w:hAnsi="Times New Roman" w:cs="Times New Roman"/>
          <w:sz w:val="24"/>
          <w:szCs w:val="24"/>
          <w:lang w:val="ro-MD"/>
        </w:rPr>
        <w:t>Nirca</w:t>
      </w:r>
      <w:proofErr w:type="spellEnd"/>
      <w:r w:rsidRPr="007044EC">
        <w:rPr>
          <w:rFonts w:ascii="Times New Roman" w:eastAsia="Times New Roman" w:hAnsi="Times New Roman" w:cs="Times New Roman"/>
          <w:sz w:val="24"/>
          <w:szCs w:val="24"/>
          <w:lang w:val="ro-MD"/>
        </w:rPr>
        <w:t>, director general al Instituției Publice ,,Pensiunea din Holercani”; dlui Marin Ursachi, director general al Instituției Publice ,,Baz</w:t>
      </w:r>
      <w:r w:rsidR="00AC57AE" w:rsidRPr="007044EC">
        <w:rPr>
          <w:rFonts w:ascii="Times New Roman" w:eastAsia="Times New Roman" w:hAnsi="Times New Roman" w:cs="Times New Roman"/>
          <w:sz w:val="24"/>
          <w:szCs w:val="24"/>
          <w:lang w:val="ro-MD"/>
        </w:rPr>
        <w:t>a</w:t>
      </w:r>
      <w:r w:rsidRPr="007044EC">
        <w:rPr>
          <w:rFonts w:ascii="Times New Roman" w:eastAsia="Times New Roman" w:hAnsi="Times New Roman" w:cs="Times New Roman"/>
          <w:sz w:val="24"/>
          <w:szCs w:val="24"/>
          <w:lang w:val="ro-MD"/>
        </w:rPr>
        <w:t xml:space="preserve"> auto a Cancelariei de Stat”,</w:t>
      </w:r>
      <w:r w:rsidR="007044EC" w:rsidRPr="007044EC">
        <w:rPr>
          <w:rFonts w:ascii="Times New Roman" w:eastAsia="Times New Roman" w:hAnsi="Times New Roman" w:cs="Times New Roman"/>
          <w:sz w:val="24"/>
          <w:szCs w:val="24"/>
          <w:lang w:val="ro-MD"/>
        </w:rPr>
        <w:t xml:space="preserve"> dnei Ludmila Niță,</w:t>
      </w:r>
      <w:r w:rsidR="003F3B16">
        <w:rPr>
          <w:rFonts w:ascii="Times New Roman" w:eastAsia="Times New Roman" w:hAnsi="Times New Roman" w:cs="Times New Roman"/>
          <w:sz w:val="24"/>
          <w:szCs w:val="24"/>
          <w:lang w:val="ro-MD"/>
        </w:rPr>
        <w:t xml:space="preserve"> șefa D</w:t>
      </w:r>
      <w:r w:rsidR="007044EC">
        <w:rPr>
          <w:rFonts w:ascii="Times New Roman" w:eastAsia="Times New Roman" w:hAnsi="Times New Roman" w:cs="Times New Roman"/>
          <w:sz w:val="24"/>
          <w:szCs w:val="24"/>
          <w:lang w:val="ro-MD"/>
        </w:rPr>
        <w:t>irecți</w:t>
      </w:r>
      <w:r w:rsidR="00195120">
        <w:rPr>
          <w:rFonts w:ascii="Times New Roman" w:eastAsia="Times New Roman" w:hAnsi="Times New Roman" w:cs="Times New Roman"/>
          <w:sz w:val="24"/>
          <w:szCs w:val="24"/>
          <w:lang w:val="ro-MD"/>
        </w:rPr>
        <w:t xml:space="preserve">ei generale </w:t>
      </w:r>
      <w:proofErr w:type="spellStart"/>
      <w:r w:rsidR="00195120">
        <w:rPr>
          <w:rFonts w:ascii="Times New Roman" w:eastAsia="Times New Roman" w:hAnsi="Times New Roman" w:cs="Times New Roman"/>
          <w:sz w:val="24"/>
          <w:szCs w:val="24"/>
          <w:lang w:val="ro-MD"/>
        </w:rPr>
        <w:t>economico</w:t>
      </w:r>
      <w:proofErr w:type="spellEnd"/>
      <w:r w:rsidR="00195120">
        <w:rPr>
          <w:rFonts w:ascii="Times New Roman" w:eastAsia="Times New Roman" w:hAnsi="Times New Roman" w:cs="Times New Roman"/>
          <w:sz w:val="24"/>
          <w:szCs w:val="24"/>
          <w:lang w:val="ro-MD"/>
        </w:rPr>
        <w:t>-financiare</w:t>
      </w:r>
      <w:r w:rsidR="007044EC">
        <w:rPr>
          <w:rFonts w:ascii="Times New Roman" w:eastAsia="Times New Roman" w:hAnsi="Times New Roman" w:cs="Times New Roman"/>
          <w:sz w:val="24"/>
          <w:szCs w:val="24"/>
          <w:lang w:val="ro-MD"/>
        </w:rPr>
        <w:t xml:space="preserve"> a </w:t>
      </w:r>
      <w:r w:rsidR="007044EC" w:rsidRPr="0087749D">
        <w:rPr>
          <w:rFonts w:ascii="Times New Roman" w:eastAsia="Times New Roman" w:hAnsi="Times New Roman" w:cs="Times New Roman"/>
          <w:sz w:val="24"/>
          <w:szCs w:val="24"/>
          <w:lang w:val="ro-MD"/>
        </w:rPr>
        <w:t xml:space="preserve">Instituției Publice ,,Agenția Servicii Publice”; </w:t>
      </w:r>
      <w:r w:rsidR="001F3FA0" w:rsidRPr="007044EC">
        <w:rPr>
          <w:rFonts w:ascii="Times New Roman" w:eastAsia="Times New Roman" w:hAnsi="Times New Roman" w:cs="Times New Roman"/>
          <w:sz w:val="24"/>
          <w:szCs w:val="24"/>
          <w:lang w:val="ro-MD"/>
        </w:rPr>
        <w:t xml:space="preserve">doamnei Natalia </w:t>
      </w:r>
      <w:proofErr w:type="spellStart"/>
      <w:r w:rsidR="001F3FA0" w:rsidRPr="007044EC">
        <w:rPr>
          <w:rFonts w:ascii="Times New Roman" w:eastAsia="Times New Roman" w:hAnsi="Times New Roman" w:cs="Times New Roman"/>
          <w:sz w:val="24"/>
          <w:szCs w:val="24"/>
          <w:lang w:val="ro-MD"/>
        </w:rPr>
        <w:t>Sclearuc</w:t>
      </w:r>
      <w:proofErr w:type="spellEnd"/>
      <w:r w:rsidR="001F3FA0" w:rsidRPr="007044EC">
        <w:rPr>
          <w:rFonts w:ascii="Times New Roman" w:eastAsia="Times New Roman" w:hAnsi="Times New Roman" w:cs="Times New Roman"/>
          <w:sz w:val="24"/>
          <w:szCs w:val="24"/>
          <w:lang w:val="ro-MD"/>
        </w:rPr>
        <w:t>, șefa Direcției generale politici și sinteză bugetară a Ministerului Finanțelor;</w:t>
      </w:r>
      <w:r w:rsidR="001F3FA0">
        <w:rPr>
          <w:rFonts w:ascii="Times New Roman" w:eastAsia="Times New Roman" w:hAnsi="Times New Roman" w:cs="Times New Roman"/>
          <w:sz w:val="24"/>
          <w:szCs w:val="24"/>
          <w:lang w:val="ro-MD"/>
        </w:rPr>
        <w:t xml:space="preserve"> </w:t>
      </w:r>
      <w:r w:rsidRPr="0087749D">
        <w:rPr>
          <w:rFonts w:ascii="Times New Roman" w:eastAsia="Times New Roman" w:hAnsi="Times New Roman" w:cs="Times New Roman"/>
          <w:sz w:val="24"/>
          <w:szCs w:val="24"/>
          <w:lang w:val="ro-MD"/>
        </w:rPr>
        <w:t xml:space="preserve">precum și a altor persoane cu funcții de răspundere, </w:t>
      </w:r>
      <w:r w:rsidRPr="0087749D">
        <w:rPr>
          <w:rFonts w:ascii="Times New Roman" w:hAnsi="Times New Roman" w:cs="Times New Roman"/>
          <w:sz w:val="24"/>
          <w:szCs w:val="24"/>
          <w:lang w:val="ro-MD"/>
        </w:rPr>
        <w:t xml:space="preserve">în cadrul ședinței în format video, </w:t>
      </w:r>
      <w:r w:rsidRPr="0087749D">
        <w:rPr>
          <w:rFonts w:ascii="Times New Roman" w:hAnsi="Times New Roman" w:cs="Times New Roman"/>
          <w:bCs/>
          <w:sz w:val="24"/>
          <w:szCs w:val="24"/>
          <w:lang w:val="ro-MD"/>
        </w:rPr>
        <w:t>călăuzindu-se de</w:t>
      </w:r>
      <w:r w:rsidRPr="0087749D">
        <w:rPr>
          <w:rFonts w:ascii="Times New Roman" w:hAnsi="Times New Roman" w:cs="Times New Roman"/>
          <w:sz w:val="24"/>
          <w:szCs w:val="24"/>
          <w:lang w:val="ro-MD"/>
        </w:rPr>
        <w:t xml:space="preserve"> art. 3 alin. (1) și art. 5 alin. (1) lit. a) din Legea privind organizarea și funcționarea Curții de Conturi a Republicii Moldova</w:t>
      </w:r>
      <w:r w:rsidRPr="0087749D">
        <w:rPr>
          <w:rStyle w:val="FootnoteReference1"/>
          <w:rFonts w:ascii="Times New Roman" w:hAnsi="Times New Roman" w:cs="Times New Roman"/>
          <w:sz w:val="24"/>
          <w:szCs w:val="24"/>
        </w:rPr>
        <w:footnoteReference w:id="1"/>
      </w:r>
      <w:r w:rsidRPr="0087749D">
        <w:rPr>
          <w:rFonts w:ascii="Times New Roman" w:hAnsi="Times New Roman" w:cs="Times New Roman"/>
          <w:sz w:val="24"/>
          <w:szCs w:val="24"/>
          <w:lang w:val="ro-MD"/>
        </w:rPr>
        <w:t xml:space="preserve">, a examinat Raportul </w:t>
      </w:r>
      <w:r w:rsidR="004D7D96">
        <w:rPr>
          <w:rFonts w:ascii="Times New Roman" w:hAnsi="Times New Roman" w:cs="Times New Roman"/>
          <w:sz w:val="24"/>
          <w:szCs w:val="24"/>
          <w:lang w:val="ro-MD"/>
        </w:rPr>
        <w:t xml:space="preserve">de </w:t>
      </w:r>
      <w:r w:rsidRPr="0087749D">
        <w:rPr>
          <w:rFonts w:ascii="Times New Roman" w:hAnsi="Times New Roman" w:cs="Times New Roman"/>
          <w:sz w:val="24"/>
          <w:szCs w:val="24"/>
          <w:lang w:val="ro-MD"/>
        </w:rPr>
        <w:t>audit</w:t>
      </w:r>
      <w:r w:rsidR="004D7D96">
        <w:rPr>
          <w:rFonts w:ascii="Times New Roman" w:hAnsi="Times New Roman" w:cs="Times New Roman"/>
          <w:sz w:val="24"/>
          <w:szCs w:val="24"/>
          <w:lang w:val="ro-MD"/>
        </w:rPr>
        <w:t xml:space="preserve"> al</w:t>
      </w:r>
      <w:r w:rsidRPr="0087749D">
        <w:rPr>
          <w:rFonts w:ascii="Times New Roman" w:hAnsi="Times New Roman" w:cs="Times New Roman"/>
          <w:sz w:val="24"/>
          <w:szCs w:val="24"/>
          <w:lang w:val="ro-MD"/>
        </w:rPr>
        <w:t xml:space="preserve"> conformității asupra modului de formare, administrare și întrebuințare a resurselor financiare publice și a patrimoniului public de către Cancelaria de Stat în perioada 2018-2022.</w:t>
      </w:r>
    </w:p>
    <w:p w:rsidR="00B62D3D" w:rsidRPr="0087749D" w:rsidRDefault="00B62D3D" w:rsidP="00B62D3D">
      <w:pPr>
        <w:spacing w:after="0" w:line="276" w:lineRule="auto"/>
        <w:ind w:firstLine="720"/>
        <w:jc w:val="both"/>
        <w:rPr>
          <w:rFonts w:ascii="Times New Roman" w:hAnsi="Times New Roman" w:cs="Times New Roman"/>
          <w:sz w:val="24"/>
          <w:szCs w:val="24"/>
          <w:lang w:val="ro-MD"/>
        </w:rPr>
      </w:pPr>
      <w:r w:rsidRPr="0087749D">
        <w:rPr>
          <w:rFonts w:ascii="Times New Roman" w:eastAsia="Times New Roman" w:hAnsi="Times New Roman" w:cs="Times New Roman"/>
          <w:sz w:val="24"/>
          <w:szCs w:val="24"/>
          <w:lang w:val="ro-MD" w:eastAsia="ro-MD"/>
        </w:rPr>
        <w:t xml:space="preserve">Misiunea de audit public extern a fost realizată conform </w:t>
      </w:r>
      <w:r w:rsidRPr="0087749D">
        <w:rPr>
          <w:rFonts w:ascii="Times New Roman" w:hAnsi="Times New Roman" w:cs="Times New Roman"/>
          <w:sz w:val="24"/>
          <w:szCs w:val="24"/>
          <w:lang w:val="ro-MD"/>
        </w:rPr>
        <w:t>Programului activității de audit a</w:t>
      </w:r>
      <w:r w:rsidR="00AC57AE">
        <w:rPr>
          <w:rFonts w:ascii="Times New Roman" w:hAnsi="Times New Roman" w:cs="Times New Roman"/>
          <w:sz w:val="24"/>
          <w:szCs w:val="24"/>
          <w:lang w:val="ro-MD"/>
        </w:rPr>
        <w:t>l</w:t>
      </w:r>
      <w:r w:rsidRPr="0087749D">
        <w:rPr>
          <w:rFonts w:ascii="Times New Roman" w:hAnsi="Times New Roman" w:cs="Times New Roman"/>
          <w:sz w:val="24"/>
          <w:szCs w:val="24"/>
          <w:lang w:val="ro-MD"/>
        </w:rPr>
        <w:t xml:space="preserve">   Curții de Conturi pe anul 2023</w:t>
      </w:r>
      <w:r w:rsidRPr="0087749D">
        <w:rPr>
          <w:rStyle w:val="a5"/>
          <w:rFonts w:ascii="Times New Roman" w:hAnsi="Times New Roman" w:cs="Times New Roman"/>
          <w:sz w:val="24"/>
          <w:szCs w:val="24"/>
          <w:lang w:val="ro-MD"/>
        </w:rPr>
        <w:footnoteReference w:id="2"/>
      </w:r>
      <w:r w:rsidRPr="0087749D">
        <w:rPr>
          <w:rFonts w:ascii="Times New Roman" w:hAnsi="Times New Roman" w:cs="Times New Roman"/>
          <w:sz w:val="24"/>
          <w:szCs w:val="24"/>
          <w:lang w:val="ro-MD"/>
        </w:rPr>
        <w:t xml:space="preserve">, </w:t>
      </w:r>
      <w:r w:rsidRPr="0087749D">
        <w:rPr>
          <w:rFonts w:ascii="Times New Roman" w:eastAsia="Times New Roman" w:hAnsi="Times New Roman" w:cs="Times New Roman"/>
          <w:sz w:val="24"/>
          <w:szCs w:val="24"/>
          <w:lang w:val="ro-MD"/>
        </w:rPr>
        <w:t>având drept scop evaluarea conformității modului de formare, administrare și întrebuințare a resurselor financiare publice și a patrimoniului public de către Cancelaria de Stat în perioada 2018-2022, în raport cu prevederile cadrului normativ aplicabil.</w:t>
      </w:r>
    </w:p>
    <w:p w:rsidR="00B62D3D" w:rsidRPr="0087749D" w:rsidRDefault="00B62D3D" w:rsidP="00B62D3D">
      <w:pPr>
        <w:spacing w:after="0" w:line="276" w:lineRule="auto"/>
        <w:ind w:firstLine="720"/>
        <w:jc w:val="both"/>
        <w:rPr>
          <w:rFonts w:ascii="Times New Roman" w:eastAsia="Times New Roman" w:hAnsi="Times New Roman" w:cs="Times New Roman"/>
          <w:sz w:val="24"/>
          <w:szCs w:val="24"/>
          <w:lang w:val="ro-MD"/>
        </w:rPr>
      </w:pPr>
      <w:r w:rsidRPr="0087749D">
        <w:rPr>
          <w:rFonts w:ascii="Times New Roman" w:eastAsia="Times New Roman" w:hAnsi="Times New Roman" w:cs="Times New Roman"/>
          <w:sz w:val="24"/>
          <w:szCs w:val="24"/>
          <w:lang w:val="ro-MD"/>
        </w:rPr>
        <w:t>Auditul public extern s-a desfășurat în conformitate cu Standardele Internaționale ale Instituțiilor Supreme de Audit, aplicate de Curtea de Conturi, în special ISSAI 100, ISSAI 400 și ISSAI 4000</w:t>
      </w:r>
      <w:r w:rsidRPr="0087749D">
        <w:rPr>
          <w:rStyle w:val="a5"/>
          <w:rFonts w:ascii="Times New Roman" w:eastAsia="Times New Roman" w:hAnsi="Times New Roman" w:cs="Times New Roman"/>
          <w:sz w:val="24"/>
          <w:szCs w:val="24"/>
          <w:lang w:val="ro-MD"/>
        </w:rPr>
        <w:footnoteReference w:id="3"/>
      </w:r>
      <w:r w:rsidRPr="0087749D">
        <w:rPr>
          <w:rFonts w:ascii="Times New Roman" w:eastAsia="Times New Roman" w:hAnsi="Times New Roman" w:cs="Times New Roman"/>
          <w:sz w:val="24"/>
          <w:szCs w:val="24"/>
          <w:lang w:val="ro-MD"/>
        </w:rPr>
        <w:t>.</w:t>
      </w:r>
    </w:p>
    <w:p w:rsidR="00B62D3D" w:rsidRPr="0087749D" w:rsidRDefault="00B62D3D" w:rsidP="00B62D3D">
      <w:pPr>
        <w:spacing w:after="120" w:line="276" w:lineRule="auto"/>
        <w:ind w:firstLine="720"/>
        <w:jc w:val="both"/>
        <w:rPr>
          <w:rFonts w:ascii="Times New Roman" w:eastAsia="Times New Roman" w:hAnsi="Times New Roman" w:cs="Times New Roman"/>
          <w:sz w:val="24"/>
          <w:szCs w:val="24"/>
          <w:lang w:val="ro-MD"/>
        </w:rPr>
      </w:pPr>
      <w:r w:rsidRPr="0087749D">
        <w:rPr>
          <w:rFonts w:ascii="Times New Roman" w:eastAsia="Times New Roman" w:hAnsi="Times New Roman" w:cs="Times New Roman"/>
          <w:sz w:val="24"/>
          <w:szCs w:val="24"/>
          <w:lang w:val="ro-MD"/>
        </w:rPr>
        <w:t xml:space="preserve">Examinând Raportul de audit, Curtea de Conturi </w:t>
      </w:r>
    </w:p>
    <w:p w:rsidR="00B62D3D" w:rsidRPr="0087749D" w:rsidRDefault="00B62D3D" w:rsidP="00B62D3D">
      <w:pPr>
        <w:tabs>
          <w:tab w:val="left" w:pos="5310"/>
        </w:tabs>
        <w:spacing w:after="120" w:line="276" w:lineRule="auto"/>
        <w:jc w:val="center"/>
        <w:rPr>
          <w:rFonts w:ascii="Times New Roman" w:eastAsia="Times New Roman" w:hAnsi="Times New Roman" w:cs="Times New Roman"/>
          <w:b/>
          <w:bCs/>
          <w:sz w:val="24"/>
          <w:szCs w:val="24"/>
          <w:lang w:val="ro-MD"/>
        </w:rPr>
      </w:pPr>
      <w:r w:rsidRPr="0087749D">
        <w:rPr>
          <w:rFonts w:ascii="Times New Roman" w:eastAsia="Times New Roman" w:hAnsi="Times New Roman" w:cs="Times New Roman"/>
          <w:b/>
          <w:bCs/>
          <w:sz w:val="24"/>
          <w:szCs w:val="24"/>
          <w:lang w:val="ro-MD"/>
        </w:rPr>
        <w:t>A CONSTATAT:</w:t>
      </w:r>
    </w:p>
    <w:p w:rsidR="00AC57AE" w:rsidRDefault="00AC57AE" w:rsidP="00374903">
      <w:pPr>
        <w:widowControl w:val="0"/>
        <w:tabs>
          <w:tab w:val="left" w:pos="747"/>
        </w:tabs>
        <w:spacing w:after="80"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ab/>
        <w:t>î</w:t>
      </w:r>
      <w:r w:rsidR="00F96FF5" w:rsidRPr="0087749D">
        <w:rPr>
          <w:rFonts w:ascii="Times New Roman" w:hAnsi="Times New Roman" w:cs="Times New Roman"/>
          <w:sz w:val="24"/>
          <w:szCs w:val="24"/>
          <w:lang w:val="ro-MD"/>
        </w:rPr>
        <w:t xml:space="preserve">n perioada 2018-2022, deși </w:t>
      </w:r>
      <w:r w:rsidRPr="0087749D">
        <w:rPr>
          <w:rFonts w:ascii="Times New Roman" w:hAnsi="Times New Roman" w:cs="Times New Roman"/>
          <w:sz w:val="24"/>
          <w:szCs w:val="24"/>
          <w:lang w:val="ro-MD"/>
        </w:rPr>
        <w:t>Cancelaria de Stat</w:t>
      </w:r>
      <w:r>
        <w:rPr>
          <w:rFonts w:ascii="Times New Roman" w:hAnsi="Times New Roman" w:cs="Times New Roman"/>
          <w:sz w:val="24"/>
          <w:szCs w:val="24"/>
          <w:lang w:val="ro-MD"/>
        </w:rPr>
        <w:t xml:space="preserve"> </w:t>
      </w:r>
      <w:r w:rsidR="00F96FF5" w:rsidRPr="0087749D">
        <w:rPr>
          <w:rFonts w:ascii="Times New Roman" w:hAnsi="Times New Roman" w:cs="Times New Roman"/>
          <w:sz w:val="24"/>
          <w:szCs w:val="24"/>
          <w:lang w:val="ro-MD"/>
        </w:rPr>
        <w:t xml:space="preserve">a întreprins anumite acțiuni privind utilizarea conformă a resurselor bugetare alocate, se atestă </w:t>
      </w:r>
      <w:r w:rsidR="00C23DF0">
        <w:rPr>
          <w:rFonts w:ascii="Times New Roman" w:hAnsi="Times New Roman" w:cs="Times New Roman"/>
          <w:sz w:val="24"/>
          <w:szCs w:val="24"/>
          <w:lang w:val="ro-MD"/>
        </w:rPr>
        <w:t xml:space="preserve">totuși </w:t>
      </w:r>
      <w:r w:rsidR="00F96FF5" w:rsidRPr="0087749D">
        <w:rPr>
          <w:rFonts w:ascii="Times New Roman" w:hAnsi="Times New Roman" w:cs="Times New Roman"/>
          <w:sz w:val="24"/>
          <w:szCs w:val="24"/>
          <w:lang w:val="ro-MD"/>
        </w:rPr>
        <w:t xml:space="preserve">că unele procese operaționale </w:t>
      </w:r>
      <w:r w:rsidR="00F96FF5" w:rsidRPr="0087749D">
        <w:rPr>
          <w:rFonts w:ascii="Times New Roman" w:hAnsi="Times New Roman" w:cs="Times New Roman"/>
          <w:sz w:val="24"/>
          <w:szCs w:val="24"/>
          <w:lang w:val="ro-MD"/>
        </w:rPr>
        <w:lastRenderedPageBreak/>
        <w:t xml:space="preserve">sunt afectate de neconformități și carențe care au periclitat buna gestiune a banilor publici. În cadrul auditului s-au constatat un șir de iregularități și vulnerabilități ce țin de gestiunea și evidența patrimoniului public aflat în administrarea </w:t>
      </w:r>
      <w:r w:rsidR="00E10610" w:rsidRPr="0087749D">
        <w:rPr>
          <w:rFonts w:ascii="Times New Roman" w:hAnsi="Times New Roman" w:cs="Times New Roman"/>
          <w:sz w:val="24"/>
          <w:szCs w:val="24"/>
          <w:lang w:val="ro-MD"/>
        </w:rPr>
        <w:t>Cancelari</w:t>
      </w:r>
      <w:r w:rsidR="00594691">
        <w:rPr>
          <w:rFonts w:ascii="Times New Roman" w:hAnsi="Times New Roman" w:cs="Times New Roman"/>
          <w:sz w:val="24"/>
          <w:szCs w:val="24"/>
          <w:lang w:val="ro-MD"/>
        </w:rPr>
        <w:t>ei</w:t>
      </w:r>
      <w:r w:rsidR="00E10610" w:rsidRPr="0087749D">
        <w:rPr>
          <w:rFonts w:ascii="Times New Roman" w:hAnsi="Times New Roman" w:cs="Times New Roman"/>
          <w:sz w:val="24"/>
          <w:szCs w:val="24"/>
          <w:lang w:val="ro-MD"/>
        </w:rPr>
        <w:t xml:space="preserve"> de Stat </w:t>
      </w:r>
      <w:r w:rsidR="00F96FF5" w:rsidRPr="0087749D">
        <w:rPr>
          <w:rFonts w:ascii="Times New Roman" w:hAnsi="Times New Roman" w:cs="Times New Roman"/>
          <w:sz w:val="24"/>
          <w:szCs w:val="24"/>
          <w:lang w:val="ro-MD"/>
        </w:rPr>
        <w:t xml:space="preserve">și instituțiilor publice monitorizate, fapt ce denotă că entitățile auditate nu au întreprins măsuri suficiente în vederea conformării sistemului de management al gestionării patrimoniului public la prevederile legale, iar incorectitudinea gestionării acestuia </w:t>
      </w:r>
      <w:r w:rsidR="000A555A" w:rsidRPr="0087749D">
        <w:rPr>
          <w:rFonts w:ascii="Times New Roman" w:hAnsi="Times New Roman" w:cs="Times New Roman"/>
          <w:sz w:val="24"/>
          <w:szCs w:val="24"/>
          <w:lang w:val="ro-MD"/>
        </w:rPr>
        <w:t xml:space="preserve">poate conduce la înstrăinarea bunurilor și </w:t>
      </w:r>
      <w:r w:rsidR="00F96FF5" w:rsidRPr="0087749D">
        <w:rPr>
          <w:rFonts w:ascii="Times New Roman" w:hAnsi="Times New Roman" w:cs="Times New Roman"/>
          <w:sz w:val="24"/>
          <w:szCs w:val="24"/>
          <w:lang w:val="ro-MD"/>
        </w:rPr>
        <w:t>pierd</w:t>
      </w:r>
      <w:r w:rsidR="000A555A" w:rsidRPr="0087749D">
        <w:rPr>
          <w:rFonts w:ascii="Times New Roman" w:hAnsi="Times New Roman" w:cs="Times New Roman"/>
          <w:sz w:val="24"/>
          <w:szCs w:val="24"/>
          <w:lang w:val="ro-MD"/>
        </w:rPr>
        <w:t>ere</w:t>
      </w:r>
      <w:r w:rsidR="00F96FF5" w:rsidRPr="0087749D">
        <w:rPr>
          <w:rFonts w:ascii="Times New Roman" w:hAnsi="Times New Roman" w:cs="Times New Roman"/>
          <w:sz w:val="24"/>
          <w:szCs w:val="24"/>
          <w:lang w:val="ro-MD"/>
        </w:rPr>
        <w:t>a drepturilor reale deținute asupra lui</w:t>
      </w:r>
      <w:r w:rsidR="000B7858" w:rsidRPr="002A4360">
        <w:rPr>
          <w:rFonts w:ascii="Times New Roman" w:hAnsi="Times New Roman" w:cs="Times New Roman"/>
          <w:sz w:val="24"/>
          <w:szCs w:val="24"/>
          <w:lang w:val="ro-MD"/>
        </w:rPr>
        <w:t xml:space="preserve">, precum </w:t>
      </w:r>
      <w:r w:rsidR="00F96FF5" w:rsidRPr="002A4360">
        <w:rPr>
          <w:rFonts w:ascii="Times New Roman" w:hAnsi="Times New Roman" w:cs="Times New Roman"/>
          <w:sz w:val="24"/>
          <w:szCs w:val="24"/>
          <w:lang w:val="ro-MD"/>
        </w:rPr>
        <w:t xml:space="preserve">și determină </w:t>
      </w:r>
      <w:r w:rsidR="00F96FF5" w:rsidRPr="0087749D">
        <w:rPr>
          <w:rFonts w:ascii="Times New Roman" w:hAnsi="Times New Roman" w:cs="Times New Roman"/>
          <w:sz w:val="24"/>
          <w:szCs w:val="24"/>
          <w:lang w:val="ro-MD"/>
        </w:rPr>
        <w:t>neîncasare</w:t>
      </w:r>
      <w:r w:rsidR="00374903">
        <w:rPr>
          <w:rFonts w:ascii="Times New Roman" w:hAnsi="Times New Roman" w:cs="Times New Roman"/>
          <w:sz w:val="24"/>
          <w:szCs w:val="24"/>
          <w:lang w:val="ro-MD"/>
        </w:rPr>
        <w:t>a tuturor veniturilor cuvenite.</w:t>
      </w:r>
    </w:p>
    <w:p w:rsidR="00F96FF5" w:rsidRPr="0087749D" w:rsidRDefault="00AC57AE" w:rsidP="00374903">
      <w:pPr>
        <w:widowControl w:val="0"/>
        <w:tabs>
          <w:tab w:val="left" w:pos="747"/>
        </w:tabs>
        <w:spacing w:after="80" w:line="276" w:lineRule="auto"/>
        <w:jc w:val="both"/>
        <w:rPr>
          <w:rFonts w:ascii="Times New Roman" w:hAnsi="Times New Roman" w:cs="Times New Roman"/>
          <w:sz w:val="24"/>
          <w:szCs w:val="24"/>
          <w:lang w:val="ro-MD"/>
        </w:rPr>
      </w:pPr>
      <w:r>
        <w:rPr>
          <w:rFonts w:ascii="Times New Roman" w:hAnsi="Times New Roman" w:cs="Times New Roman"/>
          <w:sz w:val="24"/>
          <w:szCs w:val="24"/>
          <w:lang w:val="ro-MD"/>
        </w:rPr>
        <w:tab/>
      </w:r>
      <w:r w:rsidR="00374903" w:rsidRPr="00374903">
        <w:rPr>
          <w:rFonts w:ascii="Times New Roman" w:hAnsi="Times New Roman" w:cs="Times New Roman"/>
          <w:sz w:val="24"/>
          <w:szCs w:val="24"/>
          <w:lang w:val="ro-MD"/>
        </w:rPr>
        <w:t>Cele menționate se bazează pe următoarele observații de audit:</w:t>
      </w:r>
    </w:p>
    <w:p w:rsidR="00374903" w:rsidRPr="00851E00" w:rsidRDefault="00950C6D" w:rsidP="00374903">
      <w:pPr>
        <w:numPr>
          <w:ilvl w:val="0"/>
          <w:numId w:val="1"/>
        </w:numPr>
        <w:spacing w:after="80" w:line="276" w:lineRule="auto"/>
        <w:ind w:left="0" w:firstLine="284"/>
        <w:jc w:val="both"/>
        <w:rPr>
          <w:rFonts w:ascii="Times New Roman" w:hAnsi="Times New Roman" w:cs="Times New Roman"/>
          <w:sz w:val="24"/>
          <w:szCs w:val="24"/>
          <w:lang w:val="ro-MD"/>
        </w:rPr>
      </w:pPr>
      <w:r w:rsidRPr="0087749D">
        <w:rPr>
          <w:rFonts w:ascii="Times New Roman" w:hAnsi="Times New Roman" w:cs="Times New Roman"/>
          <w:sz w:val="24"/>
          <w:szCs w:val="24"/>
          <w:lang w:val="ro-MD"/>
        </w:rPr>
        <w:t>l</w:t>
      </w:r>
      <w:r w:rsidR="00B62D3D" w:rsidRPr="0087749D">
        <w:rPr>
          <w:rFonts w:ascii="Times New Roman" w:hAnsi="Times New Roman" w:cs="Times New Roman"/>
          <w:sz w:val="24"/>
          <w:szCs w:val="24"/>
          <w:lang w:val="ro-MD"/>
        </w:rPr>
        <w:t>ipsa cadrului normativ care ar reglementa gestionarea sumelor alocate entităților sub formă de granturi și subvenții</w:t>
      </w:r>
      <w:r w:rsidR="00C23DF0">
        <w:rPr>
          <w:rFonts w:ascii="Times New Roman" w:hAnsi="Times New Roman" w:cs="Times New Roman"/>
          <w:sz w:val="24"/>
          <w:szCs w:val="24"/>
          <w:lang w:val="ro-MD"/>
        </w:rPr>
        <w:t>,</w:t>
      </w:r>
      <w:r w:rsidR="00B62D3D" w:rsidRPr="0087749D">
        <w:rPr>
          <w:rFonts w:ascii="Times New Roman" w:hAnsi="Times New Roman" w:cs="Times New Roman"/>
          <w:sz w:val="24"/>
          <w:szCs w:val="24"/>
          <w:lang w:val="ro-MD"/>
        </w:rPr>
        <w:t xml:space="preserve"> creează premise de valorificare neconformă a </w:t>
      </w:r>
      <w:r w:rsidR="00B62D3D" w:rsidRPr="00851E00">
        <w:rPr>
          <w:rFonts w:ascii="Times New Roman" w:hAnsi="Times New Roman" w:cs="Times New Roman"/>
          <w:sz w:val="24"/>
          <w:szCs w:val="24"/>
          <w:lang w:val="ro-MD"/>
        </w:rPr>
        <w:t>acestora,</w:t>
      </w:r>
      <w:r w:rsidR="00374903" w:rsidRPr="00851E00">
        <w:rPr>
          <w:rFonts w:ascii="Times New Roman" w:hAnsi="Times New Roman" w:cs="Times New Roman"/>
          <w:sz w:val="24"/>
          <w:szCs w:val="24"/>
          <w:lang w:val="ro-MD"/>
        </w:rPr>
        <w:t xml:space="preserve"> </w:t>
      </w:r>
      <w:r w:rsidR="003360B5">
        <w:rPr>
          <w:rFonts w:ascii="Times New Roman" w:hAnsi="Times New Roman" w:cs="Times New Roman"/>
          <w:sz w:val="24"/>
          <w:szCs w:val="24"/>
          <w:lang w:val="ro-MD"/>
        </w:rPr>
        <w:t xml:space="preserve">iar existența unor </w:t>
      </w:r>
      <w:r w:rsidR="00374903" w:rsidRPr="00851E00">
        <w:rPr>
          <w:rFonts w:ascii="Times New Roman" w:hAnsi="Times New Roman" w:cs="Times New Roman"/>
          <w:sz w:val="24"/>
          <w:szCs w:val="24"/>
          <w:lang w:val="ro-MD"/>
        </w:rPr>
        <w:t>reguli discreționare privind rambursarea la buget a soldurilor granturilor nevalorificate pe parcursul anului bugetar</w:t>
      </w:r>
      <w:r w:rsidR="00C23DF0" w:rsidRPr="00851E00">
        <w:rPr>
          <w:rFonts w:ascii="Times New Roman" w:hAnsi="Times New Roman" w:cs="Times New Roman"/>
          <w:sz w:val="24"/>
          <w:szCs w:val="24"/>
          <w:lang w:val="ro-MD"/>
        </w:rPr>
        <w:t>,</w:t>
      </w:r>
      <w:r w:rsidR="00374903" w:rsidRPr="00851E00">
        <w:rPr>
          <w:rFonts w:ascii="Times New Roman" w:hAnsi="Times New Roman" w:cs="Times New Roman"/>
          <w:sz w:val="24"/>
          <w:szCs w:val="24"/>
          <w:lang w:val="ro-MD"/>
        </w:rPr>
        <w:t xml:space="preserve"> </w:t>
      </w:r>
      <w:r w:rsidR="00B62D3D" w:rsidRPr="00851E00">
        <w:rPr>
          <w:rFonts w:ascii="Times New Roman" w:hAnsi="Times New Roman" w:cs="Times New Roman"/>
          <w:sz w:val="24"/>
          <w:szCs w:val="24"/>
          <w:lang w:val="ro-MD"/>
        </w:rPr>
        <w:t>reduc din transpare</w:t>
      </w:r>
      <w:r w:rsidR="00374903" w:rsidRPr="00851E00">
        <w:rPr>
          <w:rFonts w:ascii="Times New Roman" w:hAnsi="Times New Roman" w:cs="Times New Roman"/>
          <w:sz w:val="24"/>
          <w:szCs w:val="24"/>
          <w:lang w:val="ro-MD"/>
        </w:rPr>
        <w:t>nța utilizării acestor mijloace;</w:t>
      </w:r>
      <w:r w:rsidR="00B62D3D" w:rsidRPr="00851E00">
        <w:rPr>
          <w:rFonts w:ascii="Times New Roman" w:hAnsi="Times New Roman" w:cs="Times New Roman"/>
          <w:sz w:val="24"/>
          <w:szCs w:val="24"/>
          <w:lang w:val="ro-MD"/>
        </w:rPr>
        <w:t xml:space="preserve"> </w:t>
      </w:r>
    </w:p>
    <w:p w:rsidR="00B62D3D" w:rsidRPr="0087749D" w:rsidRDefault="00374903" w:rsidP="00374903">
      <w:pPr>
        <w:numPr>
          <w:ilvl w:val="0"/>
          <w:numId w:val="1"/>
        </w:numPr>
        <w:spacing w:after="80" w:line="276" w:lineRule="auto"/>
        <w:ind w:left="0" w:firstLine="284"/>
        <w:jc w:val="both"/>
        <w:rPr>
          <w:rFonts w:ascii="Times New Roman" w:hAnsi="Times New Roman" w:cs="Times New Roman"/>
          <w:sz w:val="24"/>
          <w:szCs w:val="24"/>
          <w:lang w:val="ro-MD"/>
        </w:rPr>
      </w:pPr>
      <w:r>
        <w:rPr>
          <w:rFonts w:ascii="Times New Roman" w:hAnsi="Times New Roman" w:cs="Times New Roman"/>
          <w:sz w:val="24"/>
          <w:szCs w:val="24"/>
          <w:lang w:val="ro-MD"/>
        </w:rPr>
        <w:t>unele instituții publice fondate de Cancelaria de Stat</w:t>
      </w:r>
      <w:r w:rsidR="00B62D3D" w:rsidRPr="0087749D">
        <w:rPr>
          <w:rFonts w:ascii="Times New Roman" w:hAnsi="Times New Roman" w:cs="Times New Roman"/>
          <w:sz w:val="24"/>
          <w:szCs w:val="24"/>
          <w:lang w:val="ro-MD"/>
        </w:rPr>
        <w:t xml:space="preserve"> nu au instituit proces</w:t>
      </w:r>
      <w:r w:rsidR="00D923B1">
        <w:rPr>
          <w:rFonts w:ascii="Times New Roman" w:hAnsi="Times New Roman" w:cs="Times New Roman"/>
          <w:sz w:val="24"/>
          <w:szCs w:val="24"/>
          <w:lang w:val="ro-MD"/>
        </w:rPr>
        <w:t>ele</w:t>
      </w:r>
      <w:r w:rsidR="00B62D3D" w:rsidRPr="0087749D">
        <w:rPr>
          <w:rFonts w:ascii="Times New Roman" w:hAnsi="Times New Roman" w:cs="Times New Roman"/>
          <w:sz w:val="24"/>
          <w:szCs w:val="24"/>
          <w:lang w:val="ro-MD"/>
        </w:rPr>
        <w:t xml:space="preserve"> aliniat</w:t>
      </w:r>
      <w:r w:rsidR="00D923B1">
        <w:rPr>
          <w:rFonts w:ascii="Times New Roman" w:hAnsi="Times New Roman" w:cs="Times New Roman"/>
          <w:sz w:val="24"/>
          <w:szCs w:val="24"/>
          <w:lang w:val="ro-MD"/>
        </w:rPr>
        <w:t>e</w:t>
      </w:r>
      <w:r w:rsidR="00B62D3D" w:rsidRPr="0087749D">
        <w:rPr>
          <w:rFonts w:ascii="Times New Roman" w:hAnsi="Times New Roman" w:cs="Times New Roman"/>
          <w:sz w:val="24"/>
          <w:szCs w:val="24"/>
          <w:lang w:val="ro-MD"/>
        </w:rPr>
        <w:t xml:space="preserve"> rigorilor bunei guvernări la valorificarea resurselor financiare, inclusiv a mijloacelor bugetare alocate sub formă de granturi. În speță, se evidențiază s</w:t>
      </w:r>
      <w:r w:rsidR="00950C6D" w:rsidRPr="0087749D">
        <w:rPr>
          <w:rFonts w:ascii="Times New Roman" w:hAnsi="Times New Roman" w:cs="Times New Roman"/>
          <w:sz w:val="24"/>
          <w:szCs w:val="24"/>
          <w:lang w:val="ro-MD"/>
        </w:rPr>
        <w:t xml:space="preserve">ituația defectuoasă constatată </w:t>
      </w:r>
      <w:r w:rsidR="00B62D3D" w:rsidRPr="0087749D">
        <w:rPr>
          <w:rFonts w:ascii="Times New Roman" w:hAnsi="Times New Roman" w:cs="Times New Roman"/>
          <w:sz w:val="24"/>
          <w:szCs w:val="24"/>
          <w:lang w:val="ro-MD"/>
        </w:rPr>
        <w:t>la</w:t>
      </w:r>
      <w:r w:rsidR="00950C6D" w:rsidRPr="0087749D">
        <w:rPr>
          <w:rFonts w:ascii="Times New Roman" w:hAnsi="Times New Roman" w:cs="Times New Roman"/>
          <w:sz w:val="24"/>
          <w:szCs w:val="24"/>
          <w:lang w:val="ro-MD"/>
        </w:rPr>
        <w:t xml:space="preserve"> I.P. „</w:t>
      </w:r>
      <w:r w:rsidR="00B62D3D" w:rsidRPr="0087749D">
        <w:rPr>
          <w:rFonts w:ascii="Times New Roman" w:hAnsi="Times New Roman" w:cs="Times New Roman"/>
          <w:sz w:val="24"/>
          <w:szCs w:val="24"/>
          <w:lang w:val="ro-MD"/>
        </w:rPr>
        <w:t>S</w:t>
      </w:r>
      <w:r w:rsidR="00950C6D" w:rsidRPr="0087749D">
        <w:rPr>
          <w:rFonts w:ascii="Times New Roman" w:hAnsi="Times New Roman" w:cs="Times New Roman"/>
          <w:sz w:val="24"/>
          <w:szCs w:val="24"/>
          <w:lang w:val="ro-MD"/>
        </w:rPr>
        <w:t xml:space="preserve">erviciul </w:t>
      </w:r>
      <w:r w:rsidR="00B62D3D" w:rsidRPr="0087749D">
        <w:rPr>
          <w:rFonts w:ascii="Times New Roman" w:hAnsi="Times New Roman" w:cs="Times New Roman"/>
          <w:sz w:val="24"/>
          <w:szCs w:val="24"/>
          <w:lang w:val="ro-MD"/>
        </w:rPr>
        <w:t>T</w:t>
      </w:r>
      <w:r w:rsidR="00950C6D" w:rsidRPr="0087749D">
        <w:rPr>
          <w:rFonts w:ascii="Times New Roman" w:hAnsi="Times New Roman" w:cs="Times New Roman"/>
          <w:sz w:val="24"/>
          <w:szCs w:val="24"/>
          <w:lang w:val="ro-MD"/>
        </w:rPr>
        <w:t xml:space="preserve">ehnologia </w:t>
      </w:r>
      <w:r w:rsidR="00B62D3D" w:rsidRPr="0087749D">
        <w:rPr>
          <w:rFonts w:ascii="Times New Roman" w:hAnsi="Times New Roman" w:cs="Times New Roman"/>
          <w:sz w:val="24"/>
          <w:szCs w:val="24"/>
          <w:lang w:val="ro-MD"/>
        </w:rPr>
        <w:t>I</w:t>
      </w:r>
      <w:r w:rsidR="00950C6D" w:rsidRPr="0087749D">
        <w:rPr>
          <w:rFonts w:ascii="Times New Roman" w:hAnsi="Times New Roman" w:cs="Times New Roman"/>
          <w:sz w:val="24"/>
          <w:szCs w:val="24"/>
          <w:lang w:val="ro-MD"/>
        </w:rPr>
        <w:t>nforma</w:t>
      </w:r>
      <w:r w:rsidR="00C23DF0">
        <w:rPr>
          <w:rFonts w:ascii="Times New Roman" w:hAnsi="Times New Roman" w:cs="Times New Roman"/>
          <w:sz w:val="24"/>
          <w:szCs w:val="24"/>
          <w:lang w:val="ro-MD"/>
        </w:rPr>
        <w:t>ției</w:t>
      </w:r>
      <w:r w:rsidR="00950C6D" w:rsidRPr="0087749D">
        <w:rPr>
          <w:rFonts w:ascii="Times New Roman" w:hAnsi="Times New Roman" w:cs="Times New Roman"/>
          <w:sz w:val="24"/>
          <w:szCs w:val="24"/>
          <w:lang w:val="ro-MD"/>
        </w:rPr>
        <w:t xml:space="preserve"> și </w:t>
      </w:r>
      <w:r w:rsidR="00B62D3D" w:rsidRPr="0087749D">
        <w:rPr>
          <w:rFonts w:ascii="Times New Roman" w:hAnsi="Times New Roman" w:cs="Times New Roman"/>
          <w:sz w:val="24"/>
          <w:szCs w:val="24"/>
          <w:lang w:val="ro-MD"/>
        </w:rPr>
        <w:t>S</w:t>
      </w:r>
      <w:r w:rsidR="00950C6D" w:rsidRPr="0087749D">
        <w:rPr>
          <w:rFonts w:ascii="Times New Roman" w:hAnsi="Times New Roman" w:cs="Times New Roman"/>
          <w:sz w:val="24"/>
          <w:szCs w:val="24"/>
          <w:lang w:val="ro-MD"/>
        </w:rPr>
        <w:t xml:space="preserve">ecuritate </w:t>
      </w:r>
      <w:r w:rsidR="00B62D3D" w:rsidRPr="0087749D">
        <w:rPr>
          <w:rFonts w:ascii="Times New Roman" w:hAnsi="Times New Roman" w:cs="Times New Roman"/>
          <w:sz w:val="24"/>
          <w:szCs w:val="24"/>
          <w:lang w:val="ro-MD"/>
        </w:rPr>
        <w:t>C</w:t>
      </w:r>
      <w:r w:rsidR="00950C6D" w:rsidRPr="0087749D">
        <w:rPr>
          <w:rFonts w:ascii="Times New Roman" w:hAnsi="Times New Roman" w:cs="Times New Roman"/>
          <w:sz w:val="24"/>
          <w:szCs w:val="24"/>
          <w:lang w:val="ro-MD"/>
        </w:rPr>
        <w:t>ibernetică”</w:t>
      </w:r>
      <w:r w:rsidR="00B62D3D" w:rsidRPr="0087749D">
        <w:rPr>
          <w:rFonts w:ascii="Times New Roman" w:hAnsi="Times New Roman" w:cs="Times New Roman"/>
          <w:sz w:val="24"/>
          <w:szCs w:val="24"/>
          <w:lang w:val="ro-MD"/>
        </w:rPr>
        <w:t xml:space="preserve">, care: i) a valorificat mijloace financiare pentru echipamente și soluții </w:t>
      </w:r>
      <w:r w:rsidR="00950C6D" w:rsidRPr="0087749D">
        <w:rPr>
          <w:rFonts w:ascii="Times New Roman" w:hAnsi="Times New Roman" w:cs="Times New Roman"/>
          <w:sz w:val="24"/>
          <w:szCs w:val="24"/>
          <w:lang w:val="ro-MD"/>
        </w:rPr>
        <w:t>informaționale</w:t>
      </w:r>
      <w:r w:rsidR="00B62D3D" w:rsidRPr="0087749D">
        <w:rPr>
          <w:rFonts w:ascii="Times New Roman" w:hAnsi="Times New Roman" w:cs="Times New Roman"/>
          <w:sz w:val="24"/>
          <w:szCs w:val="24"/>
          <w:lang w:val="ro-MD"/>
        </w:rPr>
        <w:t xml:space="preserve"> care nu sunt utilizate în procesul tehnologic al entității, factorii decidenți semnând acte neveridice privind </w:t>
      </w:r>
      <w:r w:rsidR="003360B5">
        <w:rPr>
          <w:rFonts w:ascii="Times New Roman" w:hAnsi="Times New Roman" w:cs="Times New Roman"/>
          <w:sz w:val="24"/>
          <w:szCs w:val="24"/>
          <w:lang w:val="ro-MD"/>
        </w:rPr>
        <w:t>darea în exploatare</w:t>
      </w:r>
      <w:r w:rsidR="00B62D3D" w:rsidRPr="0087749D">
        <w:rPr>
          <w:rFonts w:ascii="Times New Roman" w:hAnsi="Times New Roman" w:cs="Times New Roman"/>
          <w:sz w:val="24"/>
          <w:szCs w:val="24"/>
          <w:lang w:val="ro-MD"/>
        </w:rPr>
        <w:t xml:space="preserve"> a acestora; ii) </w:t>
      </w:r>
      <w:r w:rsidR="00C23DF0">
        <w:rPr>
          <w:rFonts w:ascii="Times New Roman" w:hAnsi="Times New Roman" w:cs="Times New Roman"/>
          <w:sz w:val="24"/>
          <w:szCs w:val="24"/>
          <w:lang w:val="ro-MD"/>
        </w:rPr>
        <w:t xml:space="preserve">a </w:t>
      </w:r>
      <w:r w:rsidR="00B62D3D" w:rsidRPr="0087749D">
        <w:rPr>
          <w:rFonts w:ascii="Times New Roman" w:hAnsi="Times New Roman" w:cs="Times New Roman"/>
          <w:sz w:val="24"/>
          <w:szCs w:val="24"/>
          <w:lang w:val="ro-MD"/>
        </w:rPr>
        <w:t>utiliza</w:t>
      </w:r>
      <w:r w:rsidR="00C23DF0">
        <w:rPr>
          <w:rFonts w:ascii="Times New Roman" w:hAnsi="Times New Roman" w:cs="Times New Roman"/>
          <w:sz w:val="24"/>
          <w:szCs w:val="24"/>
          <w:lang w:val="ro-MD"/>
        </w:rPr>
        <w:t>t</w:t>
      </w:r>
      <w:r w:rsidR="00B62D3D" w:rsidRPr="0087749D">
        <w:rPr>
          <w:rFonts w:ascii="Times New Roman" w:hAnsi="Times New Roman" w:cs="Times New Roman"/>
          <w:sz w:val="24"/>
          <w:szCs w:val="24"/>
          <w:lang w:val="ro-MD"/>
        </w:rPr>
        <w:t xml:space="preserve"> irațional mijloace pentru achiziția de bunuri la prețuri exagerate, comparativ cu cele existente pe piață sau </w:t>
      </w:r>
      <w:r w:rsidR="00C23DF0">
        <w:rPr>
          <w:rFonts w:ascii="Times New Roman" w:hAnsi="Times New Roman" w:cs="Times New Roman"/>
          <w:sz w:val="24"/>
          <w:szCs w:val="24"/>
          <w:lang w:val="ro-MD"/>
        </w:rPr>
        <w:t xml:space="preserve">cu </w:t>
      </w:r>
      <w:r w:rsidR="00B62D3D" w:rsidRPr="0087749D">
        <w:rPr>
          <w:rFonts w:ascii="Times New Roman" w:hAnsi="Times New Roman" w:cs="Times New Roman"/>
          <w:sz w:val="24"/>
          <w:szCs w:val="24"/>
          <w:lang w:val="ro-MD"/>
        </w:rPr>
        <w:t>cele de import, fapt condiționat și de neaplicarea de către entitate a proceduril</w:t>
      </w:r>
      <w:r w:rsidR="00950C6D" w:rsidRPr="0087749D">
        <w:rPr>
          <w:rFonts w:ascii="Times New Roman" w:hAnsi="Times New Roman" w:cs="Times New Roman"/>
          <w:sz w:val="24"/>
          <w:szCs w:val="24"/>
          <w:lang w:val="ro-MD"/>
        </w:rPr>
        <w:t>or de achiziție internațională;</w:t>
      </w:r>
    </w:p>
    <w:p w:rsidR="00B62D3D" w:rsidRPr="0087749D" w:rsidRDefault="00950C6D" w:rsidP="00374903">
      <w:pPr>
        <w:numPr>
          <w:ilvl w:val="0"/>
          <w:numId w:val="1"/>
        </w:numPr>
        <w:spacing w:after="80" w:line="276" w:lineRule="auto"/>
        <w:ind w:left="0" w:firstLine="284"/>
        <w:jc w:val="both"/>
        <w:rPr>
          <w:rFonts w:ascii="Times New Roman" w:hAnsi="Times New Roman" w:cs="Times New Roman"/>
          <w:sz w:val="24"/>
          <w:szCs w:val="24"/>
          <w:lang w:val="ro-MD"/>
        </w:rPr>
      </w:pPr>
      <w:r w:rsidRPr="0087749D">
        <w:rPr>
          <w:rFonts w:ascii="Times New Roman" w:hAnsi="Times New Roman" w:cs="Times New Roman"/>
          <w:sz w:val="24"/>
          <w:szCs w:val="24"/>
          <w:lang w:val="ro-MD"/>
        </w:rPr>
        <w:t>n</w:t>
      </w:r>
      <w:r w:rsidR="00B62D3D" w:rsidRPr="0087749D">
        <w:rPr>
          <w:rFonts w:ascii="Times New Roman" w:hAnsi="Times New Roman" w:cs="Times New Roman"/>
          <w:sz w:val="24"/>
          <w:szCs w:val="24"/>
          <w:lang w:val="ro-MD"/>
        </w:rPr>
        <w:t>erespectarea de către C</w:t>
      </w:r>
      <w:r w:rsidR="006978D6" w:rsidRPr="0087749D">
        <w:rPr>
          <w:rFonts w:ascii="Times New Roman" w:hAnsi="Times New Roman" w:cs="Times New Roman"/>
          <w:sz w:val="24"/>
          <w:szCs w:val="24"/>
          <w:lang w:val="ro-MD"/>
        </w:rPr>
        <w:t>ancelari</w:t>
      </w:r>
      <w:r w:rsidR="00276B04">
        <w:rPr>
          <w:rFonts w:ascii="Times New Roman" w:hAnsi="Times New Roman" w:cs="Times New Roman"/>
          <w:sz w:val="24"/>
          <w:szCs w:val="24"/>
          <w:lang w:val="ro-MD"/>
        </w:rPr>
        <w:t>a</w:t>
      </w:r>
      <w:r w:rsidR="006978D6" w:rsidRPr="0087749D">
        <w:rPr>
          <w:rFonts w:ascii="Times New Roman" w:hAnsi="Times New Roman" w:cs="Times New Roman"/>
          <w:sz w:val="24"/>
          <w:szCs w:val="24"/>
          <w:lang w:val="ro-MD"/>
        </w:rPr>
        <w:t xml:space="preserve"> de </w:t>
      </w:r>
      <w:r w:rsidR="00B62D3D" w:rsidRPr="0087749D">
        <w:rPr>
          <w:rFonts w:ascii="Times New Roman" w:hAnsi="Times New Roman" w:cs="Times New Roman"/>
          <w:sz w:val="24"/>
          <w:szCs w:val="24"/>
          <w:lang w:val="ro-MD"/>
        </w:rPr>
        <w:t>S</w:t>
      </w:r>
      <w:r w:rsidR="006978D6" w:rsidRPr="0087749D">
        <w:rPr>
          <w:rFonts w:ascii="Times New Roman" w:hAnsi="Times New Roman" w:cs="Times New Roman"/>
          <w:sz w:val="24"/>
          <w:szCs w:val="24"/>
          <w:lang w:val="ro-MD"/>
        </w:rPr>
        <w:t>tat</w:t>
      </w:r>
      <w:r w:rsidR="00B62D3D" w:rsidRPr="0087749D">
        <w:rPr>
          <w:rFonts w:ascii="Times New Roman" w:hAnsi="Times New Roman" w:cs="Times New Roman"/>
          <w:sz w:val="24"/>
          <w:szCs w:val="24"/>
          <w:lang w:val="ro-MD"/>
        </w:rPr>
        <w:t xml:space="preserve"> a regulilor de evidență a mijloacelor bugetare alocate sub formă de granturi capitale în sumă totală de 53,3 mil. lei, a determinat trecerea neconformă a acestora la cheltuieli </w:t>
      </w:r>
      <w:r w:rsidR="006978D6" w:rsidRPr="0087749D">
        <w:rPr>
          <w:rFonts w:ascii="Times New Roman" w:hAnsi="Times New Roman" w:cs="Times New Roman"/>
          <w:sz w:val="24"/>
          <w:szCs w:val="24"/>
          <w:lang w:val="ro-MD"/>
        </w:rPr>
        <w:t>ș</w:t>
      </w:r>
      <w:r w:rsidRPr="0087749D">
        <w:rPr>
          <w:rFonts w:ascii="Times New Roman" w:hAnsi="Times New Roman" w:cs="Times New Roman"/>
          <w:sz w:val="24"/>
          <w:szCs w:val="24"/>
          <w:lang w:val="ro-MD"/>
        </w:rPr>
        <w:t>i</w:t>
      </w:r>
      <w:r w:rsidR="00D923B1">
        <w:rPr>
          <w:rFonts w:ascii="Times New Roman" w:hAnsi="Times New Roman" w:cs="Times New Roman"/>
          <w:sz w:val="24"/>
          <w:szCs w:val="24"/>
          <w:lang w:val="ro-MD"/>
        </w:rPr>
        <w:t>, implicit,</w:t>
      </w:r>
      <w:r w:rsidRPr="0087749D">
        <w:rPr>
          <w:rFonts w:ascii="Times New Roman" w:hAnsi="Times New Roman" w:cs="Times New Roman"/>
          <w:sz w:val="24"/>
          <w:szCs w:val="24"/>
          <w:lang w:val="ro-MD"/>
        </w:rPr>
        <w:t xml:space="preserve"> denaturarea rapoartelor financiare ale autorității;</w:t>
      </w:r>
      <w:r w:rsidR="00B62D3D" w:rsidRPr="0087749D">
        <w:rPr>
          <w:rFonts w:ascii="Times New Roman" w:hAnsi="Times New Roman" w:cs="Times New Roman"/>
          <w:sz w:val="24"/>
          <w:szCs w:val="24"/>
          <w:lang w:val="ro-MD"/>
        </w:rPr>
        <w:t xml:space="preserve"> </w:t>
      </w:r>
    </w:p>
    <w:p w:rsidR="00B62D3D" w:rsidRPr="0087749D" w:rsidRDefault="00950C6D" w:rsidP="00374903">
      <w:pPr>
        <w:numPr>
          <w:ilvl w:val="0"/>
          <w:numId w:val="1"/>
        </w:numPr>
        <w:spacing w:after="80" w:line="276" w:lineRule="auto"/>
        <w:ind w:left="0" w:firstLine="284"/>
        <w:jc w:val="both"/>
        <w:rPr>
          <w:rFonts w:ascii="Times New Roman" w:hAnsi="Times New Roman" w:cs="Times New Roman"/>
          <w:sz w:val="24"/>
          <w:szCs w:val="24"/>
          <w:lang w:val="ro-MD"/>
        </w:rPr>
      </w:pPr>
      <w:r w:rsidRPr="0087749D">
        <w:rPr>
          <w:rFonts w:ascii="Times New Roman" w:hAnsi="Times New Roman" w:cs="Times New Roman"/>
          <w:sz w:val="24"/>
          <w:szCs w:val="24"/>
          <w:lang w:val="ro-MD"/>
        </w:rPr>
        <w:t>a</w:t>
      </w:r>
      <w:r w:rsidR="00B62D3D" w:rsidRPr="0087749D">
        <w:rPr>
          <w:rFonts w:ascii="Times New Roman" w:hAnsi="Times New Roman" w:cs="Times New Roman"/>
          <w:sz w:val="24"/>
          <w:szCs w:val="24"/>
          <w:lang w:val="ro-MD"/>
        </w:rPr>
        <w:t xml:space="preserve">dmiterea unor neconformități sistemice la achiziția de bunuri și servicii de către </w:t>
      </w:r>
      <w:r w:rsidR="006978D6" w:rsidRPr="0087749D">
        <w:rPr>
          <w:rFonts w:ascii="Times New Roman" w:hAnsi="Times New Roman" w:cs="Times New Roman"/>
          <w:sz w:val="24"/>
          <w:szCs w:val="24"/>
          <w:lang w:val="ro-MD"/>
        </w:rPr>
        <w:t>entitățile verificate</w:t>
      </w:r>
      <w:r w:rsidRPr="0087749D">
        <w:rPr>
          <w:rFonts w:ascii="Times New Roman" w:hAnsi="Times New Roman" w:cs="Times New Roman"/>
          <w:sz w:val="24"/>
          <w:szCs w:val="24"/>
          <w:lang w:val="ro-MD"/>
        </w:rPr>
        <w:t xml:space="preserve">, în </w:t>
      </w:r>
      <w:r w:rsidRPr="002A4360">
        <w:rPr>
          <w:rFonts w:ascii="Times New Roman" w:hAnsi="Times New Roman" w:cs="Times New Roman"/>
          <w:sz w:val="24"/>
          <w:szCs w:val="24"/>
          <w:lang w:val="ro-MD"/>
        </w:rPr>
        <w:t xml:space="preserve">principal </w:t>
      </w:r>
      <w:r w:rsidR="000B7858" w:rsidRPr="002A4360">
        <w:rPr>
          <w:rFonts w:ascii="Times New Roman" w:hAnsi="Times New Roman" w:cs="Times New Roman"/>
          <w:sz w:val="24"/>
          <w:szCs w:val="24"/>
          <w:lang w:val="ro-MD"/>
        </w:rPr>
        <w:t xml:space="preserve">cauzate </w:t>
      </w:r>
      <w:r w:rsidRPr="0087749D">
        <w:rPr>
          <w:rFonts w:ascii="Times New Roman" w:hAnsi="Times New Roman" w:cs="Times New Roman"/>
          <w:sz w:val="24"/>
          <w:szCs w:val="24"/>
          <w:lang w:val="ro-MD"/>
        </w:rPr>
        <w:t>de</w:t>
      </w:r>
      <w:r w:rsidR="00B62D3D" w:rsidRPr="0087749D">
        <w:rPr>
          <w:rFonts w:ascii="Times New Roman" w:hAnsi="Times New Roman" w:cs="Times New Roman"/>
          <w:sz w:val="24"/>
          <w:szCs w:val="24"/>
          <w:lang w:val="ro-MD"/>
        </w:rPr>
        <w:t xml:space="preserve"> fundamentarea necorespunzătoare a achi</w:t>
      </w:r>
      <w:r w:rsidRPr="0087749D">
        <w:rPr>
          <w:rFonts w:ascii="Times New Roman" w:hAnsi="Times New Roman" w:cs="Times New Roman"/>
          <w:sz w:val="24"/>
          <w:szCs w:val="24"/>
          <w:lang w:val="ro-MD"/>
        </w:rPr>
        <w:t>zițiilor</w:t>
      </w:r>
      <w:r w:rsidR="000B7858">
        <w:rPr>
          <w:rFonts w:ascii="Times New Roman" w:hAnsi="Times New Roman" w:cs="Times New Roman"/>
          <w:sz w:val="24"/>
          <w:szCs w:val="24"/>
          <w:lang w:val="ro-MD"/>
        </w:rPr>
        <w:t>,</w:t>
      </w:r>
      <w:r w:rsidRPr="0087749D">
        <w:rPr>
          <w:rFonts w:ascii="Times New Roman" w:hAnsi="Times New Roman" w:cs="Times New Roman"/>
          <w:sz w:val="24"/>
          <w:szCs w:val="24"/>
          <w:lang w:val="ro-MD"/>
        </w:rPr>
        <w:t xml:space="preserve"> precum și </w:t>
      </w:r>
      <w:r w:rsidR="00594691">
        <w:rPr>
          <w:rFonts w:ascii="Times New Roman" w:hAnsi="Times New Roman" w:cs="Times New Roman"/>
          <w:sz w:val="24"/>
          <w:szCs w:val="24"/>
          <w:lang w:val="ro-MD"/>
        </w:rPr>
        <w:t xml:space="preserve">de </w:t>
      </w:r>
      <w:r w:rsidR="00B62D3D" w:rsidRPr="0087749D">
        <w:rPr>
          <w:rFonts w:ascii="Times New Roman" w:hAnsi="Times New Roman" w:cs="Times New Roman"/>
          <w:sz w:val="24"/>
          <w:szCs w:val="24"/>
          <w:lang w:val="ro-MD"/>
        </w:rPr>
        <w:t>semnarea contractelor de mică valoare la procurarea bunurilor și serviciilor, cu evitarea procedurilor competit</w:t>
      </w:r>
      <w:r w:rsidRPr="0087749D">
        <w:rPr>
          <w:rFonts w:ascii="Times New Roman" w:hAnsi="Times New Roman" w:cs="Times New Roman"/>
          <w:sz w:val="24"/>
          <w:szCs w:val="24"/>
          <w:lang w:val="ro-MD"/>
        </w:rPr>
        <w:t>ive de achiziționare a acestora;</w:t>
      </w:r>
    </w:p>
    <w:p w:rsidR="002A4360" w:rsidRDefault="002B6929" w:rsidP="002B6929">
      <w:pPr>
        <w:numPr>
          <w:ilvl w:val="0"/>
          <w:numId w:val="1"/>
        </w:numPr>
        <w:spacing w:after="80" w:line="276" w:lineRule="auto"/>
        <w:ind w:left="0" w:firstLine="284"/>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nerealizarea de către Cancelaria de Stat a sarcinii trasate în </w:t>
      </w:r>
      <w:r w:rsidRPr="0087749D">
        <w:rPr>
          <w:rFonts w:ascii="Times New Roman" w:hAnsi="Times New Roman" w:cs="Times New Roman"/>
          <w:sz w:val="24"/>
          <w:szCs w:val="24"/>
          <w:lang w:val="ro-MD"/>
        </w:rPr>
        <w:t>Planul de acțiuni al Guvernului</w:t>
      </w:r>
      <w:r>
        <w:rPr>
          <w:rFonts w:ascii="Times New Roman" w:hAnsi="Times New Roman" w:cs="Times New Roman"/>
          <w:sz w:val="24"/>
          <w:szCs w:val="24"/>
          <w:lang w:val="ro-MD"/>
        </w:rPr>
        <w:t xml:space="preserve"> privind </w:t>
      </w:r>
      <w:r w:rsidRPr="0087749D">
        <w:rPr>
          <w:rFonts w:ascii="Times New Roman" w:hAnsi="Times New Roman" w:cs="Times New Roman"/>
          <w:sz w:val="24"/>
          <w:szCs w:val="24"/>
          <w:lang w:val="ro-MD"/>
        </w:rPr>
        <w:t>reglementarea organizării și funcționării instituțiilor publice</w:t>
      </w:r>
      <w:r>
        <w:rPr>
          <w:rFonts w:ascii="Times New Roman" w:hAnsi="Times New Roman" w:cs="Times New Roman"/>
          <w:sz w:val="24"/>
          <w:szCs w:val="24"/>
          <w:lang w:val="ro-MD"/>
        </w:rPr>
        <w:t>, ceea ce</w:t>
      </w:r>
      <w:r w:rsidR="00B62D3D" w:rsidRPr="0087749D">
        <w:rPr>
          <w:rFonts w:ascii="Times New Roman" w:hAnsi="Times New Roman" w:cs="Times New Roman"/>
          <w:sz w:val="24"/>
          <w:szCs w:val="24"/>
          <w:lang w:val="ro-MD"/>
        </w:rPr>
        <w:t xml:space="preserve"> creează, în principal, neclarități și incertitudini privind modul de finanțare a acestor structuri din contul mijloacelor bugetare, da</w:t>
      </w:r>
      <w:r w:rsidR="002A4360">
        <w:rPr>
          <w:rFonts w:ascii="Times New Roman" w:hAnsi="Times New Roman" w:cs="Times New Roman"/>
          <w:sz w:val="24"/>
          <w:szCs w:val="24"/>
          <w:lang w:val="ro-MD"/>
        </w:rPr>
        <w:t xml:space="preserve">r și </w:t>
      </w:r>
      <w:r w:rsidR="00A8481A">
        <w:rPr>
          <w:rFonts w:ascii="Times New Roman" w:hAnsi="Times New Roman" w:cs="Times New Roman"/>
          <w:sz w:val="24"/>
          <w:szCs w:val="24"/>
          <w:lang w:val="ro-MD"/>
        </w:rPr>
        <w:t>privind</w:t>
      </w:r>
      <w:r w:rsidR="002A4360">
        <w:rPr>
          <w:rFonts w:ascii="Times New Roman" w:hAnsi="Times New Roman" w:cs="Times New Roman"/>
          <w:sz w:val="24"/>
          <w:szCs w:val="24"/>
          <w:lang w:val="ro-MD"/>
        </w:rPr>
        <w:t xml:space="preserve"> administrarea acestora;</w:t>
      </w:r>
    </w:p>
    <w:p w:rsidR="00B62D3D" w:rsidRPr="0087749D" w:rsidRDefault="00950C6D" w:rsidP="00374903">
      <w:pPr>
        <w:numPr>
          <w:ilvl w:val="0"/>
          <w:numId w:val="1"/>
        </w:numPr>
        <w:spacing w:after="80" w:line="276" w:lineRule="auto"/>
        <w:ind w:left="0" w:firstLine="284"/>
        <w:jc w:val="both"/>
        <w:rPr>
          <w:rFonts w:ascii="Times New Roman" w:hAnsi="Times New Roman" w:cs="Times New Roman"/>
          <w:sz w:val="24"/>
          <w:szCs w:val="24"/>
          <w:lang w:val="ro-MD"/>
        </w:rPr>
      </w:pPr>
      <w:r w:rsidRPr="0087749D">
        <w:rPr>
          <w:rFonts w:ascii="Times New Roman" w:hAnsi="Times New Roman" w:cs="Times New Roman"/>
          <w:sz w:val="24"/>
          <w:szCs w:val="24"/>
          <w:lang w:val="ro-MD"/>
        </w:rPr>
        <w:t>d</w:t>
      </w:r>
      <w:r w:rsidR="00B62D3D" w:rsidRPr="0087749D">
        <w:rPr>
          <w:rFonts w:ascii="Times New Roman" w:hAnsi="Times New Roman" w:cs="Times New Roman"/>
          <w:sz w:val="24"/>
          <w:szCs w:val="24"/>
          <w:lang w:val="ro-MD"/>
        </w:rPr>
        <w:t>eși cadrul normativ prevede că C</w:t>
      </w:r>
      <w:r w:rsidR="006978D6" w:rsidRPr="0087749D">
        <w:rPr>
          <w:rFonts w:ascii="Times New Roman" w:hAnsi="Times New Roman" w:cs="Times New Roman"/>
          <w:sz w:val="24"/>
          <w:szCs w:val="24"/>
          <w:lang w:val="ro-MD"/>
        </w:rPr>
        <w:t xml:space="preserve">ancelaria de Stat </w:t>
      </w:r>
      <w:r w:rsidR="00594691">
        <w:rPr>
          <w:rFonts w:ascii="Times New Roman" w:hAnsi="Times New Roman" w:cs="Times New Roman"/>
          <w:sz w:val="24"/>
          <w:szCs w:val="24"/>
          <w:lang w:val="ro-MD"/>
        </w:rPr>
        <w:t xml:space="preserve">exercită </w:t>
      </w:r>
      <w:proofErr w:type="spellStart"/>
      <w:r w:rsidR="00594691">
        <w:rPr>
          <w:rFonts w:ascii="Times New Roman" w:hAnsi="Times New Roman" w:cs="Times New Roman"/>
          <w:sz w:val="24"/>
          <w:szCs w:val="24"/>
          <w:lang w:val="ro-MD"/>
        </w:rPr>
        <w:t>monitoring</w:t>
      </w:r>
      <w:r w:rsidR="00B62D3D" w:rsidRPr="0087749D">
        <w:rPr>
          <w:rFonts w:ascii="Times New Roman" w:hAnsi="Times New Roman" w:cs="Times New Roman"/>
          <w:sz w:val="24"/>
          <w:szCs w:val="24"/>
          <w:lang w:val="ro-MD"/>
        </w:rPr>
        <w:t>ul</w:t>
      </w:r>
      <w:proofErr w:type="spellEnd"/>
      <w:r w:rsidR="00B62D3D" w:rsidRPr="0087749D">
        <w:rPr>
          <w:rFonts w:ascii="Times New Roman" w:hAnsi="Times New Roman" w:cs="Times New Roman"/>
          <w:sz w:val="24"/>
          <w:szCs w:val="24"/>
          <w:lang w:val="ro-MD"/>
        </w:rPr>
        <w:t xml:space="preserve"> instituțiilor publice în care are calitatea de fondator, autoritatea nu și-a formalizat și instituționalizat acest proces operațional, inclusiv cu stabilirea distinctă a activităților și responsabilităților care îi revin. Cele menționate au condus la unele deficiențe și neconformități în aplicabilitatea politicilor </w:t>
      </w:r>
      <w:r w:rsidR="00336DA4">
        <w:rPr>
          <w:rFonts w:ascii="Times New Roman" w:hAnsi="Times New Roman" w:cs="Times New Roman"/>
          <w:sz w:val="24"/>
          <w:szCs w:val="24"/>
          <w:lang w:val="ro-MD"/>
        </w:rPr>
        <w:t>tarifare de către unele instituții publice</w:t>
      </w:r>
      <w:r w:rsidR="00B62D3D" w:rsidRPr="0087749D">
        <w:rPr>
          <w:rFonts w:ascii="Times New Roman" w:hAnsi="Times New Roman" w:cs="Times New Roman"/>
          <w:sz w:val="24"/>
          <w:szCs w:val="24"/>
          <w:lang w:val="ro-MD"/>
        </w:rPr>
        <w:t xml:space="preserve"> monitorizate, în speță a prestării unor servicii în lipsa tarife</w:t>
      </w:r>
      <w:r w:rsidR="00A8481A">
        <w:rPr>
          <w:rFonts w:ascii="Times New Roman" w:hAnsi="Times New Roman" w:cs="Times New Roman"/>
          <w:sz w:val="24"/>
          <w:szCs w:val="24"/>
          <w:lang w:val="ro-MD"/>
        </w:rPr>
        <w:t>lor</w:t>
      </w:r>
      <w:r w:rsidR="00B62D3D" w:rsidRPr="0087749D">
        <w:rPr>
          <w:rFonts w:ascii="Times New Roman" w:hAnsi="Times New Roman" w:cs="Times New Roman"/>
          <w:sz w:val="24"/>
          <w:szCs w:val="24"/>
          <w:lang w:val="ro-MD"/>
        </w:rPr>
        <w:t xml:space="preserve"> aprobate regula</w:t>
      </w:r>
      <w:r w:rsidRPr="0087749D">
        <w:rPr>
          <w:rFonts w:ascii="Times New Roman" w:hAnsi="Times New Roman" w:cs="Times New Roman"/>
          <w:sz w:val="24"/>
          <w:szCs w:val="24"/>
          <w:lang w:val="ro-MD"/>
        </w:rPr>
        <w:t>mentar sau la costuri diminuate;</w:t>
      </w:r>
      <w:r w:rsidR="00B62D3D" w:rsidRPr="0087749D">
        <w:rPr>
          <w:rFonts w:ascii="Times New Roman" w:hAnsi="Times New Roman" w:cs="Times New Roman"/>
          <w:sz w:val="24"/>
          <w:szCs w:val="24"/>
          <w:lang w:val="ro-MD"/>
        </w:rPr>
        <w:t xml:space="preserve">  </w:t>
      </w:r>
    </w:p>
    <w:p w:rsidR="00B62D3D" w:rsidRPr="0087749D" w:rsidRDefault="002B65CE" w:rsidP="00374903">
      <w:pPr>
        <w:numPr>
          <w:ilvl w:val="0"/>
          <w:numId w:val="1"/>
        </w:numPr>
        <w:spacing w:after="80" w:line="276" w:lineRule="auto"/>
        <w:ind w:left="0" w:firstLine="284"/>
        <w:jc w:val="both"/>
        <w:rPr>
          <w:rFonts w:ascii="Times New Roman" w:hAnsi="Times New Roman" w:cs="Times New Roman"/>
          <w:sz w:val="24"/>
          <w:szCs w:val="24"/>
          <w:lang w:val="ro-MD"/>
        </w:rPr>
      </w:pPr>
      <w:r w:rsidRPr="0087749D">
        <w:rPr>
          <w:rFonts w:ascii="Times New Roman" w:hAnsi="Times New Roman" w:cs="Times New Roman"/>
          <w:sz w:val="24"/>
          <w:szCs w:val="24"/>
          <w:lang w:val="ro-MD"/>
        </w:rPr>
        <w:t>a</w:t>
      </w:r>
      <w:r w:rsidR="00B62D3D" w:rsidRPr="0087749D">
        <w:rPr>
          <w:rFonts w:ascii="Times New Roman" w:hAnsi="Times New Roman" w:cs="Times New Roman"/>
          <w:sz w:val="24"/>
          <w:szCs w:val="24"/>
          <w:lang w:val="ro-MD"/>
        </w:rPr>
        <w:t xml:space="preserve">utoritatea centrală, în calitate de fondator, nu deține o imagine integrală privind valoarea patrimoniului public administrat și </w:t>
      </w:r>
      <w:r w:rsidR="006978D6" w:rsidRPr="0087749D">
        <w:rPr>
          <w:rFonts w:ascii="Times New Roman" w:hAnsi="Times New Roman" w:cs="Times New Roman"/>
          <w:sz w:val="24"/>
          <w:szCs w:val="24"/>
          <w:lang w:val="ro-MD"/>
        </w:rPr>
        <w:t>transmis în gestiune economică instituțiilor publice</w:t>
      </w:r>
      <w:r w:rsidR="00B62D3D" w:rsidRPr="0087749D">
        <w:rPr>
          <w:rFonts w:ascii="Times New Roman" w:hAnsi="Times New Roman" w:cs="Times New Roman"/>
          <w:sz w:val="24"/>
          <w:szCs w:val="24"/>
          <w:lang w:val="ro-MD"/>
        </w:rPr>
        <w:t xml:space="preserve"> monitorizate, ca urmare a neînregistrării integrale a valorii</w:t>
      </w:r>
      <w:r w:rsidR="0087749D" w:rsidRPr="0087749D">
        <w:rPr>
          <w:rFonts w:ascii="Times New Roman" w:hAnsi="Times New Roman" w:cs="Times New Roman"/>
          <w:sz w:val="24"/>
          <w:szCs w:val="24"/>
          <w:lang w:val="ro-MD"/>
        </w:rPr>
        <w:t xml:space="preserve"> acestuia în evidența contabilă;</w:t>
      </w:r>
    </w:p>
    <w:p w:rsidR="006978D6" w:rsidRPr="0087749D" w:rsidRDefault="00A8481A" w:rsidP="00374903">
      <w:pPr>
        <w:numPr>
          <w:ilvl w:val="0"/>
          <w:numId w:val="1"/>
        </w:numPr>
        <w:spacing w:after="80" w:line="276" w:lineRule="auto"/>
        <w:ind w:left="0" w:firstLine="284"/>
        <w:jc w:val="both"/>
        <w:rPr>
          <w:rFonts w:ascii="Times New Roman" w:hAnsi="Times New Roman" w:cs="Times New Roman"/>
          <w:sz w:val="24"/>
          <w:szCs w:val="24"/>
          <w:lang w:val="ro-MD"/>
        </w:rPr>
      </w:pPr>
      <w:r w:rsidRPr="0087749D">
        <w:rPr>
          <w:rFonts w:ascii="Times New Roman" w:hAnsi="Times New Roman" w:cs="Times New Roman"/>
          <w:sz w:val="24"/>
          <w:szCs w:val="24"/>
          <w:lang w:val="ro-MD"/>
        </w:rPr>
        <w:t xml:space="preserve">gestionarea </w:t>
      </w:r>
      <w:r>
        <w:rPr>
          <w:rFonts w:ascii="Times New Roman" w:hAnsi="Times New Roman" w:cs="Times New Roman"/>
          <w:sz w:val="24"/>
          <w:szCs w:val="24"/>
          <w:lang w:val="ro-MD"/>
        </w:rPr>
        <w:t xml:space="preserve">cu </w:t>
      </w:r>
      <w:r w:rsidRPr="0087749D">
        <w:rPr>
          <w:rFonts w:ascii="Times New Roman" w:hAnsi="Times New Roman" w:cs="Times New Roman"/>
          <w:sz w:val="24"/>
          <w:szCs w:val="24"/>
          <w:lang w:val="ro-MD"/>
        </w:rPr>
        <w:t xml:space="preserve">multiple încălcări și deficiențe </w:t>
      </w:r>
      <w:r>
        <w:rPr>
          <w:rFonts w:ascii="Times New Roman" w:hAnsi="Times New Roman" w:cs="Times New Roman"/>
          <w:sz w:val="24"/>
          <w:szCs w:val="24"/>
          <w:lang w:val="ro-MD"/>
        </w:rPr>
        <w:t xml:space="preserve">a </w:t>
      </w:r>
      <w:r w:rsidRPr="0087749D">
        <w:rPr>
          <w:rFonts w:ascii="Times New Roman" w:hAnsi="Times New Roman" w:cs="Times New Roman"/>
          <w:sz w:val="24"/>
          <w:szCs w:val="24"/>
          <w:lang w:val="ro-MD"/>
        </w:rPr>
        <w:t>patrimoniului de stat</w:t>
      </w:r>
      <w:r w:rsidR="00D923B1">
        <w:rPr>
          <w:rFonts w:ascii="Times New Roman" w:hAnsi="Times New Roman" w:cs="Times New Roman"/>
          <w:sz w:val="24"/>
          <w:szCs w:val="24"/>
          <w:lang w:val="ro-MD"/>
        </w:rPr>
        <w:t xml:space="preserve"> a generat </w:t>
      </w:r>
      <w:r w:rsidR="006978D6" w:rsidRPr="0087749D">
        <w:rPr>
          <w:rFonts w:ascii="Times New Roman" w:hAnsi="Times New Roman" w:cs="Times New Roman"/>
          <w:sz w:val="24"/>
          <w:szCs w:val="24"/>
          <w:lang w:val="ro-MD"/>
        </w:rPr>
        <w:t>inclusiv: i) transmiterea</w:t>
      </w:r>
      <w:r w:rsidR="00594691">
        <w:rPr>
          <w:rFonts w:ascii="Times New Roman" w:hAnsi="Times New Roman" w:cs="Times New Roman"/>
          <w:sz w:val="24"/>
          <w:szCs w:val="24"/>
          <w:lang w:val="ro-MD"/>
        </w:rPr>
        <w:t>,</w:t>
      </w:r>
      <w:r w:rsidR="006978D6" w:rsidRPr="0087749D">
        <w:rPr>
          <w:rFonts w:ascii="Times New Roman" w:hAnsi="Times New Roman" w:cs="Times New Roman"/>
          <w:sz w:val="24"/>
          <w:szCs w:val="24"/>
          <w:lang w:val="ro-MD"/>
        </w:rPr>
        <w:t xml:space="preserve"> neconformă și în condiții dezavantajoase statului, în administrare fiduciară unui agent economic a terenului cu suprafața de 24,8 ha din fondul forestier al statului; ii) tergiversarea adoptării unor decizii manageriale în termene oportune</w:t>
      </w:r>
      <w:r w:rsidR="00D923B1">
        <w:rPr>
          <w:rFonts w:ascii="Times New Roman" w:hAnsi="Times New Roman" w:cs="Times New Roman"/>
          <w:sz w:val="24"/>
          <w:szCs w:val="24"/>
          <w:lang w:val="ro-MD"/>
        </w:rPr>
        <w:t>,</w:t>
      </w:r>
      <w:r w:rsidR="006978D6" w:rsidRPr="0087749D">
        <w:rPr>
          <w:rFonts w:ascii="Times New Roman" w:hAnsi="Times New Roman" w:cs="Times New Roman"/>
          <w:sz w:val="24"/>
          <w:szCs w:val="24"/>
          <w:lang w:val="ro-MD"/>
        </w:rPr>
        <w:t xml:space="preserve"> care ar asigura buna gestiune a activității celor trei baze de odihnă </w:t>
      </w:r>
      <w:r w:rsidR="00374903">
        <w:rPr>
          <w:rFonts w:ascii="Times New Roman" w:hAnsi="Times New Roman" w:cs="Times New Roman"/>
          <w:sz w:val="24"/>
          <w:szCs w:val="24"/>
          <w:lang w:val="ro-MD"/>
        </w:rPr>
        <w:t xml:space="preserve">aflate în </w:t>
      </w:r>
      <w:r w:rsidR="00AB4D99">
        <w:rPr>
          <w:rFonts w:ascii="Times New Roman" w:hAnsi="Times New Roman" w:cs="Times New Roman"/>
          <w:sz w:val="24"/>
          <w:szCs w:val="24"/>
          <w:lang w:val="ro-MD"/>
        </w:rPr>
        <w:t>administrar</w:t>
      </w:r>
      <w:r w:rsidR="006978D6" w:rsidRPr="0087749D">
        <w:rPr>
          <w:rFonts w:ascii="Times New Roman" w:hAnsi="Times New Roman" w:cs="Times New Roman"/>
          <w:sz w:val="24"/>
          <w:szCs w:val="24"/>
          <w:lang w:val="ro-MD"/>
        </w:rPr>
        <w:t>e; iii)</w:t>
      </w:r>
      <w:r w:rsidR="002B65CE" w:rsidRPr="0087749D">
        <w:rPr>
          <w:rFonts w:ascii="Times New Roman" w:hAnsi="Times New Roman" w:cs="Times New Roman"/>
          <w:sz w:val="24"/>
          <w:szCs w:val="24"/>
          <w:lang w:val="ro-MD"/>
        </w:rPr>
        <w:t xml:space="preserve"> privatizarea ilegală a unor spații amplasate în imobilele gestionate</w:t>
      </w:r>
      <w:r w:rsidR="00374903">
        <w:rPr>
          <w:rFonts w:ascii="Times New Roman" w:hAnsi="Times New Roman" w:cs="Times New Roman"/>
          <w:sz w:val="24"/>
          <w:szCs w:val="24"/>
          <w:lang w:val="ro-MD"/>
        </w:rPr>
        <w:t xml:space="preserve"> </w:t>
      </w:r>
      <w:r w:rsidR="002B65CE" w:rsidRPr="0087749D">
        <w:rPr>
          <w:rFonts w:ascii="Times New Roman" w:hAnsi="Times New Roman" w:cs="Times New Roman"/>
          <w:sz w:val="24"/>
          <w:szCs w:val="24"/>
          <w:lang w:val="ro-MD"/>
        </w:rPr>
        <w:t>de I.P. „Direcți</w:t>
      </w:r>
      <w:r w:rsidR="00D923B1">
        <w:rPr>
          <w:rFonts w:ascii="Times New Roman" w:hAnsi="Times New Roman" w:cs="Times New Roman"/>
          <w:sz w:val="24"/>
          <w:szCs w:val="24"/>
          <w:lang w:val="ro-MD"/>
        </w:rPr>
        <w:t>a</w:t>
      </w:r>
      <w:r w:rsidR="00594691">
        <w:rPr>
          <w:rFonts w:ascii="Times New Roman" w:hAnsi="Times New Roman" w:cs="Times New Roman"/>
          <w:sz w:val="24"/>
          <w:szCs w:val="24"/>
          <w:lang w:val="ro-MD"/>
        </w:rPr>
        <w:t xml:space="preserve"> g</w:t>
      </w:r>
      <w:r w:rsidR="002B65CE" w:rsidRPr="0087749D">
        <w:rPr>
          <w:rFonts w:ascii="Times New Roman" w:hAnsi="Times New Roman" w:cs="Times New Roman"/>
          <w:sz w:val="24"/>
          <w:szCs w:val="24"/>
          <w:lang w:val="ro-MD"/>
        </w:rPr>
        <w:t>eneral</w:t>
      </w:r>
      <w:r w:rsidR="00D923B1">
        <w:rPr>
          <w:rFonts w:ascii="Times New Roman" w:hAnsi="Times New Roman" w:cs="Times New Roman"/>
          <w:sz w:val="24"/>
          <w:szCs w:val="24"/>
          <w:lang w:val="ro-MD"/>
        </w:rPr>
        <w:t>ă</w:t>
      </w:r>
      <w:r w:rsidR="00594691">
        <w:rPr>
          <w:rFonts w:ascii="Times New Roman" w:hAnsi="Times New Roman" w:cs="Times New Roman"/>
          <w:sz w:val="24"/>
          <w:szCs w:val="24"/>
          <w:lang w:val="ro-MD"/>
        </w:rPr>
        <w:t xml:space="preserve"> pentru administrarea c</w:t>
      </w:r>
      <w:r w:rsidR="002B65CE" w:rsidRPr="0087749D">
        <w:rPr>
          <w:rFonts w:ascii="Times New Roman" w:hAnsi="Times New Roman" w:cs="Times New Roman"/>
          <w:sz w:val="24"/>
          <w:szCs w:val="24"/>
          <w:lang w:val="ro-MD"/>
        </w:rPr>
        <w:t>lădirilor Guvernului”; iv)</w:t>
      </w:r>
      <w:r w:rsidR="006978D6" w:rsidRPr="0087749D">
        <w:rPr>
          <w:rFonts w:ascii="Times New Roman" w:hAnsi="Times New Roman" w:cs="Times New Roman"/>
          <w:sz w:val="24"/>
          <w:szCs w:val="24"/>
          <w:lang w:val="ro-MD"/>
        </w:rPr>
        <w:t xml:space="preserve"> neînregistrarea</w:t>
      </w:r>
      <w:r w:rsidR="00374903">
        <w:rPr>
          <w:rFonts w:ascii="Times New Roman" w:hAnsi="Times New Roman" w:cs="Times New Roman"/>
          <w:sz w:val="24"/>
          <w:szCs w:val="24"/>
          <w:lang w:val="ro-MD"/>
        </w:rPr>
        <w:t xml:space="preserve"> la organul cadastral</w:t>
      </w:r>
      <w:r w:rsidR="006978D6" w:rsidRPr="0087749D">
        <w:rPr>
          <w:rFonts w:ascii="Times New Roman" w:hAnsi="Times New Roman" w:cs="Times New Roman"/>
          <w:sz w:val="24"/>
          <w:szCs w:val="24"/>
          <w:lang w:val="ro-MD"/>
        </w:rPr>
        <w:t xml:space="preserve"> și în evidența contabilă a </w:t>
      </w:r>
      <w:r w:rsidR="00950C6D" w:rsidRPr="0087749D">
        <w:rPr>
          <w:rFonts w:ascii="Times New Roman" w:hAnsi="Times New Roman" w:cs="Times New Roman"/>
          <w:sz w:val="24"/>
          <w:szCs w:val="24"/>
          <w:lang w:val="ro-MD"/>
        </w:rPr>
        <w:t>elementelor patrimoniale</w:t>
      </w:r>
      <w:r w:rsidR="006978D6" w:rsidRPr="0087749D">
        <w:rPr>
          <w:rFonts w:ascii="Times New Roman" w:hAnsi="Times New Roman" w:cs="Times New Roman"/>
          <w:sz w:val="24"/>
          <w:szCs w:val="24"/>
          <w:lang w:val="ro-MD"/>
        </w:rPr>
        <w:t xml:space="preserve"> gestionat</w:t>
      </w:r>
      <w:r w:rsidR="00D923B1">
        <w:rPr>
          <w:rFonts w:ascii="Times New Roman" w:hAnsi="Times New Roman" w:cs="Times New Roman"/>
          <w:sz w:val="24"/>
          <w:szCs w:val="24"/>
          <w:lang w:val="ro-MD"/>
        </w:rPr>
        <w:t>e</w:t>
      </w:r>
      <w:r w:rsidR="006978D6" w:rsidRPr="0087749D">
        <w:rPr>
          <w:rFonts w:ascii="Times New Roman" w:hAnsi="Times New Roman" w:cs="Times New Roman"/>
          <w:sz w:val="24"/>
          <w:szCs w:val="24"/>
          <w:lang w:val="ro-MD"/>
        </w:rPr>
        <w:t xml:space="preserve"> de cătr</w:t>
      </w:r>
      <w:r w:rsidR="002B65CE" w:rsidRPr="0087749D">
        <w:rPr>
          <w:rFonts w:ascii="Times New Roman" w:hAnsi="Times New Roman" w:cs="Times New Roman"/>
          <w:sz w:val="24"/>
          <w:szCs w:val="24"/>
          <w:lang w:val="ro-MD"/>
        </w:rPr>
        <w:t>e</w:t>
      </w:r>
      <w:r w:rsidR="00374903">
        <w:rPr>
          <w:rFonts w:ascii="Times New Roman" w:hAnsi="Times New Roman" w:cs="Times New Roman"/>
          <w:sz w:val="24"/>
          <w:szCs w:val="24"/>
          <w:lang w:val="ro-MD"/>
        </w:rPr>
        <w:t xml:space="preserve"> unele</w:t>
      </w:r>
      <w:r w:rsidR="002B65CE" w:rsidRPr="0087749D">
        <w:rPr>
          <w:rFonts w:ascii="Times New Roman" w:hAnsi="Times New Roman" w:cs="Times New Roman"/>
          <w:sz w:val="24"/>
          <w:szCs w:val="24"/>
          <w:lang w:val="ro-MD"/>
        </w:rPr>
        <w:t xml:space="preserve"> instituții publice</w:t>
      </w:r>
      <w:r w:rsidR="00374903">
        <w:rPr>
          <w:rFonts w:ascii="Times New Roman" w:hAnsi="Times New Roman" w:cs="Times New Roman"/>
          <w:sz w:val="24"/>
          <w:szCs w:val="24"/>
          <w:lang w:val="ro-MD"/>
        </w:rPr>
        <w:t>,</w:t>
      </w:r>
      <w:r w:rsidR="002B65CE" w:rsidRPr="0087749D">
        <w:rPr>
          <w:rFonts w:ascii="Times New Roman" w:hAnsi="Times New Roman" w:cs="Times New Roman"/>
          <w:sz w:val="24"/>
          <w:szCs w:val="24"/>
          <w:lang w:val="ro-MD"/>
        </w:rPr>
        <w:t xml:space="preserve"> precum și </w:t>
      </w:r>
      <w:r w:rsidR="006978D6" w:rsidRPr="0087749D">
        <w:rPr>
          <w:rFonts w:ascii="Times New Roman" w:hAnsi="Times New Roman" w:cs="Times New Roman"/>
          <w:sz w:val="24"/>
          <w:szCs w:val="24"/>
          <w:lang w:val="ro-MD"/>
        </w:rPr>
        <w:t>v) transmiterea neregulamentară în locațiune a unor imobile, fapt ce a condiționat ratarea un</w:t>
      </w:r>
      <w:r w:rsidR="002B65CE" w:rsidRPr="0087749D">
        <w:rPr>
          <w:rFonts w:ascii="Times New Roman" w:hAnsi="Times New Roman" w:cs="Times New Roman"/>
          <w:sz w:val="24"/>
          <w:szCs w:val="24"/>
          <w:lang w:val="ro-MD"/>
        </w:rPr>
        <w:t>or venituri pasibile de încasat</w:t>
      </w:r>
      <w:r w:rsidR="002A4360">
        <w:rPr>
          <w:rFonts w:ascii="Times New Roman" w:hAnsi="Times New Roman" w:cs="Times New Roman"/>
          <w:sz w:val="24"/>
          <w:szCs w:val="24"/>
          <w:lang w:val="ro-MD"/>
        </w:rPr>
        <w:t xml:space="preserve"> în sumă de 2,</w:t>
      </w:r>
      <w:r w:rsidR="00F473E3">
        <w:rPr>
          <w:rFonts w:ascii="Times New Roman" w:hAnsi="Times New Roman" w:cs="Times New Roman"/>
          <w:sz w:val="24"/>
          <w:szCs w:val="24"/>
          <w:lang w:val="ro-MD"/>
        </w:rPr>
        <w:t>9</w:t>
      </w:r>
      <w:r w:rsidR="002A4360">
        <w:rPr>
          <w:rFonts w:ascii="Times New Roman" w:hAnsi="Times New Roman" w:cs="Times New Roman"/>
          <w:sz w:val="24"/>
          <w:szCs w:val="24"/>
          <w:lang w:val="ro-MD"/>
        </w:rPr>
        <w:t xml:space="preserve"> mil</w:t>
      </w:r>
      <w:r w:rsidR="00D923B1">
        <w:rPr>
          <w:rFonts w:ascii="Times New Roman" w:hAnsi="Times New Roman" w:cs="Times New Roman"/>
          <w:sz w:val="24"/>
          <w:szCs w:val="24"/>
          <w:lang w:val="ro-MD"/>
        </w:rPr>
        <w:t>.</w:t>
      </w:r>
      <w:r w:rsidR="002A4360">
        <w:rPr>
          <w:rFonts w:ascii="Times New Roman" w:hAnsi="Times New Roman" w:cs="Times New Roman"/>
          <w:sz w:val="24"/>
          <w:szCs w:val="24"/>
          <w:lang w:val="ro-MD"/>
        </w:rPr>
        <w:t xml:space="preserve"> lei</w:t>
      </w:r>
      <w:r w:rsidR="002B65CE" w:rsidRPr="0087749D">
        <w:rPr>
          <w:rFonts w:ascii="Times New Roman" w:hAnsi="Times New Roman" w:cs="Times New Roman"/>
          <w:sz w:val="24"/>
          <w:szCs w:val="24"/>
          <w:lang w:val="ro-MD"/>
        </w:rPr>
        <w:t>;</w:t>
      </w:r>
    </w:p>
    <w:p w:rsidR="00B62D3D" w:rsidRPr="0087749D" w:rsidRDefault="00B62D3D" w:rsidP="00374903">
      <w:pPr>
        <w:numPr>
          <w:ilvl w:val="0"/>
          <w:numId w:val="1"/>
        </w:numPr>
        <w:spacing w:after="80" w:line="276" w:lineRule="auto"/>
        <w:ind w:left="0" w:firstLine="284"/>
        <w:jc w:val="both"/>
        <w:rPr>
          <w:rFonts w:ascii="Times New Roman" w:hAnsi="Times New Roman" w:cs="Times New Roman"/>
          <w:sz w:val="24"/>
          <w:szCs w:val="24"/>
          <w:lang w:val="ro-MD"/>
        </w:rPr>
      </w:pPr>
      <w:r w:rsidRPr="0087749D">
        <w:rPr>
          <w:rFonts w:ascii="Times New Roman" w:hAnsi="Times New Roman" w:cs="Times New Roman"/>
          <w:sz w:val="24"/>
          <w:szCs w:val="24"/>
          <w:lang w:val="ro-MD"/>
        </w:rPr>
        <w:t xml:space="preserve">asigurarea cu transport auto a unor instituții medicale care nu se regăsesc în categoria autorităților/instituțiilor beneficiare de transport oferit fără plată de stat, ceea ce a condiționat suportarea unor cheltuieli suplimentare de către </w:t>
      </w:r>
      <w:r w:rsidR="002B65CE" w:rsidRPr="0087749D">
        <w:rPr>
          <w:rFonts w:ascii="Times New Roman" w:hAnsi="Times New Roman" w:cs="Times New Roman"/>
          <w:sz w:val="24"/>
          <w:szCs w:val="24"/>
          <w:lang w:val="ro-MD"/>
        </w:rPr>
        <w:t>I.P. „</w:t>
      </w:r>
      <w:r w:rsidR="006978D6" w:rsidRPr="0087749D">
        <w:rPr>
          <w:rFonts w:ascii="Times New Roman" w:hAnsi="Times New Roman" w:cs="Times New Roman"/>
          <w:sz w:val="24"/>
          <w:szCs w:val="24"/>
          <w:lang w:val="ro-MD"/>
        </w:rPr>
        <w:t>Baza Auto a Cancelariei de Stat</w:t>
      </w:r>
      <w:r w:rsidR="002B65CE" w:rsidRPr="0087749D">
        <w:rPr>
          <w:rFonts w:ascii="Times New Roman" w:hAnsi="Times New Roman" w:cs="Times New Roman"/>
          <w:sz w:val="24"/>
          <w:szCs w:val="24"/>
          <w:lang w:val="ro-MD"/>
        </w:rPr>
        <w:t>”</w:t>
      </w:r>
      <w:r w:rsidRPr="0087749D">
        <w:rPr>
          <w:rFonts w:ascii="Times New Roman" w:hAnsi="Times New Roman" w:cs="Times New Roman"/>
          <w:sz w:val="24"/>
          <w:szCs w:val="24"/>
          <w:lang w:val="ro-MD"/>
        </w:rPr>
        <w:t>.</w:t>
      </w:r>
    </w:p>
    <w:p w:rsidR="00B62D3D" w:rsidRPr="0087749D" w:rsidRDefault="00B62D3D" w:rsidP="00B62D3D">
      <w:pPr>
        <w:pStyle w:val="a7"/>
        <w:spacing w:after="120" w:line="276" w:lineRule="auto"/>
        <w:ind w:firstLine="720"/>
        <w:rPr>
          <w:lang w:val="ro-MD"/>
        </w:rPr>
      </w:pPr>
      <w:r w:rsidRPr="0087749D">
        <w:rPr>
          <w:lang w:val="ro-MD"/>
        </w:rPr>
        <w:t>Reieșind din cele expuse, în temeiul art.14 alin.(2), art.15 lit. d) și art.37 alin.(2) din Legea   nr.260 din 07.12.2017, Curtea de Conturi</w:t>
      </w:r>
    </w:p>
    <w:p w:rsidR="00B62D3D" w:rsidRPr="0087749D" w:rsidRDefault="00B62D3D" w:rsidP="00B62D3D">
      <w:pPr>
        <w:pStyle w:val="cp"/>
        <w:spacing w:after="120" w:line="276" w:lineRule="auto"/>
        <w:rPr>
          <w:lang w:val="ro-MD"/>
        </w:rPr>
      </w:pPr>
      <w:r w:rsidRPr="0087749D">
        <w:rPr>
          <w:lang w:val="ro-MD"/>
        </w:rPr>
        <w:t>HOTĂRĂŞTE:</w:t>
      </w:r>
      <w:r w:rsidRPr="0087749D">
        <w:rPr>
          <w:lang w:val="ro-MD"/>
        </w:rPr>
        <w:tab/>
      </w:r>
    </w:p>
    <w:p w:rsidR="008E63D8" w:rsidRPr="0087749D" w:rsidRDefault="00B62D3D" w:rsidP="00907F10">
      <w:pPr>
        <w:pStyle w:val="a7"/>
        <w:numPr>
          <w:ilvl w:val="0"/>
          <w:numId w:val="2"/>
        </w:numPr>
        <w:spacing w:line="276" w:lineRule="auto"/>
        <w:ind w:left="0" w:firstLine="357"/>
        <w:rPr>
          <w:lang w:val="ro-MD"/>
        </w:rPr>
      </w:pPr>
      <w:r w:rsidRPr="0087749D">
        <w:rPr>
          <w:rFonts w:eastAsiaTheme="minorHAnsi"/>
          <w:bCs/>
          <w:lang w:val="ro-MD"/>
        </w:rPr>
        <w:t>Se</w:t>
      </w:r>
      <w:r w:rsidRPr="0087749D">
        <w:rPr>
          <w:lang w:val="ro-MD"/>
        </w:rPr>
        <w:t xml:space="preserve"> aprobă Raportul </w:t>
      </w:r>
      <w:r w:rsidR="00AB4D99">
        <w:rPr>
          <w:lang w:val="ro-MD"/>
        </w:rPr>
        <w:t xml:space="preserve">de </w:t>
      </w:r>
      <w:r w:rsidRPr="0087749D">
        <w:rPr>
          <w:lang w:val="ro-MD"/>
        </w:rPr>
        <w:t>audit</w:t>
      </w:r>
      <w:r w:rsidR="00AB4D99">
        <w:rPr>
          <w:lang w:val="ro-MD"/>
        </w:rPr>
        <w:t xml:space="preserve"> al</w:t>
      </w:r>
      <w:r w:rsidRPr="0087749D">
        <w:rPr>
          <w:lang w:val="ro-MD"/>
        </w:rPr>
        <w:t xml:space="preserve"> conformității asupra modului de formare, administrare și întrebuințare a resurselor financiare publice și a patrimoniului public de către Cancelaria de Stat în perioada 2018-2022, anexat la prezenta Hotărâre.</w:t>
      </w:r>
    </w:p>
    <w:p w:rsidR="008E63D8" w:rsidRPr="0087749D" w:rsidRDefault="00B62D3D" w:rsidP="00907F10">
      <w:pPr>
        <w:pStyle w:val="a7"/>
        <w:numPr>
          <w:ilvl w:val="0"/>
          <w:numId w:val="2"/>
        </w:numPr>
        <w:spacing w:line="276" w:lineRule="auto"/>
        <w:ind w:left="0" w:firstLine="357"/>
        <w:rPr>
          <w:lang w:val="ro-MD"/>
        </w:rPr>
      </w:pPr>
      <w:r w:rsidRPr="0087749D">
        <w:rPr>
          <w:rFonts w:eastAsiaTheme="minorHAnsi"/>
          <w:bCs/>
          <w:lang w:val="ro-MD"/>
        </w:rPr>
        <w:t>Prezenta</w:t>
      </w:r>
      <w:r w:rsidRPr="0087749D">
        <w:rPr>
          <w:lang w:val="ro-MD"/>
        </w:rPr>
        <w:t xml:space="preserve"> Hotărâre și Raportul de audit se remit:</w:t>
      </w:r>
    </w:p>
    <w:p w:rsidR="008E63D8" w:rsidRPr="0087749D" w:rsidRDefault="00B62D3D" w:rsidP="008E63D8">
      <w:pPr>
        <w:pStyle w:val="a7"/>
        <w:numPr>
          <w:ilvl w:val="1"/>
          <w:numId w:val="2"/>
        </w:numPr>
        <w:tabs>
          <w:tab w:val="left" w:pos="851"/>
        </w:tabs>
        <w:spacing w:line="276" w:lineRule="auto"/>
        <w:ind w:left="0" w:firstLine="357"/>
        <w:rPr>
          <w:lang w:val="ro-MD"/>
        </w:rPr>
      </w:pPr>
      <w:r w:rsidRPr="0087749D">
        <w:rPr>
          <w:b/>
          <w:lang w:val="ro-MD"/>
        </w:rPr>
        <w:t>Parlamentului Republicii Moldova</w:t>
      </w:r>
      <w:r w:rsidRPr="0087749D">
        <w:rPr>
          <w:lang w:val="ro-MD"/>
        </w:rPr>
        <w:t>,</w:t>
      </w:r>
      <w:r w:rsidRPr="0087749D">
        <w:rPr>
          <w:lang w:val="ro-MD" w:eastAsia="ru-RU"/>
        </w:rPr>
        <w:t xml:space="preserve"> </w:t>
      </w:r>
      <w:r w:rsidRPr="0087749D">
        <w:rPr>
          <w:lang w:val="ro-MD"/>
        </w:rPr>
        <w:t>pentru informare și examinare, după caz, în cadrul Comisiei parlamentare de control al finanțelor publice</w:t>
      </w:r>
      <w:r w:rsidRPr="0087749D">
        <w:rPr>
          <w:bCs/>
          <w:lang w:val="ro-MD"/>
        </w:rPr>
        <w:t>;</w:t>
      </w:r>
    </w:p>
    <w:p w:rsidR="008E63D8" w:rsidRPr="0087749D" w:rsidRDefault="00B62D3D" w:rsidP="008E63D8">
      <w:pPr>
        <w:pStyle w:val="a7"/>
        <w:numPr>
          <w:ilvl w:val="1"/>
          <w:numId w:val="2"/>
        </w:numPr>
        <w:tabs>
          <w:tab w:val="left" w:pos="851"/>
        </w:tabs>
        <w:spacing w:line="276" w:lineRule="auto"/>
        <w:ind w:left="0" w:firstLine="357"/>
        <w:rPr>
          <w:lang w:val="ro-MD"/>
        </w:rPr>
      </w:pPr>
      <w:r w:rsidRPr="0087749D">
        <w:rPr>
          <w:rFonts w:eastAsiaTheme="minorEastAsia"/>
          <w:b/>
          <w:lang w:val="ro-MD"/>
        </w:rPr>
        <w:t>Președintelui Republicii Moldova</w:t>
      </w:r>
      <w:r w:rsidRPr="0087749D">
        <w:rPr>
          <w:rFonts w:eastAsiaTheme="minorEastAsia"/>
          <w:lang w:val="ro-MD"/>
        </w:rPr>
        <w:t>, pentru informare;</w:t>
      </w:r>
    </w:p>
    <w:p w:rsidR="008E63D8" w:rsidRPr="0087749D" w:rsidRDefault="00B62D3D" w:rsidP="008E63D8">
      <w:pPr>
        <w:pStyle w:val="a7"/>
        <w:numPr>
          <w:ilvl w:val="1"/>
          <w:numId w:val="2"/>
        </w:numPr>
        <w:tabs>
          <w:tab w:val="left" w:pos="851"/>
        </w:tabs>
        <w:spacing w:line="276" w:lineRule="auto"/>
        <w:ind w:left="0" w:firstLine="357"/>
        <w:rPr>
          <w:lang w:val="ro-MD"/>
        </w:rPr>
      </w:pPr>
      <w:r w:rsidRPr="0087749D">
        <w:rPr>
          <w:b/>
          <w:lang w:val="ro-MD"/>
        </w:rPr>
        <w:t>Guvernului Republicii Moldova</w:t>
      </w:r>
      <w:r w:rsidRPr="0087749D">
        <w:rPr>
          <w:lang w:val="ro-MD"/>
        </w:rPr>
        <w:t>, pentru informare și luare de atitudine în vederea monitorizării asigurării implementării recomandărilor de audit;</w:t>
      </w:r>
    </w:p>
    <w:p w:rsidR="00907F10" w:rsidRPr="0087749D" w:rsidRDefault="00B62D3D" w:rsidP="008E63D8">
      <w:pPr>
        <w:pStyle w:val="a7"/>
        <w:numPr>
          <w:ilvl w:val="1"/>
          <w:numId w:val="2"/>
        </w:numPr>
        <w:tabs>
          <w:tab w:val="left" w:pos="851"/>
        </w:tabs>
        <w:spacing w:line="276" w:lineRule="auto"/>
        <w:ind w:left="0" w:firstLine="357"/>
        <w:rPr>
          <w:lang w:val="ro-MD"/>
        </w:rPr>
      </w:pPr>
      <w:r w:rsidRPr="0087749D">
        <w:rPr>
          <w:b/>
          <w:bCs/>
          <w:lang w:val="ro-MD"/>
        </w:rPr>
        <w:t>Cancelariei de Stat</w:t>
      </w:r>
      <w:r w:rsidRPr="0087749D">
        <w:rPr>
          <w:lang w:val="ro-MD"/>
        </w:rPr>
        <w:t>,</w:t>
      </w:r>
      <w:r w:rsidRPr="0087749D">
        <w:rPr>
          <w:b/>
          <w:i/>
          <w:lang w:val="ro-MD"/>
        </w:rPr>
        <w:t xml:space="preserve"> </w:t>
      </w:r>
      <w:r w:rsidRPr="0087749D">
        <w:rPr>
          <w:lang w:val="ro-MD"/>
        </w:rPr>
        <w:t>pentru luare de atitudine, și se recomandă</w:t>
      </w:r>
      <w:r w:rsidR="00907F10" w:rsidRPr="0087749D">
        <w:rPr>
          <w:lang w:val="ro-MD"/>
        </w:rPr>
        <w:t>:</w:t>
      </w:r>
    </w:p>
    <w:p w:rsidR="008E63D8" w:rsidRPr="0087749D" w:rsidRDefault="00B62D3D" w:rsidP="00907F10">
      <w:pPr>
        <w:pStyle w:val="a7"/>
        <w:numPr>
          <w:ilvl w:val="2"/>
          <w:numId w:val="2"/>
        </w:numPr>
        <w:tabs>
          <w:tab w:val="left" w:pos="851"/>
          <w:tab w:val="left" w:pos="993"/>
        </w:tabs>
        <w:spacing w:line="276" w:lineRule="auto"/>
        <w:ind w:left="0" w:firstLine="360"/>
        <w:rPr>
          <w:lang w:val="ro-MD"/>
        </w:rPr>
      </w:pPr>
      <w:r w:rsidRPr="0087749D">
        <w:rPr>
          <w:lang w:val="ro-MD"/>
        </w:rPr>
        <w:t>examinarea rezultatelor auditului public extern, cu aprobarea unui plan de măsuri privind remedierea situațiilor constatate și asigurarea implementării recomandărilor din Raportul de audit</w:t>
      </w:r>
      <w:r w:rsidR="008E63D8" w:rsidRPr="0087749D">
        <w:rPr>
          <w:lang w:val="ro-MD"/>
        </w:rPr>
        <w:t>;</w:t>
      </w:r>
    </w:p>
    <w:p w:rsidR="00907F10" w:rsidRPr="0087749D" w:rsidRDefault="009D3C08" w:rsidP="00907F10">
      <w:pPr>
        <w:pStyle w:val="a7"/>
        <w:numPr>
          <w:ilvl w:val="2"/>
          <w:numId w:val="2"/>
        </w:numPr>
        <w:tabs>
          <w:tab w:val="left" w:pos="851"/>
          <w:tab w:val="left" w:pos="993"/>
        </w:tabs>
        <w:spacing w:line="276" w:lineRule="auto"/>
        <w:ind w:left="0" w:firstLine="360"/>
        <w:rPr>
          <w:lang w:val="ro-MD"/>
        </w:rPr>
      </w:pPr>
      <w:r>
        <w:rPr>
          <w:lang w:val="ro-MD"/>
        </w:rPr>
        <w:t xml:space="preserve">elaborarea, </w:t>
      </w:r>
      <w:r w:rsidR="00907F10" w:rsidRPr="0087749D">
        <w:rPr>
          <w:lang w:val="ro-MD"/>
        </w:rPr>
        <w:t xml:space="preserve">în comun cu Ministerul Finanțelor, </w:t>
      </w:r>
      <w:r>
        <w:rPr>
          <w:lang w:val="pt-BR"/>
        </w:rPr>
        <w:t>a</w:t>
      </w:r>
      <w:r w:rsidR="00CA3FE4" w:rsidRPr="0087749D">
        <w:rPr>
          <w:lang w:val="pt-BR"/>
        </w:rPr>
        <w:t xml:space="preserve"> cadrul</w:t>
      </w:r>
      <w:r>
        <w:rPr>
          <w:lang w:val="pt-BR"/>
        </w:rPr>
        <w:t>ui</w:t>
      </w:r>
      <w:r w:rsidR="00CA3FE4" w:rsidRPr="0087749D">
        <w:rPr>
          <w:lang w:val="pt-BR"/>
        </w:rPr>
        <w:t xml:space="preserve"> normativ privind instituționalizarea și organizarea activității instituțiilor publice la autogestiune, inclusiv reglementarea unor criterii exhaustive de acordare a granturilor și subvențiilor de la bugetul de stat, cu alinierea modului de finanțare, executare și raportare </w:t>
      </w:r>
      <w:r>
        <w:rPr>
          <w:lang w:val="pt-BR"/>
        </w:rPr>
        <w:t xml:space="preserve">a mijloacelor </w:t>
      </w:r>
      <w:r w:rsidR="00CA3FE4" w:rsidRPr="0087749D">
        <w:rPr>
          <w:lang w:val="pt-BR"/>
        </w:rPr>
        <w:t>la principiile, regulile și responsabilitățile bugetare;</w:t>
      </w:r>
    </w:p>
    <w:p w:rsidR="00907F10" w:rsidRPr="0087749D" w:rsidRDefault="00907F10" w:rsidP="00907F10">
      <w:pPr>
        <w:pStyle w:val="a7"/>
        <w:numPr>
          <w:ilvl w:val="2"/>
          <w:numId w:val="2"/>
        </w:numPr>
        <w:tabs>
          <w:tab w:val="left" w:pos="851"/>
          <w:tab w:val="left" w:pos="993"/>
        </w:tabs>
        <w:spacing w:line="276" w:lineRule="auto"/>
        <w:ind w:left="0" w:firstLine="360"/>
        <w:rPr>
          <w:lang w:val="ro-MD"/>
        </w:rPr>
      </w:pPr>
      <w:r w:rsidRPr="0087749D">
        <w:rPr>
          <w:bCs/>
          <w:lang w:val="ro-MD" w:eastAsia="ro-RO"/>
        </w:rPr>
        <w:t>înaint</w:t>
      </w:r>
      <w:r w:rsidR="009D3C08">
        <w:rPr>
          <w:bCs/>
          <w:lang w:val="ro-MD" w:eastAsia="ro-RO"/>
        </w:rPr>
        <w:t>area</w:t>
      </w:r>
      <w:r w:rsidRPr="0087749D">
        <w:rPr>
          <w:bCs/>
          <w:lang w:val="ro-MD" w:eastAsia="ro-RO"/>
        </w:rPr>
        <w:t xml:space="preserve"> spre aprobare </w:t>
      </w:r>
      <w:r w:rsidR="009D3C08">
        <w:rPr>
          <w:bCs/>
          <w:lang w:val="ro-MD" w:eastAsia="ro-RO"/>
        </w:rPr>
        <w:t xml:space="preserve">de către Guvern a </w:t>
      </w:r>
      <w:r w:rsidRPr="0087749D">
        <w:rPr>
          <w:bCs/>
          <w:lang w:val="ro-MD" w:eastAsia="ro-RO"/>
        </w:rPr>
        <w:t>Metodologi</w:t>
      </w:r>
      <w:r w:rsidR="009D3C08">
        <w:rPr>
          <w:bCs/>
          <w:lang w:val="ro-MD" w:eastAsia="ro-RO"/>
        </w:rPr>
        <w:t>ei</w:t>
      </w:r>
      <w:r w:rsidRPr="0087749D">
        <w:rPr>
          <w:bCs/>
          <w:lang w:val="ro-MD" w:eastAsia="ro-RO"/>
        </w:rPr>
        <w:t xml:space="preserve"> de calculare a tarifelor la serviciile prestate de către I.P. „Pensiunea din Holercani” și I.P. „Palatul Republicii”, precum și </w:t>
      </w:r>
      <w:r w:rsidR="009D3C08">
        <w:rPr>
          <w:bCs/>
          <w:lang w:val="ro-MD" w:eastAsia="ro-RO"/>
        </w:rPr>
        <w:t xml:space="preserve">a </w:t>
      </w:r>
      <w:r w:rsidRPr="0087749D">
        <w:rPr>
          <w:bCs/>
          <w:lang w:val="ro-MD" w:eastAsia="ro-RO"/>
        </w:rPr>
        <w:t>Nomenclatorul</w:t>
      </w:r>
      <w:r w:rsidR="009D3C08">
        <w:rPr>
          <w:bCs/>
          <w:lang w:val="ro-MD" w:eastAsia="ro-RO"/>
        </w:rPr>
        <w:t>ui</w:t>
      </w:r>
      <w:r w:rsidRPr="0087749D">
        <w:rPr>
          <w:bCs/>
          <w:lang w:val="ro-MD" w:eastAsia="ro-RO"/>
        </w:rPr>
        <w:t xml:space="preserve"> serviciilor prestate de către acest</w:t>
      </w:r>
      <w:r w:rsidR="009D3C08">
        <w:rPr>
          <w:bCs/>
          <w:lang w:val="ro-MD" w:eastAsia="ro-RO"/>
        </w:rPr>
        <w:t>e</w:t>
      </w:r>
      <w:r w:rsidRPr="0087749D">
        <w:rPr>
          <w:bCs/>
          <w:lang w:val="ro-MD" w:eastAsia="ro-RO"/>
        </w:rPr>
        <w:t>a</w:t>
      </w:r>
      <w:r w:rsidR="009D3C08">
        <w:rPr>
          <w:bCs/>
          <w:lang w:val="ro-MD" w:eastAsia="ro-RO"/>
        </w:rPr>
        <w:t>, inclusiv</w:t>
      </w:r>
      <w:r w:rsidRPr="0087749D">
        <w:rPr>
          <w:bCs/>
          <w:lang w:val="ro-MD" w:eastAsia="ro-RO"/>
        </w:rPr>
        <w:t xml:space="preserve"> </w:t>
      </w:r>
      <w:r w:rsidR="009D3C08">
        <w:rPr>
          <w:bCs/>
          <w:lang w:val="ro-MD" w:eastAsia="ro-RO"/>
        </w:rPr>
        <w:t xml:space="preserve">a </w:t>
      </w:r>
      <w:r w:rsidRPr="0087749D">
        <w:rPr>
          <w:bCs/>
          <w:lang w:val="ro-MD" w:eastAsia="ro-RO"/>
        </w:rPr>
        <w:t>cuantumul</w:t>
      </w:r>
      <w:r w:rsidR="009D3C08">
        <w:rPr>
          <w:bCs/>
          <w:lang w:val="ro-MD" w:eastAsia="ro-RO"/>
        </w:rPr>
        <w:t>ui</w:t>
      </w:r>
      <w:r w:rsidRPr="0087749D">
        <w:rPr>
          <w:bCs/>
          <w:lang w:val="ro-MD" w:eastAsia="ro-RO"/>
        </w:rPr>
        <w:t xml:space="preserve"> tarifelor respective</w:t>
      </w:r>
      <w:r w:rsidR="009D3C08">
        <w:rPr>
          <w:bCs/>
          <w:lang w:val="ro-MD" w:eastAsia="ro-RO"/>
        </w:rPr>
        <w:t>;</w:t>
      </w:r>
    </w:p>
    <w:p w:rsidR="00B62D3D" w:rsidRPr="0087749D" w:rsidRDefault="009D3C08" w:rsidP="00907F10">
      <w:pPr>
        <w:pStyle w:val="a7"/>
        <w:numPr>
          <w:ilvl w:val="1"/>
          <w:numId w:val="2"/>
        </w:numPr>
        <w:tabs>
          <w:tab w:val="left" w:pos="851"/>
        </w:tabs>
        <w:spacing w:line="276" w:lineRule="auto"/>
        <w:ind w:left="0" w:firstLine="357"/>
        <w:rPr>
          <w:lang w:val="ro-MD"/>
        </w:rPr>
      </w:pPr>
      <w:r>
        <w:rPr>
          <w:b/>
          <w:bCs/>
          <w:lang w:val="ro-MD"/>
        </w:rPr>
        <w:t>i</w:t>
      </w:r>
      <w:r w:rsidR="00907F10" w:rsidRPr="0087749D">
        <w:rPr>
          <w:b/>
          <w:bCs/>
          <w:lang w:val="ro-MD"/>
        </w:rPr>
        <w:t>nstituțiilor publice monitorizate de Cancelaria de Stat</w:t>
      </w:r>
      <w:r w:rsidR="00B62D3D" w:rsidRPr="0087749D">
        <w:rPr>
          <w:rFonts w:eastAsiaTheme="minorEastAsia"/>
          <w:b/>
          <w:lang w:val="ro-MD" w:eastAsia="ru-RU"/>
        </w:rPr>
        <w:t xml:space="preserve">, </w:t>
      </w:r>
      <w:r w:rsidR="00907F10" w:rsidRPr="0087749D">
        <w:rPr>
          <w:rFonts w:eastAsiaTheme="minorEastAsia"/>
          <w:lang w:val="ro-MD" w:eastAsia="ru-RU"/>
        </w:rPr>
        <w:t>pentru informare și luare de atitudine, și se recomandă ex</w:t>
      </w:r>
      <w:r w:rsidR="004D45A1">
        <w:rPr>
          <w:rFonts w:eastAsiaTheme="minorEastAsia"/>
          <w:lang w:val="ro-MD" w:eastAsia="ru-RU"/>
        </w:rPr>
        <w:t>aminarea rezultatelor auditului</w:t>
      </w:r>
      <w:r w:rsidR="00907F10" w:rsidRPr="0087749D">
        <w:rPr>
          <w:rFonts w:eastAsiaTheme="minorEastAsia"/>
          <w:lang w:val="ro-MD" w:eastAsia="ru-RU"/>
        </w:rPr>
        <w:t xml:space="preserve"> conform competențelor, cu aprobarea unui plan de măsuri privind remedierea situațiilor constatate și implementarea recomandărilor din Raportul de audit</w:t>
      </w:r>
      <w:r w:rsidR="004D19EF" w:rsidRPr="0087749D">
        <w:rPr>
          <w:rFonts w:eastAsiaTheme="minorEastAsia"/>
          <w:lang w:val="ro-MD" w:eastAsia="ru-RU"/>
        </w:rPr>
        <w:t xml:space="preserve"> înaintate acestora</w:t>
      </w:r>
      <w:r>
        <w:rPr>
          <w:lang w:val="ro-MD"/>
        </w:rPr>
        <w:t>;</w:t>
      </w:r>
    </w:p>
    <w:p w:rsidR="00907F10" w:rsidRPr="0087749D" w:rsidRDefault="00907F10" w:rsidP="008E63D8">
      <w:pPr>
        <w:pStyle w:val="a7"/>
        <w:numPr>
          <w:ilvl w:val="1"/>
          <w:numId w:val="2"/>
        </w:numPr>
        <w:tabs>
          <w:tab w:val="left" w:pos="851"/>
        </w:tabs>
        <w:spacing w:line="276" w:lineRule="auto"/>
        <w:ind w:left="0" w:firstLine="357"/>
        <w:rPr>
          <w:lang w:val="ro-MD"/>
        </w:rPr>
      </w:pPr>
      <w:r w:rsidRPr="0087749D">
        <w:rPr>
          <w:b/>
          <w:lang w:val="ro-RO"/>
        </w:rPr>
        <w:t>Procuraturii Generale</w:t>
      </w:r>
      <w:r w:rsidRPr="0087749D">
        <w:rPr>
          <w:lang w:val="ro-RO"/>
        </w:rPr>
        <w:t>,</w:t>
      </w:r>
      <w:r w:rsidRPr="0087749D">
        <w:rPr>
          <w:b/>
          <w:lang w:val="ro-RO"/>
        </w:rPr>
        <w:t xml:space="preserve"> </w:t>
      </w:r>
      <w:r w:rsidRPr="0087749D">
        <w:rPr>
          <w:lang w:val="ro-RO"/>
        </w:rPr>
        <w:t xml:space="preserve">pentru examinare </w:t>
      </w:r>
      <w:r w:rsidR="0087749D" w:rsidRPr="0087749D">
        <w:rPr>
          <w:lang w:val="ro-MD"/>
        </w:rPr>
        <w:t>și</w:t>
      </w:r>
      <w:r w:rsidR="009D3C08">
        <w:rPr>
          <w:lang w:val="ro-MD"/>
        </w:rPr>
        <w:t>,</w:t>
      </w:r>
      <w:r w:rsidR="0087749D" w:rsidRPr="0087749D">
        <w:rPr>
          <w:lang w:val="ro-MD"/>
        </w:rPr>
        <w:t xml:space="preserve"> respectiv, autosesizare referitor la</w:t>
      </w:r>
      <w:r w:rsidR="000755C5">
        <w:rPr>
          <w:lang w:val="ro-MD"/>
        </w:rPr>
        <w:t xml:space="preserve"> constatările expuse în punctul</w:t>
      </w:r>
      <w:r w:rsidR="0087749D" w:rsidRPr="0087749D">
        <w:rPr>
          <w:lang w:val="ro-MD"/>
        </w:rPr>
        <w:t xml:space="preserve"> 4.1.5.</w:t>
      </w:r>
      <w:r w:rsidR="002A4360">
        <w:rPr>
          <w:lang w:val="ro-MD"/>
        </w:rPr>
        <w:t xml:space="preserve"> </w:t>
      </w:r>
      <w:r w:rsidR="009D3C08">
        <w:rPr>
          <w:lang w:val="ro-MD"/>
        </w:rPr>
        <w:t>privind</w:t>
      </w:r>
      <w:r w:rsidR="002A4360">
        <w:rPr>
          <w:lang w:val="ro-MD"/>
        </w:rPr>
        <w:t xml:space="preserve"> utilizarea defectuoasă a resurselor financiare de către </w:t>
      </w:r>
      <w:r w:rsidR="0087749D" w:rsidRPr="0087749D">
        <w:rPr>
          <w:lang w:val="ro-MD"/>
        </w:rPr>
        <w:t xml:space="preserve"> </w:t>
      </w:r>
      <w:r w:rsidR="002A4360">
        <w:rPr>
          <w:lang w:val="ro-MD"/>
        </w:rPr>
        <w:t>I</w:t>
      </w:r>
      <w:r w:rsidR="002A4360" w:rsidRPr="0087749D">
        <w:rPr>
          <w:lang w:val="ro-MD"/>
        </w:rPr>
        <w:t>.P. „Serviciul Tehnologia Informa</w:t>
      </w:r>
      <w:r w:rsidR="009D3C08">
        <w:rPr>
          <w:lang w:val="ro-MD"/>
        </w:rPr>
        <w:t>ției</w:t>
      </w:r>
      <w:r w:rsidR="002A4360" w:rsidRPr="0087749D">
        <w:rPr>
          <w:lang w:val="ro-MD"/>
        </w:rPr>
        <w:t xml:space="preserve"> și Securitate Cibernetică”</w:t>
      </w:r>
      <w:r w:rsidR="009D3C08">
        <w:rPr>
          <w:lang w:val="ro-MD"/>
        </w:rPr>
        <w:t>,</w:t>
      </w:r>
      <w:r w:rsidR="002A4360">
        <w:rPr>
          <w:lang w:val="ro-MD"/>
        </w:rPr>
        <w:t xml:space="preserve"> în valoare de 9,4 mil. lei</w:t>
      </w:r>
      <w:r w:rsidR="009D3C08">
        <w:rPr>
          <w:lang w:val="ro-MD"/>
        </w:rPr>
        <w:t>,</w:t>
      </w:r>
      <w:r w:rsidR="002A4360">
        <w:rPr>
          <w:lang w:val="ro-MD"/>
        </w:rPr>
        <w:t xml:space="preserve"> </w:t>
      </w:r>
      <w:r w:rsidR="0087749D" w:rsidRPr="0087749D">
        <w:rPr>
          <w:lang w:val="ro-MD"/>
        </w:rPr>
        <w:t>și</w:t>
      </w:r>
      <w:r w:rsidR="000755C5">
        <w:rPr>
          <w:lang w:val="ro-MD"/>
        </w:rPr>
        <w:t xml:space="preserve"> în punctul </w:t>
      </w:r>
      <w:r w:rsidR="0087749D" w:rsidRPr="0087749D">
        <w:rPr>
          <w:lang w:val="ro-MD"/>
        </w:rPr>
        <w:t>4.3.2. din Raportul de audit</w:t>
      </w:r>
      <w:r w:rsidR="002A4360">
        <w:rPr>
          <w:lang w:val="ro-RO"/>
        </w:rPr>
        <w:t xml:space="preserve"> privind privatizarea ilegală a unor spații amplasate în imobilele gestionate de </w:t>
      </w:r>
      <w:r w:rsidR="002A4360" w:rsidRPr="0087749D">
        <w:rPr>
          <w:lang w:val="ro-MD"/>
        </w:rPr>
        <w:t>I.P. „Direcți</w:t>
      </w:r>
      <w:r w:rsidR="009D3C08">
        <w:rPr>
          <w:lang w:val="ro-MD"/>
        </w:rPr>
        <w:t>a</w:t>
      </w:r>
      <w:r w:rsidR="000755C5">
        <w:rPr>
          <w:lang w:val="ro-MD"/>
        </w:rPr>
        <w:t xml:space="preserve"> g</w:t>
      </w:r>
      <w:r w:rsidR="002A4360" w:rsidRPr="0087749D">
        <w:rPr>
          <w:lang w:val="ro-MD"/>
        </w:rPr>
        <w:t>eneral</w:t>
      </w:r>
      <w:r w:rsidR="009D3C08">
        <w:rPr>
          <w:lang w:val="ro-MD"/>
        </w:rPr>
        <w:t>ă</w:t>
      </w:r>
      <w:r w:rsidR="000755C5">
        <w:rPr>
          <w:lang w:val="ro-MD"/>
        </w:rPr>
        <w:t xml:space="preserve"> pentru administrarea c</w:t>
      </w:r>
      <w:r w:rsidR="002A4360" w:rsidRPr="0087749D">
        <w:rPr>
          <w:lang w:val="ro-MD"/>
        </w:rPr>
        <w:t>lădirilor Guvernului”</w:t>
      </w:r>
      <w:r w:rsidR="005B5D62">
        <w:rPr>
          <w:lang w:val="ro-MD"/>
        </w:rPr>
        <w:t>.</w:t>
      </w:r>
    </w:p>
    <w:p w:rsidR="008E63D8" w:rsidRPr="002A4360" w:rsidRDefault="00B62D3D" w:rsidP="008E63D8">
      <w:pPr>
        <w:pStyle w:val="a7"/>
        <w:numPr>
          <w:ilvl w:val="0"/>
          <w:numId w:val="2"/>
        </w:numPr>
        <w:spacing w:line="276" w:lineRule="auto"/>
        <w:ind w:left="0" w:firstLine="357"/>
        <w:rPr>
          <w:rFonts w:eastAsiaTheme="minorHAnsi"/>
          <w:bCs/>
          <w:lang w:val="ro-MD"/>
        </w:rPr>
      </w:pPr>
      <w:r w:rsidRPr="002A4360">
        <w:rPr>
          <w:lang w:val="ro-MD"/>
        </w:rPr>
        <w:t xml:space="preserve">Se ia act că, pe parcursul desfășurării misiunii de audit, Cancelaria de Stat </w:t>
      </w:r>
      <w:r w:rsidR="0087749D" w:rsidRPr="002A4360">
        <w:rPr>
          <w:lang w:val="ro-MD"/>
        </w:rPr>
        <w:t xml:space="preserve">și unele instituții monitorizate </w:t>
      </w:r>
      <w:r w:rsidRPr="002A4360">
        <w:rPr>
          <w:lang w:val="ro-MD"/>
        </w:rPr>
        <w:t>a</w:t>
      </w:r>
      <w:r w:rsidR="0087749D" w:rsidRPr="002A4360">
        <w:rPr>
          <w:lang w:val="ro-MD"/>
        </w:rPr>
        <w:t>u</w:t>
      </w:r>
      <w:r w:rsidRPr="002A4360">
        <w:rPr>
          <w:lang w:val="ro-MD"/>
        </w:rPr>
        <w:t xml:space="preserve"> întreprins măsurile de rigoare privind remedierea unor deficiențe constatate și expuse în Raportul de audit.</w:t>
      </w:r>
    </w:p>
    <w:p w:rsidR="008E63D8" w:rsidRPr="0087749D" w:rsidRDefault="00B62D3D" w:rsidP="008E63D8">
      <w:pPr>
        <w:pStyle w:val="a7"/>
        <w:numPr>
          <w:ilvl w:val="0"/>
          <w:numId w:val="2"/>
        </w:numPr>
        <w:spacing w:line="276" w:lineRule="auto"/>
        <w:ind w:left="0" w:firstLine="357"/>
        <w:rPr>
          <w:rFonts w:eastAsiaTheme="minorHAnsi"/>
          <w:bCs/>
          <w:lang w:val="ro-MD"/>
        </w:rPr>
      </w:pPr>
      <w:r w:rsidRPr="0087749D">
        <w:rPr>
          <w:rFonts w:eastAsiaTheme="minorHAnsi"/>
          <w:bCs/>
          <w:lang w:val="ro-MD"/>
        </w:rPr>
        <w:t>Prezenta</w:t>
      </w:r>
      <w:r w:rsidRPr="0087749D">
        <w:rPr>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 </w:t>
      </w:r>
    </w:p>
    <w:p w:rsidR="008E63D8" w:rsidRPr="0087749D" w:rsidRDefault="00B62D3D" w:rsidP="008E63D8">
      <w:pPr>
        <w:pStyle w:val="a7"/>
        <w:numPr>
          <w:ilvl w:val="0"/>
          <w:numId w:val="2"/>
        </w:numPr>
        <w:spacing w:line="276" w:lineRule="auto"/>
        <w:ind w:left="0" w:firstLine="357"/>
        <w:rPr>
          <w:rFonts w:eastAsiaTheme="minorHAnsi"/>
          <w:bCs/>
          <w:lang w:val="ro-MD"/>
        </w:rPr>
      </w:pPr>
      <w:r w:rsidRPr="0087749D">
        <w:rPr>
          <w:noProof/>
          <w:lang w:val="ro-MD"/>
        </w:rPr>
        <w:t xml:space="preserve">Curtea de Conturi va fi informată, în termen de 12 luni din data </w:t>
      </w:r>
      <w:r w:rsidRPr="0087749D">
        <w:rPr>
          <w:noProof/>
          <w:lang w:val="ro-MD" w:eastAsia="ru-RU"/>
        </w:rPr>
        <w:t xml:space="preserve">publicării </w:t>
      </w:r>
      <w:r w:rsidRPr="0087749D">
        <w:rPr>
          <w:noProof/>
          <w:lang w:val="ro-MD"/>
        </w:rPr>
        <w:t>Hotărârii</w:t>
      </w:r>
      <w:r w:rsidRPr="0087749D">
        <w:rPr>
          <w:lang w:val="ro-MD"/>
        </w:rPr>
        <w:t xml:space="preserve"> în Monitorul Oficial al Republicii Moldova,</w:t>
      </w:r>
      <w:r w:rsidRPr="0087749D">
        <w:rPr>
          <w:noProof/>
          <w:lang w:val="ro-MD"/>
        </w:rPr>
        <w:t xml:space="preserve"> despre acțiunile întreprinse pentru executarea subpunctel</w:t>
      </w:r>
      <w:r w:rsidR="008E63D8" w:rsidRPr="0087749D">
        <w:rPr>
          <w:noProof/>
          <w:lang w:val="ro-MD"/>
        </w:rPr>
        <w:t>or 2.4</w:t>
      </w:r>
      <w:r w:rsidRPr="0087749D">
        <w:rPr>
          <w:noProof/>
          <w:lang w:val="ro-MD"/>
        </w:rPr>
        <w:t>. - 2.</w:t>
      </w:r>
      <w:r w:rsidR="008E63D8" w:rsidRPr="0087749D">
        <w:rPr>
          <w:noProof/>
          <w:lang w:val="ro-MD"/>
        </w:rPr>
        <w:t>5</w:t>
      </w:r>
      <w:r w:rsidRPr="0087749D">
        <w:rPr>
          <w:noProof/>
          <w:lang w:val="ro-MD"/>
        </w:rPr>
        <w:t>. din prezenta Hotărâre.</w:t>
      </w:r>
    </w:p>
    <w:p w:rsidR="008E63D8" w:rsidRPr="00E618BE" w:rsidRDefault="00B62D3D" w:rsidP="00E618BE">
      <w:pPr>
        <w:pStyle w:val="a7"/>
        <w:numPr>
          <w:ilvl w:val="0"/>
          <w:numId w:val="2"/>
        </w:numPr>
        <w:spacing w:line="276" w:lineRule="auto"/>
        <w:ind w:left="0" w:firstLine="357"/>
        <w:rPr>
          <w:lang w:val="ro-MD"/>
        </w:rPr>
      </w:pPr>
      <w:r w:rsidRPr="0087749D">
        <w:rPr>
          <w:noProof/>
          <w:lang w:val="ro-MD"/>
        </w:rPr>
        <w:t>Prin</w:t>
      </w:r>
      <w:r w:rsidRPr="0087749D">
        <w:rPr>
          <w:lang w:val="ro-MD"/>
        </w:rPr>
        <w:t xml:space="preserve"> prezenta Hotărâre, se exclud din regim de monitorizare </w:t>
      </w:r>
      <w:r w:rsidR="00163CE9" w:rsidRPr="0087749D">
        <w:rPr>
          <w:lang w:val="ro-MD"/>
        </w:rPr>
        <w:t xml:space="preserve">trei Hotărâri ale Curții de Conturi, inclusiv: nr. 90 din 12.12.2018 „Cu privire la Raportul auditului situațiilor financiare consolidate ale Cancelariei de Stat încheiate la 31 decembrie 2017”; nr.24 din 18.05.2013 „Privind auditul regularității exercițiului bugetar pe anul 2012 și gestionării patrimoniului public la Cancelaria de Stat, unele instituții din subordine și întreprinderile de stat monitorizate”; nr.42 din 18.08.2011 „Privind Raportul auditului regularității utilizării mijloacelor publice alocate pentru investiții și reparații capitale pe anul 2010 la Cancelaria de Stat”, </w:t>
      </w:r>
      <w:r w:rsidR="00E618BE" w:rsidRPr="00E618BE">
        <w:rPr>
          <w:lang w:val="ro-MD"/>
        </w:rPr>
        <w:t xml:space="preserve">ca urmare a reiterării </w:t>
      </w:r>
      <w:r w:rsidR="00E618BE">
        <w:rPr>
          <w:lang w:val="ro-MD"/>
        </w:rPr>
        <w:t xml:space="preserve">problematicilor aferente </w:t>
      </w:r>
      <w:r w:rsidR="00E618BE" w:rsidRPr="00E618BE">
        <w:rPr>
          <w:lang w:val="ro-MD"/>
        </w:rPr>
        <w:t>recomandărilor parțial implementate și a excluderii din regim de monitorizare a recomandărilor care și-au pierdut actualitatea.</w:t>
      </w:r>
      <w:r w:rsidR="004F1DB2" w:rsidRPr="00E618BE">
        <w:rPr>
          <w:b/>
          <w:lang w:val="ro-MD"/>
        </w:rPr>
        <w:t xml:space="preserve"> </w:t>
      </w:r>
      <w:r w:rsidRPr="00E618BE">
        <w:rPr>
          <w:b/>
          <w:lang w:val="ro-MD"/>
        </w:rPr>
        <w:t xml:space="preserve">                              </w:t>
      </w:r>
      <w:r w:rsidR="008E63D8" w:rsidRPr="00E618BE">
        <w:rPr>
          <w:b/>
          <w:lang w:val="ro-MD"/>
        </w:rPr>
        <w:t xml:space="preserve">                               </w:t>
      </w:r>
    </w:p>
    <w:p w:rsidR="00B62D3D" w:rsidRPr="0087749D" w:rsidRDefault="00B62D3D" w:rsidP="008E63D8">
      <w:pPr>
        <w:pStyle w:val="a7"/>
        <w:numPr>
          <w:ilvl w:val="0"/>
          <w:numId w:val="2"/>
        </w:numPr>
        <w:spacing w:line="276" w:lineRule="auto"/>
        <w:ind w:left="0" w:firstLine="357"/>
        <w:rPr>
          <w:rFonts w:eastAsiaTheme="minorHAnsi"/>
          <w:bCs/>
          <w:lang w:val="ro-MD"/>
        </w:rPr>
      </w:pPr>
      <w:r w:rsidRPr="0087749D">
        <w:rPr>
          <w:lang w:val="ro-MD"/>
        </w:rPr>
        <w:t xml:space="preserve">Hotărârea și Raportul </w:t>
      </w:r>
      <w:r w:rsidR="006737FB">
        <w:rPr>
          <w:lang w:val="ro-MD"/>
        </w:rPr>
        <w:t xml:space="preserve">de </w:t>
      </w:r>
      <w:r w:rsidRPr="0087749D">
        <w:rPr>
          <w:lang w:val="ro-MD"/>
        </w:rPr>
        <w:t>audit</w:t>
      </w:r>
      <w:r w:rsidR="006737FB">
        <w:rPr>
          <w:lang w:val="ro-MD"/>
        </w:rPr>
        <w:t xml:space="preserve"> al</w:t>
      </w:r>
      <w:r w:rsidRPr="0087749D">
        <w:rPr>
          <w:lang w:val="ro-MD"/>
        </w:rPr>
        <w:t xml:space="preserve"> conformității asupra modului de formare, administrare și întrebuințare a resurselor financiare publice și a patrimoniului public de către </w:t>
      </w:r>
      <w:r w:rsidR="00851E00">
        <w:rPr>
          <w:lang w:val="ro-MD"/>
        </w:rPr>
        <w:t>Cancelaria de Stat</w:t>
      </w:r>
      <w:r w:rsidRPr="0087749D">
        <w:rPr>
          <w:lang w:val="ro-MD"/>
        </w:rPr>
        <w:t xml:space="preserve"> în perioada 2018-2022 se plasează pe site-ul oficial al Curții de Conturi (</w:t>
      </w:r>
      <w:hyperlink r:id="rId9" w:history="1">
        <w:r w:rsidRPr="0087749D">
          <w:rPr>
            <w:rStyle w:val="a6"/>
            <w:lang w:val="ro-MD"/>
          </w:rPr>
          <w:t>https://www.ccrm.md/ro/decisions</w:t>
        </w:r>
      </w:hyperlink>
      <w:r w:rsidRPr="0087749D">
        <w:rPr>
          <w:lang w:val="ro-MD"/>
        </w:rPr>
        <w:t xml:space="preserve">).    </w:t>
      </w:r>
    </w:p>
    <w:p w:rsidR="00B62D3D" w:rsidRPr="0087749D" w:rsidRDefault="00B62D3D" w:rsidP="00B62D3D">
      <w:pPr>
        <w:spacing w:after="0" w:line="276" w:lineRule="auto"/>
        <w:rPr>
          <w:rFonts w:ascii="Times New Roman" w:eastAsia="Times New Roman" w:hAnsi="Times New Roman" w:cs="Times New Roman"/>
          <w:b/>
          <w:sz w:val="24"/>
          <w:szCs w:val="24"/>
          <w:lang w:val="ro-MD"/>
        </w:rPr>
      </w:pPr>
    </w:p>
    <w:p w:rsidR="00B62D3D" w:rsidRPr="0087749D" w:rsidRDefault="00B62D3D" w:rsidP="00B62D3D">
      <w:pPr>
        <w:spacing w:after="0" w:line="276" w:lineRule="auto"/>
        <w:ind w:left="7200"/>
        <w:jc w:val="right"/>
        <w:rPr>
          <w:rFonts w:ascii="Times New Roman" w:eastAsia="Times New Roman" w:hAnsi="Times New Roman" w:cs="Times New Roman"/>
          <w:b/>
          <w:sz w:val="24"/>
          <w:szCs w:val="24"/>
          <w:lang w:val="ro-MD"/>
        </w:rPr>
      </w:pPr>
    </w:p>
    <w:p w:rsidR="00B62D3D" w:rsidRPr="0087749D" w:rsidRDefault="00B62D3D" w:rsidP="00B62D3D">
      <w:pPr>
        <w:spacing w:after="0" w:line="276" w:lineRule="auto"/>
        <w:ind w:left="7200"/>
        <w:jc w:val="right"/>
        <w:rPr>
          <w:rFonts w:ascii="Times New Roman" w:eastAsia="Times New Roman" w:hAnsi="Times New Roman" w:cs="Times New Roman"/>
          <w:b/>
          <w:sz w:val="24"/>
          <w:szCs w:val="24"/>
          <w:lang w:val="ro-MD"/>
        </w:rPr>
      </w:pPr>
      <w:r w:rsidRPr="0087749D">
        <w:rPr>
          <w:rFonts w:ascii="Times New Roman" w:eastAsia="Times New Roman" w:hAnsi="Times New Roman" w:cs="Times New Roman"/>
          <w:b/>
          <w:sz w:val="24"/>
          <w:szCs w:val="24"/>
          <w:lang w:val="ro-MD"/>
        </w:rPr>
        <w:t>Marian LUPU,</w:t>
      </w:r>
    </w:p>
    <w:p w:rsidR="00B62D3D" w:rsidRPr="0087749D" w:rsidRDefault="00B62D3D" w:rsidP="00B62D3D">
      <w:pPr>
        <w:spacing w:after="0" w:line="276" w:lineRule="auto"/>
        <w:ind w:left="7200"/>
        <w:jc w:val="right"/>
        <w:rPr>
          <w:rFonts w:ascii="Times New Roman" w:hAnsi="Times New Roman" w:cs="Times New Roman"/>
          <w:sz w:val="24"/>
          <w:szCs w:val="24"/>
          <w:lang w:val="ro-MD"/>
        </w:rPr>
      </w:pPr>
      <w:r w:rsidRPr="0087749D">
        <w:rPr>
          <w:rFonts w:ascii="Times New Roman" w:eastAsia="Times New Roman" w:hAnsi="Times New Roman" w:cs="Times New Roman"/>
          <w:b/>
          <w:sz w:val="24"/>
          <w:szCs w:val="24"/>
          <w:lang w:val="ro-MD"/>
        </w:rPr>
        <w:t>Președinte</w:t>
      </w:r>
    </w:p>
    <w:p w:rsidR="00D119DB" w:rsidRDefault="00D119DB">
      <w:pPr>
        <w:rPr>
          <w:rFonts w:ascii="Times New Roman" w:hAnsi="Times New Roman" w:cs="Times New Roman"/>
        </w:rPr>
      </w:pPr>
    </w:p>
    <w:p w:rsidR="003D268B" w:rsidRDefault="003D268B">
      <w:pPr>
        <w:rPr>
          <w:rFonts w:ascii="Times New Roman" w:hAnsi="Times New Roman" w:cs="Times New Roman"/>
        </w:rPr>
      </w:pPr>
    </w:p>
    <w:p w:rsidR="003D268B" w:rsidRDefault="003D268B">
      <w:pPr>
        <w:rPr>
          <w:rFonts w:ascii="Times New Roman" w:hAnsi="Times New Roman" w:cs="Times New Roman"/>
        </w:rPr>
      </w:pPr>
    </w:p>
    <w:p w:rsidR="003D268B" w:rsidRDefault="003D268B">
      <w:pPr>
        <w:rPr>
          <w:rFonts w:ascii="Times New Roman" w:hAnsi="Times New Roman" w:cs="Times New Roman"/>
        </w:rPr>
      </w:pPr>
    </w:p>
    <w:p w:rsidR="003D268B" w:rsidRDefault="003D268B">
      <w:pPr>
        <w:rPr>
          <w:rFonts w:ascii="Times New Roman" w:hAnsi="Times New Roman" w:cs="Times New Roman"/>
        </w:rPr>
      </w:pPr>
    </w:p>
    <w:p w:rsidR="003D268B" w:rsidRDefault="003D268B">
      <w:pPr>
        <w:rPr>
          <w:rFonts w:ascii="Times New Roman" w:hAnsi="Times New Roman" w:cs="Times New Roman"/>
        </w:rPr>
      </w:pPr>
    </w:p>
    <w:p w:rsidR="003D268B" w:rsidRDefault="003D268B">
      <w:pPr>
        <w:rPr>
          <w:rFonts w:ascii="Times New Roman" w:hAnsi="Times New Roman" w:cs="Times New Roman"/>
        </w:rPr>
      </w:pPr>
    </w:p>
    <w:p w:rsidR="003D268B" w:rsidRDefault="003D268B">
      <w:pPr>
        <w:rPr>
          <w:rFonts w:ascii="Times New Roman" w:hAnsi="Times New Roman" w:cs="Times New Roman"/>
        </w:rPr>
      </w:pPr>
    </w:p>
    <w:p w:rsidR="003D268B" w:rsidRDefault="003D268B">
      <w:pPr>
        <w:rPr>
          <w:rFonts w:ascii="Times New Roman" w:hAnsi="Times New Roman" w:cs="Times New Roman"/>
        </w:rPr>
      </w:pPr>
    </w:p>
    <w:p w:rsidR="003D268B" w:rsidRDefault="003D268B">
      <w:pPr>
        <w:rPr>
          <w:rFonts w:ascii="Times New Roman" w:hAnsi="Times New Roman" w:cs="Times New Roman"/>
        </w:rPr>
      </w:pPr>
    </w:p>
    <w:p w:rsidR="00841DFD" w:rsidRDefault="00841DFD">
      <w:pPr>
        <w:rPr>
          <w:rFonts w:ascii="Times New Roman" w:hAnsi="Times New Roman" w:cs="Times New Roman"/>
        </w:rPr>
      </w:pPr>
    </w:p>
    <w:p w:rsidR="003D268B" w:rsidRDefault="003D268B">
      <w:pPr>
        <w:rPr>
          <w:rFonts w:ascii="Times New Roman" w:hAnsi="Times New Roman" w:cs="Times New Roman"/>
        </w:rPr>
      </w:pPr>
      <w:bookmarkStart w:id="1" w:name="_GoBack"/>
      <w:bookmarkEnd w:id="1"/>
    </w:p>
    <w:sectPr w:rsidR="003D268B" w:rsidSect="00E345AF">
      <w:headerReference w:type="default" r:id="rId10"/>
      <w:footerReference w:type="default" r:id="rId11"/>
      <w:pgSz w:w="11906" w:h="16838" w:code="9"/>
      <w:pgMar w:top="1138" w:right="850" w:bottom="113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28" w:rsidRDefault="005A5928" w:rsidP="00B62D3D">
      <w:pPr>
        <w:spacing w:after="0" w:line="240" w:lineRule="auto"/>
      </w:pPr>
      <w:r>
        <w:separator/>
      </w:r>
    </w:p>
  </w:endnote>
  <w:endnote w:type="continuationSeparator" w:id="0">
    <w:p w:rsidR="005A5928" w:rsidRDefault="005A5928" w:rsidP="00B6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547151"/>
      <w:docPartObj>
        <w:docPartGallery w:val="Page Numbers (Bottom of Page)"/>
        <w:docPartUnique/>
      </w:docPartObj>
    </w:sdtPr>
    <w:sdtEndPr>
      <w:rPr>
        <w:noProof/>
      </w:rPr>
    </w:sdtEndPr>
    <w:sdtContent>
      <w:p w:rsidR="00E345AF" w:rsidRDefault="00E345AF">
        <w:pPr>
          <w:pStyle w:val="ad"/>
          <w:jc w:val="right"/>
        </w:pPr>
        <w:r>
          <w:fldChar w:fldCharType="begin"/>
        </w:r>
        <w:r>
          <w:instrText xml:space="preserve"> PAGE   \* MERGEFORMAT </w:instrText>
        </w:r>
        <w:r>
          <w:fldChar w:fldCharType="separate"/>
        </w:r>
        <w:r w:rsidR="001E0A0B">
          <w:rPr>
            <w:noProof/>
          </w:rPr>
          <w:t>4</w:t>
        </w:r>
        <w:r>
          <w:rPr>
            <w:noProof/>
          </w:rPr>
          <w:fldChar w:fldCharType="end"/>
        </w:r>
      </w:p>
    </w:sdtContent>
  </w:sdt>
  <w:p w:rsidR="00E345AF" w:rsidRDefault="00E345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28" w:rsidRDefault="005A5928" w:rsidP="00B62D3D">
      <w:pPr>
        <w:spacing w:after="0" w:line="240" w:lineRule="auto"/>
      </w:pPr>
      <w:r>
        <w:separator/>
      </w:r>
    </w:p>
  </w:footnote>
  <w:footnote w:type="continuationSeparator" w:id="0">
    <w:p w:rsidR="005A5928" w:rsidRDefault="005A5928" w:rsidP="00B62D3D">
      <w:pPr>
        <w:spacing w:after="0" w:line="240" w:lineRule="auto"/>
      </w:pPr>
      <w:r>
        <w:continuationSeparator/>
      </w:r>
    </w:p>
  </w:footnote>
  <w:footnote w:id="1">
    <w:p w:rsidR="00B62D3D" w:rsidRPr="0087749D" w:rsidRDefault="00B62D3D" w:rsidP="00B62D3D">
      <w:pPr>
        <w:pStyle w:val="a4"/>
        <w:jc w:val="both"/>
        <w:rPr>
          <w:rFonts w:ascii="Times New Roman" w:eastAsia="Times New Roman" w:hAnsi="Times New Roman" w:cs="Times New Roman"/>
          <w:sz w:val="16"/>
          <w:szCs w:val="16"/>
          <w:lang w:val="ro-RO"/>
        </w:rPr>
      </w:pPr>
      <w:r w:rsidRPr="0087749D">
        <w:rPr>
          <w:rFonts w:ascii="Times New Roman" w:eastAsia="Times New Roman" w:hAnsi="Times New Roman" w:cs="Times New Roman"/>
          <w:sz w:val="16"/>
          <w:szCs w:val="16"/>
          <w:vertAlign w:val="superscript"/>
          <w:lang w:val="ro-RO"/>
        </w:rPr>
        <w:footnoteRef/>
      </w:r>
      <w:r w:rsidRPr="0087749D">
        <w:rPr>
          <w:rFonts w:ascii="Times New Roman" w:eastAsia="Times New Roman" w:hAnsi="Times New Roman" w:cs="Times New Roman"/>
          <w:sz w:val="16"/>
          <w:szCs w:val="16"/>
          <w:lang w:val="ro-RO"/>
        </w:rPr>
        <w:t xml:space="preserve"> Legea privind organizarea și funcționarea Curții de Conturi a Republicii Moldova nr. 260 din 07.12.2017 (în continuare – Legea nr.260 din 07.12.2017).</w:t>
      </w:r>
    </w:p>
  </w:footnote>
  <w:footnote w:id="2">
    <w:p w:rsidR="00B62D3D" w:rsidRPr="0087749D" w:rsidRDefault="00B62D3D" w:rsidP="00B62D3D">
      <w:pPr>
        <w:pStyle w:val="a4"/>
        <w:jc w:val="both"/>
        <w:rPr>
          <w:rFonts w:ascii="Times New Roman" w:hAnsi="Times New Roman" w:cs="Times New Roman"/>
          <w:sz w:val="16"/>
          <w:szCs w:val="16"/>
          <w:lang w:val="ro-RO"/>
        </w:rPr>
      </w:pPr>
      <w:r w:rsidRPr="0087749D">
        <w:rPr>
          <w:rStyle w:val="a5"/>
          <w:rFonts w:ascii="Times New Roman" w:hAnsi="Times New Roman" w:cs="Times New Roman"/>
          <w:sz w:val="16"/>
          <w:szCs w:val="16"/>
          <w:lang w:val="ro-RO"/>
        </w:rPr>
        <w:footnoteRef/>
      </w:r>
      <w:r w:rsidRPr="0087749D">
        <w:rPr>
          <w:rFonts w:ascii="Times New Roman" w:hAnsi="Times New Roman" w:cs="Times New Roman"/>
          <w:sz w:val="16"/>
          <w:szCs w:val="16"/>
          <w:lang w:val="ro-RO"/>
        </w:rPr>
        <w:t xml:space="preserve"> Hotărârea Curții de Conturi nr.65 din 22.12.2022 „Privind aprobarea Programului activității de audit a</w:t>
      </w:r>
      <w:r w:rsidR="00C23DF0">
        <w:rPr>
          <w:rFonts w:ascii="Times New Roman" w:hAnsi="Times New Roman" w:cs="Times New Roman"/>
          <w:sz w:val="16"/>
          <w:szCs w:val="16"/>
          <w:lang w:val="ro-RO"/>
        </w:rPr>
        <w:t>l</w:t>
      </w:r>
      <w:r w:rsidRPr="0087749D">
        <w:rPr>
          <w:rFonts w:ascii="Times New Roman" w:hAnsi="Times New Roman" w:cs="Times New Roman"/>
          <w:sz w:val="16"/>
          <w:szCs w:val="16"/>
          <w:lang w:val="ro-RO"/>
        </w:rPr>
        <w:t xml:space="preserve"> Curții de Conturi pe anul 2023”.</w:t>
      </w:r>
    </w:p>
  </w:footnote>
  <w:footnote w:id="3">
    <w:p w:rsidR="00B62D3D" w:rsidRPr="00A02C55" w:rsidRDefault="00B62D3D" w:rsidP="00B62D3D">
      <w:pPr>
        <w:pStyle w:val="a4"/>
        <w:jc w:val="both"/>
        <w:rPr>
          <w:rFonts w:asciiTheme="majorHAnsi" w:hAnsiTheme="majorHAnsi"/>
          <w:sz w:val="16"/>
          <w:szCs w:val="16"/>
          <w:lang w:val="ro-RO"/>
        </w:rPr>
      </w:pPr>
      <w:r w:rsidRPr="0087749D">
        <w:rPr>
          <w:rStyle w:val="a5"/>
          <w:rFonts w:ascii="Times New Roman" w:hAnsi="Times New Roman" w:cs="Times New Roman"/>
          <w:sz w:val="16"/>
          <w:szCs w:val="16"/>
          <w:lang w:val="ro-RO"/>
        </w:rPr>
        <w:footnoteRef/>
      </w:r>
      <w:r w:rsidRPr="0087749D">
        <w:rPr>
          <w:rFonts w:ascii="Times New Roman" w:hAnsi="Times New Roman" w:cs="Times New Roman"/>
          <w:sz w:val="16"/>
          <w:szCs w:val="16"/>
          <w:lang w:val="ro-RO"/>
        </w:rPr>
        <w:t xml:space="preserve"> Hotărârea Curții de Conturi nr.2 din 24.01.2020 „Cu privire la Cadrul Declarațiilor Profesionale ale INTOSAI”.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AE" w:rsidRPr="003D268B" w:rsidRDefault="00AC57AE" w:rsidP="003D268B">
    <w:pPr>
      <w:pStyle w:val="ab"/>
      <w:jc w:val="right"/>
      <w:rPr>
        <w:rFonts w:ascii="Times New Roman" w:hAnsi="Times New Roman" w:cs="Times New Roman"/>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7908"/>
    <w:multiLevelType w:val="hybridMultilevel"/>
    <w:tmpl w:val="F260F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E24A7"/>
    <w:multiLevelType w:val="hybridMultilevel"/>
    <w:tmpl w:val="A0648748"/>
    <w:lvl w:ilvl="0" w:tplc="0409000D">
      <w:start w:val="1"/>
      <w:numFmt w:val="bullet"/>
      <w:lvlText w:val=""/>
      <w:lvlJc w:val="left"/>
      <w:pPr>
        <w:ind w:left="862" w:hanging="720"/>
      </w:pPr>
      <w:rPr>
        <w:rFonts w:ascii="Wingdings" w:hAnsi="Wingding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DE544B"/>
    <w:multiLevelType w:val="multilevel"/>
    <w:tmpl w:val="73389B3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60"/>
    <w:rsid w:val="00050B37"/>
    <w:rsid w:val="00073AB7"/>
    <w:rsid w:val="000755C5"/>
    <w:rsid w:val="000A555A"/>
    <w:rsid w:val="000B7858"/>
    <w:rsid w:val="000C1A2E"/>
    <w:rsid w:val="000F3717"/>
    <w:rsid w:val="00163CE9"/>
    <w:rsid w:val="00191522"/>
    <w:rsid w:val="00195120"/>
    <w:rsid w:val="00195EFE"/>
    <w:rsid w:val="001A15E2"/>
    <w:rsid w:val="001B4119"/>
    <w:rsid w:val="001E0A0B"/>
    <w:rsid w:val="001F3FA0"/>
    <w:rsid w:val="00233CEE"/>
    <w:rsid w:val="00276B04"/>
    <w:rsid w:val="00282447"/>
    <w:rsid w:val="00293E70"/>
    <w:rsid w:val="002978A0"/>
    <w:rsid w:val="002A4360"/>
    <w:rsid w:val="002B022E"/>
    <w:rsid w:val="002B65CE"/>
    <w:rsid w:val="002B6929"/>
    <w:rsid w:val="00311E34"/>
    <w:rsid w:val="00313A7C"/>
    <w:rsid w:val="003360B5"/>
    <w:rsid w:val="00336DA4"/>
    <w:rsid w:val="00374903"/>
    <w:rsid w:val="003D268B"/>
    <w:rsid w:val="003F3B16"/>
    <w:rsid w:val="00400244"/>
    <w:rsid w:val="00431D98"/>
    <w:rsid w:val="004D19EF"/>
    <w:rsid w:val="004D45A1"/>
    <w:rsid w:val="004D60F4"/>
    <w:rsid w:val="004D7D96"/>
    <w:rsid w:val="004F1DB2"/>
    <w:rsid w:val="004F48A5"/>
    <w:rsid w:val="005427F4"/>
    <w:rsid w:val="00594691"/>
    <w:rsid w:val="005A5928"/>
    <w:rsid w:val="005B5D62"/>
    <w:rsid w:val="005C0C10"/>
    <w:rsid w:val="006364BE"/>
    <w:rsid w:val="00636BAD"/>
    <w:rsid w:val="006737FB"/>
    <w:rsid w:val="006978D6"/>
    <w:rsid w:val="006E5FB9"/>
    <w:rsid w:val="007044EC"/>
    <w:rsid w:val="007179D2"/>
    <w:rsid w:val="00733545"/>
    <w:rsid w:val="0076352A"/>
    <w:rsid w:val="0079079E"/>
    <w:rsid w:val="007F44FB"/>
    <w:rsid w:val="007F7483"/>
    <w:rsid w:val="00841DFD"/>
    <w:rsid w:val="00851E00"/>
    <w:rsid w:val="0086007F"/>
    <w:rsid w:val="0087749D"/>
    <w:rsid w:val="008B3026"/>
    <w:rsid w:val="008E63D8"/>
    <w:rsid w:val="0090653F"/>
    <w:rsid w:val="00907F10"/>
    <w:rsid w:val="00950C6D"/>
    <w:rsid w:val="009524D5"/>
    <w:rsid w:val="009921D6"/>
    <w:rsid w:val="009C066F"/>
    <w:rsid w:val="009D3C08"/>
    <w:rsid w:val="00A32360"/>
    <w:rsid w:val="00A8447E"/>
    <w:rsid w:val="00A8481A"/>
    <w:rsid w:val="00AB4D99"/>
    <w:rsid w:val="00AC57AE"/>
    <w:rsid w:val="00AF4BF4"/>
    <w:rsid w:val="00B44DFA"/>
    <w:rsid w:val="00B52D36"/>
    <w:rsid w:val="00B62D3D"/>
    <w:rsid w:val="00B76BAE"/>
    <w:rsid w:val="00B9244F"/>
    <w:rsid w:val="00BA083E"/>
    <w:rsid w:val="00BD6498"/>
    <w:rsid w:val="00C06CE5"/>
    <w:rsid w:val="00C23DF0"/>
    <w:rsid w:val="00CA3FE4"/>
    <w:rsid w:val="00CE63EF"/>
    <w:rsid w:val="00D01AF4"/>
    <w:rsid w:val="00D119DB"/>
    <w:rsid w:val="00D5019D"/>
    <w:rsid w:val="00D81205"/>
    <w:rsid w:val="00D911EA"/>
    <w:rsid w:val="00D923B1"/>
    <w:rsid w:val="00E10610"/>
    <w:rsid w:val="00E345AF"/>
    <w:rsid w:val="00E618BE"/>
    <w:rsid w:val="00F10E68"/>
    <w:rsid w:val="00F473E3"/>
    <w:rsid w:val="00F579CB"/>
    <w:rsid w:val="00F9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5340D-6227-459F-9987-2911B803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4"/>
    <w:uiPriority w:val="99"/>
    <w:qFormat/>
    <w:locked/>
    <w:rsid w:val="00B62D3D"/>
    <w:rPr>
      <w:sz w:val="20"/>
      <w:szCs w:val="20"/>
    </w:rPr>
  </w:style>
  <w:style w:type="paragraph" w:styleId="a4">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3"/>
    <w:uiPriority w:val="99"/>
    <w:unhideWhenUsed/>
    <w:qFormat/>
    <w:rsid w:val="00B62D3D"/>
    <w:pPr>
      <w:spacing w:after="0" w:line="240" w:lineRule="auto"/>
    </w:pPr>
    <w:rPr>
      <w:sz w:val="20"/>
      <w:szCs w:val="20"/>
    </w:rPr>
  </w:style>
  <w:style w:type="character" w:customStyle="1" w:styleId="FootnoteTextChar1">
    <w:name w:val="Footnote Text Char1"/>
    <w:basedOn w:val="a0"/>
    <w:uiPriority w:val="99"/>
    <w:semiHidden/>
    <w:rsid w:val="00B62D3D"/>
    <w:rPr>
      <w:sz w:val="20"/>
      <w:szCs w:val="20"/>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B62D3D"/>
    <w:pPr>
      <w:spacing w:line="240" w:lineRule="exact"/>
    </w:pPr>
    <w:rPr>
      <w:vertAlign w:val="superscript"/>
      <w:lang w:val="ro-MD"/>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B62D3D"/>
    <w:rPr>
      <w:vertAlign w:val="superscript"/>
      <w:lang w:val="ro-MD"/>
    </w:rPr>
  </w:style>
  <w:style w:type="character" w:styleId="a5">
    <w:name w:val="footnote reference"/>
    <w:aliases w:val="fr,FR,Знак1 Char1"/>
    <w:basedOn w:val="a0"/>
    <w:uiPriority w:val="99"/>
    <w:unhideWhenUsed/>
    <w:qFormat/>
    <w:rsid w:val="00B62D3D"/>
    <w:rPr>
      <w:vertAlign w:val="superscript"/>
    </w:rPr>
  </w:style>
  <w:style w:type="character" w:styleId="a6">
    <w:name w:val="Hyperlink"/>
    <w:basedOn w:val="a0"/>
    <w:uiPriority w:val="99"/>
    <w:semiHidden/>
    <w:unhideWhenUsed/>
    <w:rsid w:val="00B62D3D"/>
    <w:rPr>
      <w:color w:val="0563C1" w:themeColor="hyperlink"/>
      <w:u w:val="single"/>
    </w:rPr>
  </w:style>
  <w:style w:type="paragraph" w:styleId="a7">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8"/>
    <w:uiPriority w:val="99"/>
    <w:unhideWhenUsed/>
    <w:qFormat/>
    <w:rsid w:val="00B62D3D"/>
    <w:pPr>
      <w:spacing w:after="0" w:line="240" w:lineRule="auto"/>
      <w:ind w:firstLine="567"/>
      <w:jc w:val="both"/>
    </w:pPr>
    <w:rPr>
      <w:rFonts w:ascii="Times New Roman" w:eastAsia="Times New Roman" w:hAnsi="Times New Roman" w:cs="Times New Roman"/>
      <w:sz w:val="24"/>
      <w:szCs w:val="24"/>
    </w:rPr>
  </w:style>
  <w:style w:type="paragraph" w:customStyle="1" w:styleId="cp">
    <w:name w:val="cp"/>
    <w:basedOn w:val="a"/>
    <w:uiPriority w:val="99"/>
    <w:rsid w:val="00B62D3D"/>
    <w:pPr>
      <w:spacing w:after="0" w:line="240" w:lineRule="auto"/>
      <w:jc w:val="center"/>
    </w:pPr>
    <w:rPr>
      <w:rFonts w:ascii="Times New Roman" w:eastAsia="Times New Roman" w:hAnsi="Times New Roman" w:cs="Times New Roman"/>
      <w:b/>
      <w:bCs/>
      <w:sz w:val="24"/>
      <w:szCs w:val="24"/>
    </w:rPr>
  </w:style>
  <w:style w:type="character" w:customStyle="1" w:styleId="a8">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7"/>
    <w:uiPriority w:val="99"/>
    <w:locked/>
    <w:rsid w:val="00B62D3D"/>
    <w:rPr>
      <w:rFonts w:ascii="Times New Roman" w:eastAsia="Times New Roman" w:hAnsi="Times New Roman" w:cs="Times New Roman"/>
      <w:sz w:val="24"/>
      <w:szCs w:val="24"/>
    </w:rPr>
  </w:style>
  <w:style w:type="paragraph" w:styleId="a9">
    <w:name w:val="List Paragraph"/>
    <w:aliases w:val="List Paragraph 1,Scriptoria bullet points,Абзац списка1,strikethrough,standaard met opsomming,Bullets,References,Liste 1,List Paragraph nowy,Numbered List Paragraph,List Paragraph (numbered (a)),Medium Grid 1 - Accent 21,Dot pt,Stil3,3"/>
    <w:basedOn w:val="a"/>
    <w:link w:val="aa"/>
    <w:uiPriority w:val="34"/>
    <w:qFormat/>
    <w:rsid w:val="006978D6"/>
    <w:pPr>
      <w:ind w:left="720"/>
      <w:contextualSpacing/>
    </w:pPr>
    <w:rPr>
      <w:lang w:val="ro-MD"/>
    </w:rPr>
  </w:style>
  <w:style w:type="character" w:customStyle="1" w:styleId="aa">
    <w:name w:val="Абзац списка Знак"/>
    <w:aliases w:val="List Paragraph 1 Знак,Scriptoria bullet points Знак,Абзац списка1 Знак,strikethrough Знак,standaard met opsomming Знак,Bullets Знак,References Знак,Liste 1 Знак,List Paragraph nowy Знак,Numbered List Paragraph Знак,Dot pt Знак,3 Знак"/>
    <w:link w:val="a9"/>
    <w:uiPriority w:val="34"/>
    <w:qFormat/>
    <w:rsid w:val="006978D6"/>
    <w:rPr>
      <w:lang w:val="ro-MD"/>
    </w:rPr>
  </w:style>
  <w:style w:type="paragraph" w:styleId="ab">
    <w:name w:val="header"/>
    <w:basedOn w:val="a"/>
    <w:link w:val="ac"/>
    <w:uiPriority w:val="99"/>
    <w:unhideWhenUsed/>
    <w:rsid w:val="00D5019D"/>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D5019D"/>
  </w:style>
  <w:style w:type="paragraph" w:styleId="ad">
    <w:name w:val="footer"/>
    <w:basedOn w:val="a"/>
    <w:link w:val="ae"/>
    <w:uiPriority w:val="99"/>
    <w:unhideWhenUsed/>
    <w:rsid w:val="00D5019D"/>
    <w:pPr>
      <w:tabs>
        <w:tab w:val="center" w:pos="4680"/>
        <w:tab w:val="right" w:pos="9360"/>
      </w:tabs>
      <w:spacing w:after="0" w:line="240" w:lineRule="auto"/>
    </w:pPr>
  </w:style>
  <w:style w:type="character" w:customStyle="1" w:styleId="ae">
    <w:name w:val="Нижний колонтитул Знак"/>
    <w:basedOn w:val="a0"/>
    <w:link w:val="ad"/>
    <w:uiPriority w:val="99"/>
    <w:rsid w:val="00D5019D"/>
  </w:style>
  <w:style w:type="paragraph" w:styleId="af">
    <w:name w:val="Balloon Text"/>
    <w:basedOn w:val="a"/>
    <w:link w:val="af0"/>
    <w:uiPriority w:val="99"/>
    <w:semiHidden/>
    <w:unhideWhenUsed/>
    <w:rsid w:val="00AC57A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C5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1DFF0-1003-4F4A-9CEF-2739492B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1859</Words>
  <Characters>10599</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Certan Alina</dc:creator>
  <cp:keywords/>
  <dc:description/>
  <cp:lastModifiedBy>Paiu Eugenia</cp:lastModifiedBy>
  <cp:revision>3</cp:revision>
  <cp:lastPrinted>2024-02-05T09:18:00Z</cp:lastPrinted>
  <dcterms:created xsi:type="dcterms:W3CDTF">2024-02-12T06:50:00Z</dcterms:created>
  <dcterms:modified xsi:type="dcterms:W3CDTF">2024-02-12T07:30:00Z</dcterms:modified>
</cp:coreProperties>
</file>